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471982" w14:textId="77777777" w:rsidR="00171180" w:rsidRDefault="001C6B28">
      <w:r>
        <w:t>Hello Team Leads and Coaches –</w:t>
      </w:r>
    </w:p>
    <w:p w14:paraId="5CAA7BAC" w14:textId="77777777" w:rsidR="001C6B28" w:rsidRDefault="001C6B28">
      <w:r>
        <w:t xml:space="preserve">Last month, the first in person meeting of mentor coaches, coaches, and </w:t>
      </w:r>
      <w:proofErr w:type="gramStart"/>
      <w:r>
        <w:t>teams</w:t>
      </w:r>
      <w:proofErr w:type="gramEnd"/>
      <w:r>
        <w:t xml:space="preserve"> leads was held in Baltimore.  Coaches and Mentor Coaches learned and applied a basic framework for coaching a campaign cycle. Team Leads became familiar with leading a team through a campaign cycle.  All began the continuous conversation of defining the shared purpose of the Campaign Lab Coaching Structure.  </w:t>
      </w:r>
    </w:p>
    <w:p w14:paraId="13576176" w14:textId="77777777" w:rsidR="001C6B28" w:rsidRDefault="001C6B28">
      <w:r>
        <w:t xml:space="preserve">At that meeting, we promised the launch of ongoing, online, profession development for the specific roles in the Campaign Lab Coaching Structure.  The first of these is ready, and it is specifically for Team Leads – although anyone in the Campaign Lab can access this course and its materials.  </w:t>
      </w:r>
    </w:p>
    <w:p w14:paraId="1A429588" w14:textId="77777777" w:rsidR="001C6B28" w:rsidRDefault="0091686B">
      <w:hyperlink r:id="rId7" w:history="1">
        <w:r w:rsidR="001C6B28" w:rsidRPr="0091686B">
          <w:rPr>
            <w:rStyle w:val="Hyperlink"/>
          </w:rPr>
          <w:t>Campaign Lab: Introduction to Leading a Suc</w:t>
        </w:r>
        <w:r w:rsidR="001C6B28" w:rsidRPr="0091686B">
          <w:rPr>
            <w:rStyle w:val="Hyperlink"/>
          </w:rPr>
          <w:t>c</w:t>
        </w:r>
        <w:r w:rsidR="001C6B28" w:rsidRPr="0091686B">
          <w:rPr>
            <w:rStyle w:val="Hyperlink"/>
          </w:rPr>
          <w:t>essful Campaign Cycle</w:t>
        </w:r>
      </w:hyperlink>
    </w:p>
    <w:p w14:paraId="076F3596" w14:textId="77777777" w:rsidR="00E23654" w:rsidRPr="00E23654" w:rsidRDefault="00E23654">
      <w:pPr>
        <w:rPr>
          <w:rFonts w:cstheme="minorHAnsi"/>
        </w:rPr>
      </w:pPr>
      <w:r w:rsidRPr="00E23654">
        <w:rPr>
          <w:rFonts w:cstheme="minorHAnsi"/>
          <w:color w:val="333D46"/>
          <w:shd w:val="clear" w:color="auto" w:fill="FFFFFF"/>
        </w:rPr>
        <w:t>This course provides a basic overview of what a Team Lead needs to know to get started in the Campaign Lab. You will learn the suggested components of a campaign cycle, understand how to launch a campaign leadership team, and engage in an overview of what the Campaign Lab is. </w:t>
      </w:r>
      <w:r>
        <w:rPr>
          <w:rFonts w:cstheme="minorHAnsi"/>
          <w:color w:val="333D46"/>
          <w:shd w:val="clear" w:color="auto" w:fill="FFFFFF"/>
        </w:rPr>
        <w:t xml:space="preserve">Upon completion, a certificate of </w:t>
      </w:r>
      <w:proofErr w:type="gramStart"/>
      <w:r>
        <w:rPr>
          <w:rFonts w:cstheme="minorHAnsi"/>
          <w:color w:val="333D46"/>
          <w:shd w:val="clear" w:color="auto" w:fill="FFFFFF"/>
        </w:rPr>
        <w:t>5</w:t>
      </w:r>
      <w:proofErr w:type="gramEnd"/>
      <w:r>
        <w:rPr>
          <w:rFonts w:cstheme="minorHAnsi"/>
          <w:color w:val="333D46"/>
          <w:shd w:val="clear" w:color="auto" w:fill="FFFFFF"/>
        </w:rPr>
        <w:t xml:space="preserve"> Contact Hours is provided. </w:t>
      </w:r>
    </w:p>
    <w:p w14:paraId="5067714A" w14:textId="77777777" w:rsidR="0091686B" w:rsidRDefault="0091686B">
      <w:r>
        <w:rPr>
          <w:noProof/>
        </w:rPr>
        <w:drawing>
          <wp:anchor distT="0" distB="0" distL="114300" distR="114300" simplePos="0" relativeHeight="251658240" behindDoc="0" locked="0" layoutInCell="1" allowOverlap="1" wp14:anchorId="26CA2ECF" wp14:editId="35728C7F">
            <wp:simplePos x="0" y="0"/>
            <wp:positionH relativeFrom="column">
              <wp:posOffset>-39370</wp:posOffset>
            </wp:positionH>
            <wp:positionV relativeFrom="paragraph">
              <wp:posOffset>77470</wp:posOffset>
            </wp:positionV>
            <wp:extent cx="1286510" cy="1115060"/>
            <wp:effectExtent l="0" t="0" r="889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th Titl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6510" cy="1115060"/>
                    </a:xfrm>
                    <a:prstGeom prst="rect">
                      <a:avLst/>
                    </a:prstGeom>
                  </pic:spPr>
                </pic:pic>
              </a:graphicData>
            </a:graphic>
            <wp14:sizeRelH relativeFrom="margin">
              <wp14:pctWidth>0</wp14:pctWidth>
            </wp14:sizeRelH>
            <wp14:sizeRelV relativeFrom="margin">
              <wp14:pctHeight>0</wp14:pctHeight>
            </wp14:sizeRelV>
          </wp:anchor>
        </w:drawing>
      </w:r>
      <w:r>
        <w:t xml:space="preserve">To enroll in this course and the others that will be coming, you must first go to </w:t>
      </w:r>
      <w:hyperlink r:id="rId9" w:history="1">
        <w:r w:rsidRPr="00F76F3A">
          <w:rPr>
            <w:rStyle w:val="Hyperlink"/>
          </w:rPr>
          <w:t>https://neapartnera.learnupon.com/store</w:t>
        </w:r>
      </w:hyperlink>
      <w:r>
        <w:t xml:space="preserve">  and click the </w:t>
      </w:r>
      <w:r w:rsidR="00E23654">
        <w:t>“</w:t>
      </w:r>
      <w:r>
        <w:t>Sign In</w:t>
      </w:r>
      <w:r w:rsidR="00E23654">
        <w:t>”</w:t>
      </w:r>
      <w:r>
        <w:t xml:space="preserve"> button.   If you already have an account in the NEA Professional Excellence Portal, you will use the same email and password that you have used in the past.  If you have never had an account, then you will be creating one.  Once you </w:t>
      </w:r>
      <w:proofErr w:type="gramStart"/>
      <w:r>
        <w:t>are logged in,</w:t>
      </w:r>
      <w:proofErr w:type="gramEnd"/>
      <w:r>
        <w:t xml:space="preserve"> then you can simply click on the course name above, or search for course using Campaign Lab. Look for the Campaign Lab Image to know you are in the right place. </w:t>
      </w:r>
    </w:p>
    <w:p w14:paraId="2B720DC2" w14:textId="77777777" w:rsidR="00E23654" w:rsidRDefault="00E23654"/>
    <w:p w14:paraId="51869834" w14:textId="77777777" w:rsidR="00E23654" w:rsidRDefault="00E23654">
      <w:r>
        <w:t xml:space="preserve">Trouble Shooting: </w:t>
      </w:r>
    </w:p>
    <w:p w14:paraId="3389DCBB" w14:textId="77777777" w:rsidR="00E23654" w:rsidRDefault="00E23654">
      <w:r>
        <w:t xml:space="preserve">If you are having trouble </w:t>
      </w:r>
      <w:proofErr w:type="gramStart"/>
      <w:r>
        <w:t>setting</w:t>
      </w:r>
      <w:proofErr w:type="gramEnd"/>
      <w:r>
        <w:t xml:space="preserve"> up an account and logging in, try resetting you password.  Also, try older emails you may have used in the past. </w:t>
      </w:r>
    </w:p>
    <w:p w14:paraId="4AE5C39B" w14:textId="77777777" w:rsidR="00E23654" w:rsidRDefault="00E23654">
      <w:r>
        <w:t xml:space="preserve">If you absolutely </w:t>
      </w:r>
      <w:proofErr w:type="spellStart"/>
      <w:proofErr w:type="gramStart"/>
      <w:r>
        <w:t>can not</w:t>
      </w:r>
      <w:proofErr w:type="spellEnd"/>
      <w:proofErr w:type="gramEnd"/>
      <w:r>
        <w:t xml:space="preserve"> get into the system or the course email </w:t>
      </w:r>
      <w:hyperlink r:id="rId10" w:history="1">
        <w:r w:rsidRPr="00F76F3A">
          <w:rPr>
            <w:rStyle w:val="Hyperlink"/>
          </w:rPr>
          <w:t>NEAHQHelp@nea.org</w:t>
        </w:r>
      </w:hyperlink>
      <w:r>
        <w:t xml:space="preserve"> and cc </w:t>
      </w:r>
      <w:hyperlink r:id="rId11" w:history="1">
        <w:r w:rsidRPr="00F76F3A">
          <w:rPr>
            <w:rStyle w:val="Hyperlink"/>
          </w:rPr>
          <w:t>eholmes@nea.org</w:t>
        </w:r>
      </w:hyperlink>
      <w:r>
        <w:t xml:space="preserve"> .  In the subject line of the email type “Issues Accessing PEP Portal</w:t>
      </w:r>
      <w:proofErr w:type="gramStart"/>
      <w:r>
        <w:t>”  and</w:t>
      </w:r>
      <w:proofErr w:type="gramEnd"/>
      <w:r>
        <w:t xml:space="preserve"> then in the body describe your issue and include a screenshot of the error or issue that you are seeing.  </w:t>
      </w:r>
      <w:bookmarkStart w:id="0" w:name="_GoBack"/>
      <w:bookmarkEnd w:id="0"/>
    </w:p>
    <w:p w14:paraId="6B8DEAB2" w14:textId="77777777" w:rsidR="001C6B28" w:rsidRDefault="001C6B28"/>
    <w:p w14:paraId="3E71A341" w14:textId="77777777" w:rsidR="001C6B28" w:rsidRDefault="001C6B28"/>
    <w:p w14:paraId="2890C05E" w14:textId="77777777" w:rsidR="001C6B28" w:rsidRDefault="001C6B28"/>
    <w:p w14:paraId="5430A220" w14:textId="77777777" w:rsidR="0091686B" w:rsidRDefault="0091686B"/>
    <w:p w14:paraId="68C88681" w14:textId="77777777" w:rsidR="001C6B28" w:rsidRDefault="001C6B28"/>
    <w:sectPr w:rsidR="001C6B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B28"/>
    <w:rsid w:val="00171180"/>
    <w:rsid w:val="001C6B28"/>
    <w:rsid w:val="0091686B"/>
    <w:rsid w:val="00E23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ECC31"/>
  <w15:chartTrackingRefBased/>
  <w15:docId w15:val="{1CC2AA74-9892-4292-8651-D9BBC1F4E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686B"/>
    <w:rPr>
      <w:color w:val="0563C1" w:themeColor="hyperlink"/>
      <w:u w:val="single"/>
    </w:rPr>
  </w:style>
  <w:style w:type="paragraph" w:styleId="BodyText">
    <w:name w:val="Body Text"/>
    <w:basedOn w:val="Normal"/>
    <w:link w:val="BodyTextChar"/>
    <w:uiPriority w:val="1"/>
    <w:qFormat/>
    <w:rsid w:val="0091686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91686B"/>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168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https://neapartnera.learnupon.com/content-details/4463164/0"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holmes@nea.org" TargetMode="External"/><Relationship Id="rId5" Type="http://schemas.openxmlformats.org/officeDocument/2006/relationships/settings" Target="settings.xml"/><Relationship Id="rId10" Type="http://schemas.openxmlformats.org/officeDocument/2006/relationships/hyperlink" Target="mailto:NEAHQHelp@nea.org" TargetMode="External"/><Relationship Id="rId4" Type="http://schemas.openxmlformats.org/officeDocument/2006/relationships/styles" Target="styles.xml"/><Relationship Id="rId9" Type="http://schemas.openxmlformats.org/officeDocument/2006/relationships/hyperlink" Target="https://neapartnera.learnupon.com/st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9F324B2-62A4-4665-8559-1257D9652403}"/>
</file>

<file path=customXml/itemProps2.xml><?xml version="1.0" encoding="utf-8"?>
<ds:datastoreItem xmlns:ds="http://schemas.openxmlformats.org/officeDocument/2006/customXml" ds:itemID="{4CC153B3-D87B-427B-B7AA-5A51B3AF300A}">
  <ds:schemaRefs>
    <ds:schemaRef ds:uri="http://schemas.microsoft.com/sharepoint/v3/contenttype/forms"/>
  </ds:schemaRefs>
</ds:datastoreItem>
</file>

<file path=customXml/itemProps3.xml><?xml version="1.0" encoding="utf-8"?>
<ds:datastoreItem xmlns:ds="http://schemas.openxmlformats.org/officeDocument/2006/customXml" ds:itemID="{331773CA-F7CC-4CFD-8B7F-2F661545A06D}">
  <ds:schemaRefs>
    <ds:schemaRef ds:uri="http://purl.org/dc/terms/"/>
    <ds:schemaRef ds:uri="http://www.w3.org/XML/1998/namespace"/>
    <ds:schemaRef ds:uri="http://purl.org/dc/dcmitype/"/>
    <ds:schemaRef ds:uri="http://schemas.microsoft.com/office/2006/documentManagement/types"/>
    <ds:schemaRef ds:uri="http://schemas.openxmlformats.org/package/2006/metadata/core-properties"/>
    <ds:schemaRef ds:uri="f4adc256-1af6-498f-b253-d417b21902d6"/>
    <ds:schemaRef ds:uri="http://schemas.microsoft.com/office/infopath/2007/PartnerControls"/>
    <ds:schemaRef ds:uri="b891f0bc-c2e0-4096-ba95-63d9ad5383e5"/>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2025-07-17T15:52:00Z</dcterms:created>
  <dcterms:modified xsi:type="dcterms:W3CDTF">2025-07-17T16:25:00Z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