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1CA3B" w14:textId="77777777" w:rsidR="00134432" w:rsidRDefault="00F45F52">
      <w:pPr>
        <w:pStyle w:val="Title"/>
      </w:pPr>
      <w:r>
        <w:t>Course Details</w:t>
      </w:r>
    </w:p>
    <w:p w14:paraId="0541CA3C" w14:textId="77777777" w:rsidR="00134432" w:rsidRDefault="00134432">
      <w:pPr>
        <w:pStyle w:val="standard"/>
      </w:pPr>
    </w:p>
    <w:p w14:paraId="0541CA3D" w14:textId="77777777" w:rsidR="00134432" w:rsidRPr="006330C4" w:rsidRDefault="00F45F52" w:rsidP="006330C4">
      <w:r w:rsidRPr="006330C4">
        <w:t>COURSE INFORMATION</w:t>
      </w:r>
    </w:p>
    <w:p w14:paraId="51C406C0" w14:textId="77777777" w:rsidR="006330C4" w:rsidRDefault="006330C4" w:rsidP="006330C4">
      <w:r w:rsidRPr="006330C4">
        <w:t xml:space="preserve">Are you ready to empower campaign leaders and drive meaningful change? This course introduces you to the essential skills and reflective practices needed to become an impactful campaign coach in the NEA Campaign Lab. You'll explore foundational coaching competencies, learn to assess and develop your coaching abilities, and discover how to center equity in every conversation. Whether you're a union staff member, leader, or new coach, this course will help you build confidence and clarity as you begin your coaching journey. This course is designed for Union staff, leaders, and new coaches involved in the NEA Campaign Lab who are beginning their journey as campaign coaches and need a foundational understanding of essential coaching skills and self-assessment </w:t>
      </w:r>
    </w:p>
    <w:p w14:paraId="19DE801A" w14:textId="7024E076" w:rsidR="006330C4" w:rsidRDefault="006330C4" w:rsidP="006330C4">
      <w:r w:rsidRPr="006330C4">
        <w:t>practices.</w:t>
      </w:r>
    </w:p>
    <w:p w14:paraId="0FCAC225" w14:textId="77777777" w:rsidR="006330C4" w:rsidRPr="006330C4" w:rsidRDefault="006330C4" w:rsidP="006330C4"/>
    <w:p w14:paraId="0541CA3E" w14:textId="77777777" w:rsidR="00134432" w:rsidRDefault="00F45F52">
      <w:pPr>
        <w:pStyle w:val="Heading20"/>
      </w:pPr>
      <w:r>
        <w:t>Course Topic</w:t>
      </w:r>
    </w:p>
    <w:p w14:paraId="0541CA3F" w14:textId="77777777" w:rsidR="00134432" w:rsidRDefault="00F45F52">
      <w:pPr>
        <w:pStyle w:val="standard"/>
      </w:pPr>
      <w:r>
        <w:t>Introduction to campaign coaching competencies</w:t>
      </w:r>
    </w:p>
    <w:p w14:paraId="0541CA40" w14:textId="77777777" w:rsidR="00134432" w:rsidRDefault="00F45F52">
      <w:pPr>
        <w:pStyle w:val="Heading20"/>
      </w:pPr>
      <w:r>
        <w:t>Tone</w:t>
      </w:r>
    </w:p>
    <w:p w14:paraId="0541CA41" w14:textId="77777777" w:rsidR="00134432" w:rsidRDefault="00F45F52">
      <w:pPr>
        <w:pStyle w:val="standard"/>
      </w:pPr>
      <w:r>
        <w:t>supportive, reflective, professional</w:t>
      </w:r>
    </w:p>
    <w:p w14:paraId="0541CA42" w14:textId="77777777" w:rsidR="00134432" w:rsidRDefault="00F45F52">
      <w:pPr>
        <w:pStyle w:val="Heading20"/>
      </w:pPr>
      <w:r>
        <w:t>Audience</w:t>
      </w:r>
    </w:p>
    <w:p w14:paraId="0541CA43" w14:textId="77777777" w:rsidR="00134432" w:rsidRDefault="00F45F52">
      <w:pPr>
        <w:pStyle w:val="standard"/>
      </w:pPr>
      <w:r>
        <w:t xml:space="preserve">Union staff, leaders, and new coaches involved in the NEA Campaign </w:t>
      </w:r>
      <w:proofErr w:type="gramStart"/>
      <w:r>
        <w:t>Lab who</w:t>
      </w:r>
      <w:proofErr w:type="gramEnd"/>
      <w:r>
        <w:t xml:space="preserve"> are beginning their journey as campaign coaches and need foundational understanding of essential coaching skills and self-assessment practices.</w:t>
      </w:r>
    </w:p>
    <w:p w14:paraId="0541CA44" w14:textId="77777777" w:rsidR="00134432" w:rsidRDefault="00F45F52">
      <w:pPr>
        <w:pStyle w:val="Heading20"/>
      </w:pPr>
      <w:r>
        <w:t>Goals</w:t>
      </w:r>
    </w:p>
    <w:p w14:paraId="0541CA45" w14:textId="77777777" w:rsidR="00134432" w:rsidRDefault="00F45F52">
      <w:pPr>
        <w:pStyle w:val="standard"/>
      </w:pPr>
      <w:r>
        <w:t>Learners will understand the core campaign coach competencies, learn to use the coaching self-assessment tool, and engage in effective guided reflection to develop their coaching practice.</w:t>
      </w:r>
    </w:p>
    <w:p w14:paraId="0541CA46" w14:textId="77777777" w:rsidR="00134432" w:rsidRDefault="00134432">
      <w:pPr>
        <w:pStyle w:val="standard"/>
      </w:pPr>
    </w:p>
    <w:p w14:paraId="0541CA47" w14:textId="77777777" w:rsidR="00134432" w:rsidRDefault="00F45F52">
      <w:pPr>
        <w:pStyle w:val="Heading10"/>
      </w:pPr>
      <w:r>
        <w:t>LEARNING OBJECTIVES</w:t>
      </w:r>
    </w:p>
    <w:p w14:paraId="0541CA48" w14:textId="77777777" w:rsidR="00134432" w:rsidRDefault="00F45F52">
      <w:pPr>
        <w:pStyle w:val="standard-bold"/>
        <w:numPr>
          <w:ilvl w:val="0"/>
          <w:numId w:val="2"/>
        </w:numPr>
      </w:pPr>
      <w:r>
        <w:t>Identify and describe the key competencies of an effective campaign coach.</w:t>
      </w:r>
    </w:p>
    <w:p w14:paraId="0541CA49" w14:textId="77777777" w:rsidR="00134432" w:rsidRDefault="00F45F52">
      <w:pPr>
        <w:pStyle w:val="standard-bold"/>
        <w:numPr>
          <w:ilvl w:val="0"/>
          <w:numId w:val="2"/>
        </w:numPr>
      </w:pPr>
      <w:r>
        <w:t>Demonstrate how to use the coaching self-assessment tool to evaluate and improve coaching skills.</w:t>
      </w:r>
    </w:p>
    <w:p w14:paraId="0541CA4A" w14:textId="77777777" w:rsidR="00134432" w:rsidRDefault="00F45F52">
      <w:pPr>
        <w:pStyle w:val="standard-bold"/>
        <w:numPr>
          <w:ilvl w:val="0"/>
          <w:numId w:val="2"/>
        </w:numPr>
      </w:pPr>
      <w:r>
        <w:t>Apply guided reflection techniques to recognize strengths and growth areas in their coaching practice.</w:t>
      </w:r>
    </w:p>
    <w:p w14:paraId="0541CA4B" w14:textId="77777777" w:rsidR="00134432" w:rsidRDefault="00F45F52">
      <w:pPr>
        <w:pStyle w:val="standard-bold"/>
        <w:numPr>
          <w:ilvl w:val="0"/>
          <w:numId w:val="2"/>
        </w:numPr>
      </w:pPr>
      <w:r>
        <w:t>Integrate strategies for equity-centered coaching into their approach.</w:t>
      </w:r>
    </w:p>
    <w:p w14:paraId="0541CA4C" w14:textId="77777777" w:rsidR="00134432" w:rsidRDefault="00F45F52">
      <w:pPr>
        <w:pStyle w:val="Title"/>
        <w:pageBreakBefore/>
      </w:pPr>
      <w:r>
        <w:lastRenderedPageBreak/>
        <w:t>Course Outline</w:t>
      </w:r>
    </w:p>
    <w:p w14:paraId="0541CA4D" w14:textId="77777777" w:rsidR="00134432" w:rsidRDefault="00134432">
      <w:pPr>
        <w:pStyle w:val="standard"/>
      </w:pPr>
    </w:p>
    <w:p w14:paraId="0541CA4E" w14:textId="77777777" w:rsidR="00134432" w:rsidRDefault="00F45F52">
      <w:pPr>
        <w:pStyle w:val="Heading10"/>
      </w:pPr>
      <w:r>
        <w:t>OVERVIEW</w:t>
      </w:r>
    </w:p>
    <w:p w14:paraId="0541CA4F" w14:textId="77777777" w:rsidR="00134432" w:rsidRDefault="00F45F52">
      <w:pPr>
        <w:pStyle w:val="standard-bold"/>
      </w:pPr>
      <w:r>
        <w:t>Campaign Coach Self-Assessment Introduction </w:t>
      </w:r>
    </w:p>
    <w:p w14:paraId="0541CA50" w14:textId="77777777" w:rsidR="00134432" w:rsidRDefault="00F45F52">
      <w:pPr>
        <w:pStyle w:val="Heading20"/>
      </w:pPr>
      <w:r>
        <w:t>Description</w:t>
      </w:r>
    </w:p>
    <w:p w14:paraId="0541CA51" w14:textId="77777777" w:rsidR="00134432" w:rsidRDefault="00F45F52">
      <w:pPr>
        <w:pStyle w:val="standard"/>
      </w:pPr>
      <w:r>
        <w:t>Are you ready to empower campaign leaders and drive meaningful change? This course introduces you to the essential skills and reflective practices needed to become an impactful campaign coach in the NEA Campaign Lab. You'll explore foundational coaching competencies, learn to assess and develop your coaching abilities, and discover how to center equity in every conversation. Whether you're a union staff member, leader, or new coach, this course will help you build confidence and clarity as you begin your co</w:t>
      </w:r>
      <w:r>
        <w:t>aching journey.</w:t>
      </w:r>
    </w:p>
    <w:p w14:paraId="0541CA52" w14:textId="77777777" w:rsidR="00134432" w:rsidRDefault="00F45F52">
      <w:pPr>
        <w:pStyle w:val="Heading20"/>
      </w:pPr>
      <w:r>
        <w:t>Lessons</w:t>
      </w:r>
    </w:p>
    <w:p w14:paraId="0541CA53" w14:textId="77777777" w:rsidR="00134432" w:rsidRDefault="00F45F52">
      <w:pPr>
        <w:pStyle w:val="standard-bold"/>
        <w:numPr>
          <w:ilvl w:val="0"/>
          <w:numId w:val="3"/>
        </w:numPr>
        <w:spacing w:after="0"/>
      </w:pPr>
      <w:r>
        <w:t>Understanding Campaign Coaching Competencies</w:t>
      </w:r>
    </w:p>
    <w:p w14:paraId="0541CA54" w14:textId="77777777" w:rsidR="00134432" w:rsidRDefault="00F45F52">
      <w:pPr>
        <w:pStyle w:val="standard-bold"/>
        <w:numPr>
          <w:ilvl w:val="0"/>
          <w:numId w:val="3"/>
        </w:numPr>
        <w:spacing w:after="0"/>
      </w:pPr>
      <w:r>
        <w:t>Using the Coaching Self-Assessment Tool</w:t>
      </w:r>
    </w:p>
    <w:p w14:paraId="0541CA55" w14:textId="77777777" w:rsidR="00134432" w:rsidRDefault="00F45F52">
      <w:pPr>
        <w:pStyle w:val="standard-bold"/>
        <w:numPr>
          <w:ilvl w:val="0"/>
          <w:numId w:val="3"/>
        </w:numPr>
      </w:pPr>
      <w:r>
        <w:t>Integrating Equity-Centered and Reflective Coaching Practices</w:t>
      </w:r>
    </w:p>
    <w:p w14:paraId="0541CA56" w14:textId="77777777" w:rsidR="00134432" w:rsidRDefault="00134432">
      <w:pPr>
        <w:pStyle w:val="standard"/>
      </w:pPr>
    </w:p>
    <w:p w14:paraId="0541CA57" w14:textId="77777777" w:rsidR="00134432" w:rsidRDefault="00F45F52">
      <w:pPr>
        <w:pStyle w:val="Heading10"/>
      </w:pPr>
      <w:r>
        <w:t>LESSON #1</w:t>
      </w:r>
    </w:p>
    <w:p w14:paraId="0541CA58" w14:textId="77777777" w:rsidR="00134432" w:rsidRDefault="00F45F52">
      <w:pPr>
        <w:pStyle w:val="standard-bold"/>
        <w:keepNext/>
      </w:pPr>
      <w:r>
        <w:t>Understanding Campaign Coaching Competencies</w:t>
      </w:r>
    </w:p>
    <w:p w14:paraId="0541CA59" w14:textId="77777777" w:rsidR="00134432" w:rsidRDefault="00F45F52">
      <w:pPr>
        <w:pStyle w:val="Heading20"/>
      </w:pPr>
      <w:r>
        <w:t>Description</w:t>
      </w:r>
    </w:p>
    <w:p w14:paraId="0541CA5A" w14:textId="77777777" w:rsidR="00134432" w:rsidRDefault="00F45F52">
      <w:pPr>
        <w:pStyle w:val="standard"/>
      </w:pPr>
      <w:r>
        <w:t xml:space="preserve">This lesson introduces the foundational competencies required for effective campaign coaching, drawing from the NEA Campaign Lab model. It covers the balance of </w:t>
      </w:r>
      <w:proofErr w:type="spellStart"/>
      <w:r>
        <w:t>elicitive</w:t>
      </w:r>
      <w:proofErr w:type="spellEnd"/>
      <w:r>
        <w:t xml:space="preserve"> and directive approaches, transparency, experience-sharing, vulnerability, and task-focus. The lesson will walk through the rationale behind each competency and provide illustrative scenarios to clarify their practical application. It will conclude with prompts for initial self-reflection and inventory.</w:t>
      </w:r>
    </w:p>
    <w:p w14:paraId="0541CA5B" w14:textId="77777777" w:rsidR="00134432" w:rsidRDefault="00F45F52">
      <w:pPr>
        <w:pStyle w:val="Heading20"/>
      </w:pPr>
      <w:r>
        <w:t>Key Topics</w:t>
      </w:r>
    </w:p>
    <w:p w14:paraId="0541CA5C" w14:textId="77777777" w:rsidR="00134432" w:rsidRDefault="00F45F52">
      <w:pPr>
        <w:pStyle w:val="standard-ital"/>
      </w:pPr>
      <w:r>
        <w:t>Overview of campaign coaching competencies, Balancing coaching qualities (</w:t>
      </w:r>
      <w:proofErr w:type="spellStart"/>
      <w:r>
        <w:t>elicitive</w:t>
      </w:r>
      <w:proofErr w:type="spellEnd"/>
      <w:r>
        <w:t xml:space="preserve">, directive, transparency, experience, vulnerability, </w:t>
      </w:r>
      <w:proofErr w:type="spellStart"/>
      <w:r>
        <w:t>taskiness</w:t>
      </w:r>
      <w:proofErr w:type="spellEnd"/>
      <w:r>
        <w:t>), Practical examples and scenarios, Prompts for initial self-assessment</w:t>
      </w:r>
    </w:p>
    <w:p w14:paraId="0541CA5D" w14:textId="77777777" w:rsidR="00134432" w:rsidRDefault="00134432">
      <w:pPr>
        <w:pStyle w:val="standard"/>
      </w:pPr>
    </w:p>
    <w:p w14:paraId="0541CA5E" w14:textId="77777777" w:rsidR="00134432" w:rsidRDefault="00F45F52">
      <w:pPr>
        <w:pStyle w:val="Heading10"/>
      </w:pPr>
      <w:r>
        <w:lastRenderedPageBreak/>
        <w:t>LESSON #2</w:t>
      </w:r>
    </w:p>
    <w:p w14:paraId="0541CA5F" w14:textId="77777777" w:rsidR="00134432" w:rsidRDefault="00F45F52">
      <w:pPr>
        <w:pStyle w:val="standard-bold"/>
        <w:keepNext/>
      </w:pPr>
      <w:r>
        <w:t>Using the Coaching Self-Assessment Tool</w:t>
      </w:r>
    </w:p>
    <w:p w14:paraId="0541CA60" w14:textId="77777777" w:rsidR="00134432" w:rsidRDefault="00F45F52">
      <w:pPr>
        <w:pStyle w:val="Heading20"/>
      </w:pPr>
      <w:r>
        <w:t>Description</w:t>
      </w:r>
    </w:p>
    <w:p w14:paraId="0541CA61" w14:textId="77777777" w:rsidR="00134432" w:rsidRDefault="00F45F52">
      <w:pPr>
        <w:pStyle w:val="standard"/>
      </w:pPr>
      <w:r>
        <w:t>This lesson introduces the coaching self-assessment tool and guides learners through its components and rating scale. It covers how to use the tool to evaluate key skills such as active listening, questioning, diagnosis, intervention, and meeting facilitation. The lesson will include strategies for interpreting results and setting professional growth goals, with opportunities for guided, structured reflection.</w:t>
      </w:r>
    </w:p>
    <w:p w14:paraId="0541CA62" w14:textId="77777777" w:rsidR="00134432" w:rsidRDefault="00F45F52">
      <w:pPr>
        <w:pStyle w:val="Heading20"/>
      </w:pPr>
      <w:r>
        <w:t>Key Topics</w:t>
      </w:r>
    </w:p>
    <w:p w14:paraId="0541CA63" w14:textId="77777777" w:rsidR="00134432" w:rsidRDefault="00F45F52">
      <w:pPr>
        <w:pStyle w:val="standard-ital"/>
      </w:pPr>
      <w:r>
        <w:t xml:space="preserve">Structure and purpose of the coaching self-assessment tool, </w:t>
      </w:r>
      <w:proofErr w:type="gramStart"/>
      <w:r>
        <w:t>Evaluating</w:t>
      </w:r>
      <w:proofErr w:type="gramEnd"/>
      <w:r>
        <w:t xml:space="preserve"> coaching skills: active listening, questioning, diagnosis, intervention, facilitation, </w:t>
      </w:r>
      <w:proofErr w:type="gramStart"/>
      <w:r>
        <w:t>Reflecting</w:t>
      </w:r>
      <w:proofErr w:type="gramEnd"/>
      <w:r>
        <w:t xml:space="preserve"> on strengths and areas for growth, Setting professional learning goals</w:t>
      </w:r>
    </w:p>
    <w:p w14:paraId="0541CA64" w14:textId="77777777" w:rsidR="00134432" w:rsidRDefault="00134432">
      <w:pPr>
        <w:pStyle w:val="standard"/>
      </w:pPr>
    </w:p>
    <w:p w14:paraId="0541CA65" w14:textId="77777777" w:rsidR="00134432" w:rsidRDefault="00F45F52">
      <w:pPr>
        <w:pStyle w:val="Heading10"/>
      </w:pPr>
      <w:r>
        <w:t>LESSON #3</w:t>
      </w:r>
    </w:p>
    <w:p w14:paraId="0541CA66" w14:textId="77777777" w:rsidR="00134432" w:rsidRDefault="00F45F52">
      <w:pPr>
        <w:pStyle w:val="standard-bold"/>
        <w:keepNext/>
      </w:pPr>
      <w:r>
        <w:t>Integrating Equity-Centered and Reflective Coaching Practices</w:t>
      </w:r>
    </w:p>
    <w:p w14:paraId="0541CA67" w14:textId="77777777" w:rsidR="00134432" w:rsidRDefault="00F45F52">
      <w:pPr>
        <w:pStyle w:val="Heading20"/>
      </w:pPr>
      <w:r>
        <w:t>Description</w:t>
      </w:r>
    </w:p>
    <w:p w14:paraId="0541CA68" w14:textId="77777777" w:rsidR="00134432" w:rsidRDefault="00F45F52">
      <w:pPr>
        <w:pStyle w:val="standard"/>
      </w:pPr>
      <w:r>
        <w:t>This lesson focuses on equity-centered coaching strategies and the importance of ongoing reflection in developing as a campaign coach. It covers how to center those most impacted by campaign issues, encourage inclusion of underrepresented voices, and support equitable campaign strategies. The lesson also provides a framework for guided reflection, helping learners identify strengths, areas for improvement, and commitments for continuous growth.</w:t>
      </w:r>
    </w:p>
    <w:p w14:paraId="0541CA69" w14:textId="77777777" w:rsidR="00134432" w:rsidRDefault="00F45F52">
      <w:pPr>
        <w:pStyle w:val="Heading20"/>
      </w:pPr>
      <w:r>
        <w:t>Key Topics</w:t>
      </w:r>
    </w:p>
    <w:p w14:paraId="0541CA6A" w14:textId="77777777" w:rsidR="00134432" w:rsidRDefault="00F45F52">
      <w:pPr>
        <w:pStyle w:val="standard-ital"/>
      </w:pPr>
      <w:r>
        <w:t>Principles of equity-centered coaching, Strategies for inclusive and just campaign leadership, Guided reflection techniques, Developing an action plan for ongoing growth</w:t>
      </w:r>
    </w:p>
    <w:p w14:paraId="0541CA6B" w14:textId="77777777" w:rsidR="00134432" w:rsidRDefault="00F45F52">
      <w:pPr>
        <w:pStyle w:val="Title"/>
        <w:pageBreakBefore/>
      </w:pPr>
      <w:r>
        <w:lastRenderedPageBreak/>
        <w:t>Source Materials</w:t>
      </w:r>
    </w:p>
    <w:p w14:paraId="0541CA6C" w14:textId="77777777" w:rsidR="00134432" w:rsidRDefault="00134432">
      <w:pPr>
        <w:pStyle w:val="standard"/>
      </w:pPr>
    </w:p>
    <w:p w14:paraId="0541CA6D" w14:textId="77777777" w:rsidR="00134432" w:rsidRDefault="00F45F52">
      <w:pPr>
        <w:pStyle w:val="standard"/>
      </w:pPr>
      <w:r>
        <w:t>10 coach Assessment kit.docx</w:t>
      </w:r>
    </w:p>
    <w:sectPr w:rsidR="00134432">
      <w:headerReference w:type="default" r:id="rId1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0739F" w14:textId="77777777" w:rsidR="00F45F52" w:rsidRDefault="00F45F52">
      <w:r>
        <w:separator/>
      </w:r>
    </w:p>
  </w:endnote>
  <w:endnote w:type="continuationSeparator" w:id="0">
    <w:p w14:paraId="4075EEA9" w14:textId="77777777" w:rsidR="00F45F52" w:rsidRDefault="00F45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FAF54" w14:textId="77777777" w:rsidR="00F45F52" w:rsidRDefault="00F45F52">
      <w:r>
        <w:separator/>
      </w:r>
    </w:p>
  </w:footnote>
  <w:footnote w:type="continuationSeparator" w:id="0">
    <w:p w14:paraId="1A7A3DDB" w14:textId="77777777" w:rsidR="00F45F52" w:rsidRDefault="00F45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1CA6E" w14:textId="77777777" w:rsidR="00134432" w:rsidRDefault="00F45F52">
    <w:pPr>
      <w:pStyle w:val="Header"/>
    </w:pPr>
    <w:r>
      <w:rPr>
        <w:noProof/>
      </w:rPr>
      <w:drawing>
        <wp:anchor distT="0" distB="0" distL="0" distR="0" simplePos="0" relativeHeight="152400" behindDoc="0" locked="0" layoutInCell="1" allowOverlap="1" wp14:anchorId="0541CA70" wp14:editId="0541CA71">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11:21 AM 8/12/26</w:t>
    </w:r>
  </w:p>
  <w:p w14:paraId="0541CA6F" w14:textId="77777777" w:rsidR="00134432" w:rsidRDefault="00F45F52">
    <w:r>
      <w:rPr>
        <w:noProof/>
      </w:rPr>
      <w:drawing>
        <wp:anchor distT="0" distB="0" distL="0" distR="0" simplePos="0" relativeHeight="1981200" behindDoc="1" locked="0" layoutInCell="1" allowOverlap="1" wp14:anchorId="0541CA72" wp14:editId="0541CA73">
          <wp:simplePos x="0" y="0"/>
          <wp:positionH relativeFrom="page">
            <wp:align>right</wp:align>
          </wp:positionH>
          <wp:positionV relativeFrom="page">
            <wp:align>bottom</wp:align>
          </wp:positionV>
          <wp:extent cx="1981200" cy="1981200"/>
          <wp:effectExtent l="0" t="0" r="0" b="0"/>
          <wp:wrapNone/>
          <wp:docPr id="2114373901" name="Picture 211437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A73BB"/>
    <w:multiLevelType w:val="hybridMultilevel"/>
    <w:tmpl w:val="32125624"/>
    <w:lvl w:ilvl="0" w:tplc="278A5BFE">
      <w:start w:val="1"/>
      <w:numFmt w:val="bullet"/>
      <w:lvlText w:val="•"/>
      <w:lvlJc w:val="left"/>
      <w:pPr>
        <w:spacing w:after="240"/>
        <w:ind w:left="360" w:hanging="360"/>
      </w:pPr>
      <w:rPr>
        <w:rFonts w:ascii="Verdana" w:eastAsia="Verdana" w:hAnsi="Verdana" w:cs="Verdana" w:hint="default"/>
        <w:color w:val="000000"/>
        <w:sz w:val="22"/>
        <w:szCs w:val="22"/>
      </w:rPr>
    </w:lvl>
    <w:lvl w:ilvl="1" w:tplc="7DE2E0BE">
      <w:numFmt w:val="decimal"/>
      <w:lvlText w:val=""/>
      <w:lvlJc w:val="left"/>
    </w:lvl>
    <w:lvl w:ilvl="2" w:tplc="6C2C4C52">
      <w:numFmt w:val="decimal"/>
      <w:lvlText w:val=""/>
      <w:lvlJc w:val="left"/>
    </w:lvl>
    <w:lvl w:ilvl="3" w:tplc="3A16DC9A">
      <w:numFmt w:val="decimal"/>
      <w:lvlText w:val=""/>
      <w:lvlJc w:val="left"/>
    </w:lvl>
    <w:lvl w:ilvl="4" w:tplc="B3741864">
      <w:numFmt w:val="decimal"/>
      <w:lvlText w:val=""/>
      <w:lvlJc w:val="left"/>
    </w:lvl>
    <w:lvl w:ilvl="5" w:tplc="175EAE58">
      <w:numFmt w:val="decimal"/>
      <w:lvlText w:val=""/>
      <w:lvlJc w:val="left"/>
    </w:lvl>
    <w:lvl w:ilvl="6" w:tplc="1AE410C6">
      <w:numFmt w:val="decimal"/>
      <w:lvlText w:val=""/>
      <w:lvlJc w:val="left"/>
    </w:lvl>
    <w:lvl w:ilvl="7" w:tplc="FFDC617C">
      <w:numFmt w:val="decimal"/>
      <w:lvlText w:val=""/>
      <w:lvlJc w:val="left"/>
    </w:lvl>
    <w:lvl w:ilvl="8" w:tplc="37ECD492">
      <w:numFmt w:val="decimal"/>
      <w:lvlText w:val=""/>
      <w:lvlJc w:val="left"/>
    </w:lvl>
  </w:abstractNum>
  <w:abstractNum w:abstractNumId="1" w15:restartNumberingAfterBreak="0">
    <w:nsid w:val="47F70C8A"/>
    <w:multiLevelType w:val="hybridMultilevel"/>
    <w:tmpl w:val="84288AF0"/>
    <w:lvl w:ilvl="0" w:tplc="AC6C29BA">
      <w:start w:val="1"/>
      <w:numFmt w:val="bullet"/>
      <w:lvlText w:val="●"/>
      <w:lvlJc w:val="left"/>
      <w:pPr>
        <w:ind w:left="720" w:hanging="360"/>
      </w:pPr>
    </w:lvl>
    <w:lvl w:ilvl="1" w:tplc="52725DAE">
      <w:start w:val="1"/>
      <w:numFmt w:val="bullet"/>
      <w:lvlText w:val="○"/>
      <w:lvlJc w:val="left"/>
      <w:pPr>
        <w:ind w:left="1440" w:hanging="360"/>
      </w:pPr>
    </w:lvl>
    <w:lvl w:ilvl="2" w:tplc="59D00BDE">
      <w:start w:val="1"/>
      <w:numFmt w:val="bullet"/>
      <w:lvlText w:val="■"/>
      <w:lvlJc w:val="left"/>
      <w:pPr>
        <w:ind w:left="2160" w:hanging="360"/>
      </w:pPr>
    </w:lvl>
    <w:lvl w:ilvl="3" w:tplc="AA9ED9F0">
      <w:start w:val="1"/>
      <w:numFmt w:val="bullet"/>
      <w:lvlText w:val="●"/>
      <w:lvlJc w:val="left"/>
      <w:pPr>
        <w:ind w:left="2880" w:hanging="360"/>
      </w:pPr>
    </w:lvl>
    <w:lvl w:ilvl="4" w:tplc="6882CA78">
      <w:start w:val="1"/>
      <w:numFmt w:val="bullet"/>
      <w:lvlText w:val="○"/>
      <w:lvlJc w:val="left"/>
      <w:pPr>
        <w:ind w:left="3600" w:hanging="360"/>
      </w:pPr>
    </w:lvl>
    <w:lvl w:ilvl="5" w:tplc="0F98B476">
      <w:start w:val="1"/>
      <w:numFmt w:val="bullet"/>
      <w:lvlText w:val="■"/>
      <w:lvlJc w:val="left"/>
      <w:pPr>
        <w:ind w:left="4320" w:hanging="360"/>
      </w:pPr>
    </w:lvl>
    <w:lvl w:ilvl="6" w:tplc="B400EC7C">
      <w:start w:val="1"/>
      <w:numFmt w:val="bullet"/>
      <w:lvlText w:val="●"/>
      <w:lvlJc w:val="left"/>
      <w:pPr>
        <w:ind w:left="5040" w:hanging="360"/>
      </w:pPr>
    </w:lvl>
    <w:lvl w:ilvl="7" w:tplc="E6F03510">
      <w:start w:val="1"/>
      <w:numFmt w:val="bullet"/>
      <w:lvlText w:val="●"/>
      <w:lvlJc w:val="left"/>
      <w:pPr>
        <w:ind w:left="5760" w:hanging="360"/>
      </w:pPr>
    </w:lvl>
    <w:lvl w:ilvl="8" w:tplc="1BD05F66">
      <w:start w:val="1"/>
      <w:numFmt w:val="bullet"/>
      <w:lvlText w:val="●"/>
      <w:lvlJc w:val="left"/>
      <w:pPr>
        <w:ind w:left="6480" w:hanging="360"/>
      </w:pPr>
    </w:lvl>
  </w:abstractNum>
  <w:abstractNum w:abstractNumId="2" w15:restartNumberingAfterBreak="0">
    <w:nsid w:val="78CC0F36"/>
    <w:multiLevelType w:val="hybridMultilevel"/>
    <w:tmpl w:val="7F22C818"/>
    <w:lvl w:ilvl="0" w:tplc="B554DDAC">
      <w:start w:val="1"/>
      <w:numFmt w:val="decimal"/>
      <w:lvlText w:val="%1."/>
      <w:lvlJc w:val="left"/>
      <w:pPr>
        <w:ind w:left="360" w:hanging="360"/>
      </w:pPr>
      <w:rPr>
        <w:rFonts w:ascii="Verdana" w:eastAsia="Verdana" w:hAnsi="Verdana" w:cs="Verdana" w:hint="default"/>
        <w:b/>
        <w:bCs/>
        <w:color w:val="0075CF"/>
        <w:sz w:val="22"/>
        <w:szCs w:val="22"/>
      </w:rPr>
    </w:lvl>
    <w:lvl w:ilvl="1" w:tplc="AEF2F0BC">
      <w:numFmt w:val="decimal"/>
      <w:lvlText w:val=""/>
      <w:lvlJc w:val="left"/>
    </w:lvl>
    <w:lvl w:ilvl="2" w:tplc="FC98026E">
      <w:numFmt w:val="decimal"/>
      <w:lvlText w:val=""/>
      <w:lvlJc w:val="left"/>
    </w:lvl>
    <w:lvl w:ilvl="3" w:tplc="96FE25A6">
      <w:numFmt w:val="decimal"/>
      <w:lvlText w:val=""/>
      <w:lvlJc w:val="left"/>
    </w:lvl>
    <w:lvl w:ilvl="4" w:tplc="B3EC0746">
      <w:numFmt w:val="decimal"/>
      <w:lvlText w:val=""/>
      <w:lvlJc w:val="left"/>
    </w:lvl>
    <w:lvl w:ilvl="5" w:tplc="6ACEE7A0">
      <w:numFmt w:val="decimal"/>
      <w:lvlText w:val=""/>
      <w:lvlJc w:val="left"/>
    </w:lvl>
    <w:lvl w:ilvl="6" w:tplc="8B049CAE">
      <w:numFmt w:val="decimal"/>
      <w:lvlText w:val=""/>
      <w:lvlJc w:val="left"/>
    </w:lvl>
    <w:lvl w:ilvl="7" w:tplc="52701A78">
      <w:numFmt w:val="decimal"/>
      <w:lvlText w:val=""/>
      <w:lvlJc w:val="left"/>
    </w:lvl>
    <w:lvl w:ilvl="8" w:tplc="F32EEB6A">
      <w:numFmt w:val="decimal"/>
      <w:lvlText w:val=""/>
      <w:lvlJc w:val="left"/>
    </w:lvl>
  </w:abstractNum>
  <w:num w:numId="1" w16cid:durableId="41490921">
    <w:abstractNumId w:val="1"/>
    <w:lvlOverride w:ilvl="0">
      <w:startOverride w:val="1"/>
    </w:lvlOverride>
  </w:num>
  <w:num w:numId="2" w16cid:durableId="1553735138">
    <w:abstractNumId w:val="0"/>
    <w:lvlOverride w:ilvl="0">
      <w:startOverride w:val="1"/>
    </w:lvlOverride>
  </w:num>
  <w:num w:numId="3" w16cid:durableId="108746354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432"/>
    <w:rsid w:val="00134432"/>
    <w:rsid w:val="006330C4"/>
    <w:rsid w:val="009D26BC"/>
    <w:rsid w:val="00F45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1CA3B"/>
  <w15:docId w15:val="{74CBE74E-9AAD-47B3-BA1A-434388AE4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C7117B-D991-4BAC-B77F-EE444D0355BE}">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4F856166-0E37-4655-B926-CF7672B657C6}">
  <ds:schemaRefs>
    <ds:schemaRef ds:uri="http://schemas.microsoft.com/sharepoint/v3/contenttype/forms"/>
  </ds:schemaRefs>
</ds:datastoreItem>
</file>

<file path=customXml/itemProps3.xml><?xml version="1.0" encoding="utf-8"?>
<ds:datastoreItem xmlns:ds="http://schemas.openxmlformats.org/officeDocument/2006/customXml" ds:itemID="{4E6142B2-92AA-41E6-9645-7D7C666486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706</Words>
  <Characters>4030</Characters>
  <Application>Microsoft Office Word</Application>
  <DocSecurity>0</DocSecurity>
  <Lines>33</Lines>
  <Paragraphs>9</Paragraphs>
  <ScaleCrop>false</ScaleCrop>
  <Company>NEA</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2</cp:revision>
  <dcterms:created xsi:type="dcterms:W3CDTF">2026-08-12T15:21:00Z</dcterms:created>
  <dcterms:modified xsi:type="dcterms:W3CDTF">2026-08-12T17:44:00Z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