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Campaign coaching for union member organizers</w:t>
      </w:r>
    </w:p>
    <w:p>
      <w:pPr>
        <w:pStyle w:val="Heading2"/>
      </w:pPr>
      <w:r>
        <w:t xml:space="preserve">Tone</w:t>
      </w:r>
    </w:p>
    <w:p>
      <w:pPr>
        <w:pStyle w:val="standard"/>
      </w:pPr>
      <w:r>
        <w:t xml:space="preserve">practical, empowering, supportive, peer-to-peer, reflective</w:t>
      </w:r>
    </w:p>
    <w:p>
      <w:pPr>
        <w:pStyle w:val="Heading2"/>
      </w:pPr>
      <w:r>
        <w:t xml:space="preserve">Audience</w:t>
      </w:r>
    </w:p>
    <w:p>
      <w:pPr>
        <w:pStyle w:val="standard"/>
      </w:pPr>
      <w:r>
        <w:t xml:space="preserve">Number of participants:</w:t>
      </w:r>
    </w:p>
    <w:p>
      <w:pPr>
        <w:pStyle w:val="Heading2"/>
      </w:pPr>
      <w:r>
        <w:t xml:space="preserve">Goals</w:t>
      </w:r>
    </w:p>
    <w:p>
      <w:pPr>
        <w:pStyle w:val="standard"/>
      </w:pPr>
      <w:r>
        <w:t xml:space="preserve">Paticipants will understand the historical roots of our coaching model. They will be able to explain how coaching builds the capacity of organizers and union leaders. They will be able to plan for a coaching meeting with an organizer. They will be able to apply the five coaching tools in a coaching model.  They will be able to develop and use good coaching questions based on the challenges that organizers are having. </w:t>
      </w:r>
    </w:p>
    <w:p>
      <w:pPr>
        <w:pStyle w:val="standard"/>
      </w:pPr>
    </w:p>
    <w:p>
      <w:pPr>
        <w:pStyle w:val="Heading1"/>
      </w:pPr>
      <w:r>
        <w:t xml:space="preserve">LEARNING OBJECTIVES</w:t>
      </w:r>
    </w:p>
    <w:p>
      <w:pPr>
        <w:pStyle w:val="standard-bold"/>
        <w:numPr>
          <w:ilvl w:val="0"/>
          <w:numId w:val="2"/>
        </w:numPr>
      </w:pPr>
      <w:r>
        <w:t xml:space="preserve">Describe the principles of a capacity-building approach to campaign coaching within workplace environments.</w:t>
      </w:r>
    </w:p>
    <w:p>
      <w:pPr>
        <w:pStyle w:val="standard-bold"/>
        <w:numPr>
          <w:ilvl w:val="0"/>
          <w:numId w:val="2"/>
        </w:numPr>
      </w:pPr>
      <w:r>
        <w:t xml:space="preserve">Identify and analyze challenges unique to campaign coaching and select appropriate tools to address them.</w:t>
      </w:r>
    </w:p>
    <w:p>
      <w:pPr>
        <w:pStyle w:val="standard-bold"/>
        <w:numPr>
          <w:ilvl w:val="0"/>
          <w:numId w:val="2"/>
        </w:numPr>
      </w:pPr>
      <w:r>
        <w:t xml:space="preserve">Demonstrate effective preparation techniques for a campaign coaching session.</w:t>
      </w:r>
    </w:p>
    <w:p>
      <w:pPr>
        <w:pStyle w:val="standard-bold"/>
        <w:numPr>
          <w:ilvl w:val="0"/>
          <w:numId w:val="2"/>
        </w:numPr>
      </w:pPr>
      <w:r>
        <w:t xml:space="preserve">Reflect on and articulate personal strengths and areas for growth as a coach.</w:t>
      </w:r>
    </w:p>
    <w:p>
      <w:pPr>
        <w:pStyle w:val="Title"/>
        <w:pageBreakBefore/>
      </w:pPr>
      <w:r>
        <w:t xml:space="preserve">Course Outline</w:t>
      </w:r>
    </w:p>
    <w:p>
      <w:pPr>
        <w:pStyle w:val="standard"/>
      </w:pPr>
    </w:p>
    <w:p>
      <w:pPr>
        <w:pStyle w:val="Heading1"/>
      </w:pPr>
      <w:r>
        <w:t xml:space="preserve">OVERVIEW</w:t>
      </w:r>
    </w:p>
    <w:p>
      <w:pPr>
        <w:pStyle w:val="standard-bold"/>
      </w:pPr>
      <w:r>
        <w:t xml:space="preserve">Campaign Coaching for Union Member Organizers: Building Capacity for Transformational Change</w:t>
      </w:r>
    </w:p>
    <w:p>
      <w:pPr>
        <w:pStyle w:val="Heading2"/>
      </w:pPr>
      <w:r>
        <w:t xml:space="preserve">Description</w:t>
      </w:r>
    </w:p>
    <w:p>
      <w:pPr>
        <w:pStyle w:val="standard"/>
      </w:pPr>
      <w:r>
        <w:t xml:space="preserve">Are you ready to amplify your impact as a union member organizer? This course will equip you with the historical roots, essential frameworks, and practical tools of campaign coaching to help you grow strong, strategic organizers and leaders in your union. Discover how coaching can transform organizing efforts, deepen your capacity to support new organizers, and foster a culture of learning and empowerment. Through a blend of movement history, proven coaching models, and actionable techniques, you’ll gain the confidence and skills to lead, inspire, and develop others through transformational conversations that drive real change in public schools.</w:t>
      </w:r>
    </w:p>
    <w:p>
      <w:pPr>
        <w:pStyle w:val="Heading2"/>
      </w:pPr>
      <w:r>
        <w:t xml:space="preserve">Lessons</w:t>
      </w:r>
    </w:p>
    <w:p>
      <w:pPr>
        <w:pStyle w:val="standard-bold"/>
        <w:numPr>
          <w:ilvl w:val="0"/>
          <w:numId w:val="3"/>
        </w:numPr>
        <w:spacing w:after="0"/>
      </w:pPr>
      <w:r>
        <w:t xml:space="preserve">The Roots of Campaign Coaching in Social Justice Movements</w:t>
      </w:r>
    </w:p>
    <w:p>
      <w:pPr>
        <w:pStyle w:val="standard-bold"/>
        <w:numPr>
          <w:ilvl w:val="0"/>
          <w:numId w:val="3"/>
        </w:numPr>
        <w:spacing w:after="0"/>
      </w:pPr>
      <w:r>
        <w:t xml:space="preserve">Principles of Capacity-Building Campaign Coaching</w:t>
      </w:r>
    </w:p>
    <w:p>
      <w:pPr>
        <w:pStyle w:val="standard-bold"/>
        <w:numPr>
          <w:ilvl w:val="0"/>
          <w:numId w:val="3"/>
        </w:numPr>
        <w:spacing w:after="0"/>
      </w:pPr>
      <w:r>
        <w:t xml:space="preserve">Understanding Challenges Unique to Campaign Coaching</w:t>
      </w:r>
    </w:p>
    <w:p>
      <w:pPr>
        <w:pStyle w:val="standard-bold"/>
        <w:numPr>
          <w:ilvl w:val="0"/>
          <w:numId w:val="3"/>
        </w:numPr>
        <w:spacing w:after="0"/>
      </w:pPr>
      <w:r>
        <w:t xml:space="preserve">Preparing for a Successful Coaching Session</w:t>
      </w:r>
    </w:p>
    <w:p>
      <w:pPr>
        <w:pStyle w:val="standard-bold"/>
        <w:numPr>
          <w:ilvl w:val="0"/>
          <w:numId w:val="3"/>
        </w:numPr>
        <w:spacing w:after="0"/>
      </w:pPr>
      <w:r>
        <w:t xml:space="preserve">The Five Core Tools of Campaign Coaching</w:t>
      </w:r>
    </w:p>
    <w:p>
      <w:pPr>
        <w:pStyle w:val="standard-bold"/>
        <w:numPr>
          <w:ilvl w:val="0"/>
          <w:numId w:val="3"/>
        </w:numPr>
        <w:spacing w:after="0"/>
      </w:pPr>
      <w:r>
        <w:t xml:space="preserve">Getting Started: Building Your Coaching Relationship</w:t>
      </w:r>
    </w:p>
    <w:p>
      <w:pPr>
        <w:pStyle w:val="standard-bold"/>
        <w:numPr>
          <w:ilvl w:val="0"/>
          <w:numId w:val="3"/>
        </w:numPr>
        <w:spacing w:after="0"/>
      </w:pPr>
      <w:r>
        <w:t xml:space="preserve">The Cycle of Coaching: Process and Interventions</w:t>
      </w:r>
    </w:p>
    <w:p>
      <w:pPr>
        <w:pStyle w:val="standard-bold"/>
        <w:numPr>
          <w:ilvl w:val="0"/>
          <w:numId w:val="3"/>
        </w:numPr>
        <w:spacing w:after="0"/>
      </w:pPr>
      <w:r>
        <w:t xml:space="preserve">Crafting and Using Powerful Coaching Questions</w:t>
      </w:r>
    </w:p>
    <w:p>
      <w:pPr>
        <w:pStyle w:val="standard-bold"/>
        <w:numPr>
          <w:ilvl w:val="0"/>
          <w:numId w:val="3"/>
        </w:numPr>
        <w:spacing w:after="240"/>
      </w:pPr>
      <w:r>
        <w:t xml:space="preserve">Reflecting on Your Practice and Growth as a Coach</w:t>
      </w:r>
    </w:p>
    <w:p>
      <w:pPr>
        <w:pStyle w:val="standard"/>
      </w:pPr>
    </w:p>
    <w:p>
      <w:pPr>
        <w:pStyle w:val="Heading1"/>
      </w:pPr>
      <w:r>
        <w:t xml:space="preserve">LESSON #1</w:t>
      </w:r>
    </w:p>
    <w:p>
      <w:pPr>
        <w:pStyle w:val="standard-bold"/>
        <w:keepNext/>
      </w:pPr>
      <w:r>
        <w:t xml:space="preserve">The Roots of Campaign Coaching in Social Justice Movements</w:t>
      </w:r>
    </w:p>
    <w:p>
      <w:pPr>
        <w:pStyle w:val="Heading2"/>
      </w:pPr>
      <w:r>
        <w:t xml:space="preserve">Description</w:t>
      </w:r>
    </w:p>
    <w:p>
      <w:pPr>
        <w:pStyle w:val="standard"/>
      </w:pPr>
      <w:r>
        <w:t xml:space="preserve">This lesson provides foundational context by exploring the historical lineage of campaign coaching within the southern social justice movement and its connections to Popular Education. It will cover key figures, institutions, and philosophies that shaped the capacity-building approach, such as Highlander Folk School, Citizenship Schools, and the practices of Ella Baker. The lesson will begin by situating coaching within the broader movement history, introduce core principles of popular education, and conclude by highlighting their ongoing influence in campaign coaching today.</w:t>
      </w:r>
    </w:p>
    <w:p>
      <w:pPr>
        <w:pStyle w:val="Heading2"/>
      </w:pPr>
      <w:r>
        <w:t xml:space="preserve">Key Topics</w:t>
      </w:r>
    </w:p>
    <w:p>
      <w:pPr>
        <w:pStyle w:val="standard-ital"/>
      </w:pPr>
      <w:r>
        <w:t xml:space="preserve">History of coaching in southern social justice movements, Popular Education and its influence on organizing, Key figures and institutions (Highlander, Citizenship Schools, Ella Baker), Legacy and relevance for current campaign coaching</w:t>
      </w:r>
    </w:p>
    <w:p>
      <w:pPr>
        <w:pStyle w:val="standard"/>
      </w:pPr>
    </w:p>
    <w:p>
      <w:pPr>
        <w:pStyle w:val="Heading1"/>
      </w:pPr>
      <w:r>
        <w:t xml:space="preserve">LESSON #2</w:t>
      </w:r>
    </w:p>
    <w:p>
      <w:pPr>
        <w:pStyle w:val="standard-bold"/>
        <w:keepNext/>
      </w:pPr>
      <w:r>
        <w:t xml:space="preserve">Principles of Capacity-Building Campaign Coaching</w:t>
      </w:r>
    </w:p>
    <w:p>
      <w:pPr>
        <w:pStyle w:val="Heading2"/>
      </w:pPr>
      <w:r>
        <w:t xml:space="preserve">Description</w:t>
      </w:r>
    </w:p>
    <w:p>
      <w:pPr>
        <w:pStyle w:val="standard"/>
      </w:pPr>
      <w:r>
        <w:t xml:space="preserve">This lesson introduces the philosophy and guiding principles of capacity-building approaches to campaign coaching within workplace and organizing contexts. It will clarify the distinctions between coaching, advising, and other support roles, emphasizing the focus on developing skills, confidence, and strategic thinking in organizers. The lesson starts with core definitions, explores the rationale for prioritizing learning over advice, and ends with implications for union member organizing.</w:t>
      </w:r>
    </w:p>
    <w:p>
      <w:pPr>
        <w:pStyle w:val="Heading2"/>
      </w:pPr>
      <w:r>
        <w:t xml:space="preserve">Key Topics</w:t>
      </w:r>
    </w:p>
    <w:p>
      <w:pPr>
        <w:pStyle w:val="standard-ital"/>
      </w:pPr>
      <w:r>
        <w:t xml:space="preserve">Definition of capacity-building coaching, Distinctions between coaching, advising, and mentoring, Why coaching builds organizer and leader capacity, Implications for union member organizing</w:t>
      </w:r>
    </w:p>
    <w:p>
      <w:pPr>
        <w:pStyle w:val="standard"/>
      </w:pPr>
    </w:p>
    <w:p>
      <w:pPr>
        <w:pStyle w:val="Heading1"/>
      </w:pPr>
      <w:r>
        <w:t xml:space="preserve">LESSON #3</w:t>
      </w:r>
    </w:p>
    <w:p>
      <w:pPr>
        <w:pStyle w:val="standard-bold"/>
        <w:keepNext/>
      </w:pPr>
      <w:r>
        <w:t xml:space="preserve">Understanding Challenges Unique to Campaign Coaching</w:t>
      </w:r>
    </w:p>
    <w:p>
      <w:pPr>
        <w:pStyle w:val="Heading2"/>
      </w:pPr>
      <w:r>
        <w:t xml:space="preserve">Description</w:t>
      </w:r>
    </w:p>
    <w:p>
      <w:pPr>
        <w:pStyle w:val="standard"/>
      </w:pPr>
      <w:r>
        <w:t xml:space="preserve">This lesson focuses on identifying and analyzing the specific challenges that arise in campaign coaching, particularly in union and workplace environments. It will cover common obstacles such as shifting political landscapes, the complexity of live campaigns, and the tension between learning and performance. The lesson will begin with real-world scenarios, guide learners through analysis using provided frameworks, and conclude by linking challenges to appropriate coaching tools.</w:t>
      </w:r>
    </w:p>
    <w:p>
      <w:pPr>
        <w:pStyle w:val="Heading2"/>
      </w:pPr>
      <w:r>
        <w:t xml:space="preserve">Key Topics</w:t>
      </w:r>
    </w:p>
    <w:p>
      <w:pPr>
        <w:pStyle w:val="standard-ital"/>
      </w:pPr>
      <w:r>
        <w:t xml:space="preserve">Common challenges in campaign coaching, Live campaign dynamics and uncertainty, Tension between learning and performance, Frameworks for analyzing coaching challenges</w:t>
      </w:r>
    </w:p>
    <w:p>
      <w:pPr>
        <w:pStyle w:val="standard"/>
      </w:pPr>
    </w:p>
    <w:p>
      <w:pPr>
        <w:pStyle w:val="Heading1"/>
      </w:pPr>
      <w:r>
        <w:t xml:space="preserve">LESSON #4</w:t>
      </w:r>
    </w:p>
    <w:p>
      <w:pPr>
        <w:pStyle w:val="standard-bold"/>
        <w:keepNext/>
      </w:pPr>
      <w:r>
        <w:t xml:space="preserve">Preparing for a Successful Coaching Session</w:t>
      </w:r>
    </w:p>
    <w:p>
      <w:pPr>
        <w:pStyle w:val="Heading2"/>
      </w:pPr>
      <w:r>
        <w:t xml:space="preserve">Description</w:t>
      </w:r>
    </w:p>
    <w:p>
      <w:pPr>
        <w:pStyle w:val="standard"/>
      </w:pPr>
      <w:r>
        <w:t xml:space="preserve">This lesson delves into the strategies and techniques for effective preparation before meeting with an organizer. It covers self-assessment, agenda setting, understanding the organizer’s context, and aligning on goals. The lesson will walk through a structured pre-session planning process, discuss the importance of reflection, and conclude with best practices for setting expectations with coachees.</w:t>
      </w:r>
    </w:p>
    <w:p>
      <w:pPr>
        <w:pStyle w:val="Heading2"/>
      </w:pPr>
      <w:r>
        <w:t xml:space="preserve">Key Topics</w:t>
      </w:r>
    </w:p>
    <w:p>
      <w:pPr>
        <w:pStyle w:val="standard-ital"/>
      </w:pPr>
      <w:r>
        <w:t xml:space="preserve">Pre-session preparation techniques, Self-assessment and reflection as a coach, Agenda setting and goal alignment, Establishing expectations and rapport</w:t>
      </w:r>
    </w:p>
    <w:p>
      <w:pPr>
        <w:pStyle w:val="standard"/>
      </w:pPr>
    </w:p>
    <w:p>
      <w:pPr>
        <w:pStyle w:val="Heading1"/>
      </w:pPr>
      <w:r>
        <w:t xml:space="preserve">LESSON #5</w:t>
      </w:r>
    </w:p>
    <w:p>
      <w:pPr>
        <w:pStyle w:val="standard-bold"/>
        <w:keepNext/>
      </w:pPr>
      <w:r>
        <w:t xml:space="preserve">The Five Core Tools of Campaign Coaching</w:t>
      </w:r>
    </w:p>
    <w:p>
      <w:pPr>
        <w:pStyle w:val="Heading2"/>
      </w:pPr>
      <w:r>
        <w:t xml:space="preserve">Description</w:t>
      </w:r>
    </w:p>
    <w:p>
      <w:pPr>
        <w:pStyle w:val="standard"/>
      </w:pPr>
      <w:r>
        <w:t xml:space="preserve">This lesson introduces and explores the five essential tools of campaign coaching: asking questions, making observations, sharing stories, giving feedback, and offering suggestions or advice. For each tool, the lesson will outline its purpose, how and when to use it, and provide examples relevant to campaign organizing. The lesson will begin by framing the tools within the coaching process, break down each tool’s use, and conclude with practical guidance for application.</w:t>
      </w:r>
    </w:p>
    <w:p>
      <w:pPr>
        <w:pStyle w:val="Heading2"/>
      </w:pPr>
      <w:r>
        <w:t xml:space="preserve">Key Topics</w:t>
      </w:r>
    </w:p>
    <w:p>
      <w:pPr>
        <w:pStyle w:val="standard-ital"/>
      </w:pPr>
      <w:r>
        <w:t xml:space="preserve">Overview of the five core coaching tools, Purpose and timing of each tool, Examples in campaign organizing contexts, Guidance for effective use</w:t>
      </w:r>
    </w:p>
    <w:p>
      <w:pPr>
        <w:pStyle w:val="standard"/>
      </w:pPr>
    </w:p>
    <w:p>
      <w:pPr>
        <w:pStyle w:val="Heading1"/>
      </w:pPr>
      <w:r>
        <w:t xml:space="preserve">LESSON #6</w:t>
      </w:r>
    </w:p>
    <w:p>
      <w:pPr>
        <w:pStyle w:val="standard-bold"/>
        <w:keepNext/>
      </w:pPr>
      <w:r>
        <w:t xml:space="preserve">Getting Started: Building Your Coaching Relationship</w:t>
      </w:r>
    </w:p>
    <w:p>
      <w:pPr>
        <w:pStyle w:val="Heading2"/>
      </w:pPr>
      <w:r>
        <w:t xml:space="preserve">Description</w:t>
      </w:r>
    </w:p>
    <w:p>
      <w:pPr>
        <w:pStyle w:val="standard"/>
      </w:pPr>
      <w:r>
        <w:t xml:space="preserve">This lesson guides coaches through the initial steps of establishing a strong coaching relationship with an organizer. It covers setting expectations, building trust, clarifying roles, and co-creating a working agreement. The lesson opens with strategies for the first meeting, discusses communication norms and boundaries, and concludes with tools for ongoing relationship-building.</w:t>
      </w:r>
    </w:p>
    <w:p>
      <w:pPr>
        <w:pStyle w:val="Heading2"/>
      </w:pPr>
      <w:r>
        <w:t xml:space="preserve">Key Topics</w:t>
      </w:r>
    </w:p>
    <w:p>
      <w:pPr>
        <w:pStyle w:val="standard-ital"/>
      </w:pPr>
      <w:r>
        <w:t xml:space="preserve">Setting the tone and expectations, Building trust and rapport, Clarifying roles and agreements, Communication norms and boundaries</w:t>
      </w:r>
    </w:p>
    <w:p>
      <w:pPr>
        <w:pStyle w:val="standard"/>
      </w:pPr>
    </w:p>
    <w:p>
      <w:pPr>
        <w:pStyle w:val="Heading1"/>
      </w:pPr>
      <w:r>
        <w:t xml:space="preserve">LESSON #7</w:t>
      </w:r>
    </w:p>
    <w:p>
      <w:pPr>
        <w:pStyle w:val="standard-bold"/>
        <w:keepNext/>
      </w:pPr>
      <w:r>
        <w:t xml:space="preserve">The Cycle of Coaching: Process and Interventions</w:t>
      </w:r>
    </w:p>
    <w:p>
      <w:pPr>
        <w:pStyle w:val="Heading2"/>
      </w:pPr>
      <w:r>
        <w:t xml:space="preserve">Description</w:t>
      </w:r>
    </w:p>
    <w:p>
      <w:pPr>
        <w:pStyle w:val="standard"/>
      </w:pPr>
      <w:r>
        <w:t xml:space="preserve">This lesson presents a detailed overview of the campaign coaching cycle, including the five-step process of inquiry, diagnosis, intervention, action, and debrief. It will explain how to identify which type of intervention—motivational, strategic, or educational—is appropriate, and how to guide organizers through each stage. The lesson will start with the full cycle, break down each phase, and conclude with case examples to illustrate effective intervention.</w:t>
      </w:r>
    </w:p>
    <w:p>
      <w:pPr>
        <w:pStyle w:val="Heading2"/>
      </w:pPr>
      <w:r>
        <w:t xml:space="preserve">Key Topics</w:t>
      </w:r>
    </w:p>
    <w:p>
      <w:pPr>
        <w:pStyle w:val="standard-ital"/>
      </w:pPr>
      <w:r>
        <w:t xml:space="preserve">The five-step coaching cycle, Types of interventions: motivational, strategic, educational, Guiding organizers through the cycle, Applying interventions in practice</w:t>
      </w:r>
    </w:p>
    <w:p>
      <w:pPr>
        <w:pStyle w:val="standard"/>
      </w:pPr>
    </w:p>
    <w:p>
      <w:pPr>
        <w:pStyle w:val="Heading1"/>
      </w:pPr>
      <w:r>
        <w:t xml:space="preserve">LESSON #8</w:t>
      </w:r>
    </w:p>
    <w:p>
      <w:pPr>
        <w:pStyle w:val="standard-bold"/>
        <w:keepNext/>
      </w:pPr>
      <w:r>
        <w:t xml:space="preserve">Crafting and Using Powerful Coaching Questions</w:t>
      </w:r>
    </w:p>
    <w:p>
      <w:pPr>
        <w:pStyle w:val="Heading2"/>
      </w:pPr>
      <w:r>
        <w:t xml:space="preserve">Description</w:t>
      </w:r>
    </w:p>
    <w:p>
      <w:pPr>
        <w:pStyle w:val="standard"/>
      </w:pPr>
      <w:r>
        <w:t xml:space="preserve">This lesson focuses on the art and science of developing and using effective coaching questions to support organizer growth. It covers the characteristics of good questions, types of questions (open, probing, appreciative, reality-check), and common pitfalls. The lesson will provide frameworks and examples for translating observations into questions, practice converting advice into inquiry, and conclude with sample scenarios for question practice.</w:t>
      </w:r>
    </w:p>
    <w:p>
      <w:pPr>
        <w:pStyle w:val="Heading2"/>
      </w:pPr>
      <w:r>
        <w:t xml:space="preserve">Key Topics</w:t>
      </w:r>
    </w:p>
    <w:p>
      <w:pPr>
        <w:pStyle w:val="standard-ital"/>
      </w:pPr>
      <w:r>
        <w:t xml:space="preserve">Elements of effective coaching questions, Types of questions and when to use them, Translating observations and advice into questions, Common pitfalls and best practices</w:t>
      </w:r>
    </w:p>
    <w:p>
      <w:pPr>
        <w:pStyle w:val="standard"/>
      </w:pPr>
    </w:p>
    <w:p>
      <w:pPr>
        <w:pStyle w:val="Heading1"/>
      </w:pPr>
      <w:r>
        <w:t xml:space="preserve">LESSON #9</w:t>
      </w:r>
    </w:p>
    <w:p>
      <w:pPr>
        <w:pStyle w:val="standard-bold"/>
        <w:keepNext/>
      </w:pPr>
      <w:r>
        <w:t xml:space="preserve">Reflecting on Your Practice and Growth as a Coach</w:t>
      </w:r>
    </w:p>
    <w:p>
      <w:pPr>
        <w:pStyle w:val="Heading2"/>
      </w:pPr>
      <w:r>
        <w:t xml:space="preserve">Description</w:t>
      </w:r>
    </w:p>
    <w:p>
      <w:pPr>
        <w:pStyle w:val="standard"/>
      </w:pPr>
      <w:r>
        <w:t xml:space="preserve">This lesson encourages self-reflection and ongoing development for campaign coaches. It guides learners through structured reflection on their strengths, areas for growth, and lessons learned from their coaching experiences. The lesson will introduce self-assessment tools, invite analysis of coaching outcomes, and conclude with strategies for continuous improvement and peer learning.</w:t>
      </w:r>
    </w:p>
    <w:p>
      <w:pPr>
        <w:pStyle w:val="Heading2"/>
      </w:pPr>
      <w:r>
        <w:t xml:space="preserve">Key Topics</w:t>
      </w:r>
    </w:p>
    <w:p>
      <w:pPr>
        <w:pStyle w:val="standard-ital"/>
      </w:pPr>
      <w:r>
        <w:t xml:space="preserve">Self-reflection and self-assessment, Identifying strengths and growth areas, Analyzing coaching outcomes, Continuous improvement strategies</w:t>
      </w:r>
    </w:p>
    <w:p>
      <w:pPr>
        <w:pStyle w:val="Title"/>
        <w:pageBreakBefore/>
      </w:pPr>
      <w:r>
        <w:t xml:space="preserve">Source Materials</w:t>
      </w:r>
    </w:p>
    <w:p>
      <w:pPr>
        <w:pStyle w:val="standard"/>
      </w:pPr>
    </w:p>
    <w:p>
      <w:pPr>
        <w:pStyle w:val="standard"/>
      </w:pPr>
      <w:r>
        <w:t xml:space="preserve">10-31-24 - OSI _ Campaign Coaching 101 with NEA.docx</w:t>
      </w:r>
    </w:p>
    <w:p>
      <w:pPr>
        <w:pStyle w:val="standard"/>
      </w:pPr>
      <w:r>
        <w:t xml:space="preserve">Campaign Coach Resources _ Tra.docx</w:t>
      </w:r>
    </w:p>
    <w:p>
      <w:pPr>
        <w:pStyle w:val="standard"/>
      </w:pPr>
      <w:r>
        <w:t xml:space="preserve">Coaching as Leadership Book.pdf</w:t>
      </w:r>
    </w:p>
    <w:p>
      <w:pPr>
        <w:pStyle w:val="standard"/>
      </w:pPr>
      <w:r>
        <w:t xml:space="preserve">Coaching for Power.pdf</w:t>
      </w:r>
    </w:p>
    <w:p>
      <w:pPr>
        <w:pStyle w:val="standard"/>
      </w:pPr>
      <w:r>
        <w:t xml:space="preserve">Copy of Coach Getting Started .docx</w:t>
      </w:r>
    </w:p>
    <w:p>
      <w:pPr>
        <w:pStyle w:val="standard"/>
      </w:pPr>
      <w:r>
        <w:t xml:space="preserve">Copy of NEA Coaching 101 - Wor.docx</w:t>
      </w:r>
    </w:p>
    <w:p>
      <w:pPr>
        <w:pStyle w:val="standard"/>
      </w:pPr>
      <w:r>
        <w:t xml:space="preserve">Pop Ed Tradition_ Highlander &amp;.docx</w:t>
      </w:r>
    </w:p>
    <w:p>
      <w:pPr>
        <w:pStyle w:val="standard"/>
      </w:pPr>
      <w:r>
        <w:t xml:space="preserve">Sample Questions for Campaign C.pdf</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11:22 AM 8/12/26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A5CFAA9-5253-49D1-8C56-D49C2B94788A}"/>
</file>

<file path=customXml/itemProps2.xml><?xml version="1.0" encoding="utf-8"?>
<ds:datastoreItem xmlns:ds="http://schemas.openxmlformats.org/officeDocument/2006/customXml" ds:itemID="{18ED534B-4756-4756-A03C-53A39228147B}"/>
</file>

<file path=customXml/itemProps3.xml><?xml version="1.0" encoding="utf-8"?>
<ds:datastoreItem xmlns:ds="http://schemas.openxmlformats.org/officeDocument/2006/customXml" ds:itemID="{AAB4C1F9-EF87-4B0E-8CA2-D5CD06C7C46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2026-08-12T15:22:41Z</dcterms:created>
  <dcterms:modified xsi:type="dcterms:W3CDTF">2026-08-12T15:22:41Z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