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B360" w14:textId="77777777" w:rsidR="000D061E" w:rsidRDefault="00A753D9">
      <w:pPr>
        <w:pStyle w:val="Title"/>
      </w:pPr>
      <w:r>
        <w:t>Course Details</w:t>
      </w:r>
    </w:p>
    <w:p w14:paraId="1884B361" w14:textId="77777777" w:rsidR="000D061E" w:rsidRDefault="000D061E">
      <w:pPr>
        <w:pStyle w:val="standard"/>
      </w:pPr>
    </w:p>
    <w:p w14:paraId="1884B362" w14:textId="77777777" w:rsidR="000D061E" w:rsidRDefault="00A753D9">
      <w:pPr>
        <w:pStyle w:val="Heading10"/>
      </w:pPr>
      <w:r>
        <w:t>COURSE INFORMATION</w:t>
      </w:r>
    </w:p>
    <w:p w14:paraId="1884B363" w14:textId="77777777" w:rsidR="000D061E" w:rsidRDefault="00A753D9">
      <w:pPr>
        <w:pStyle w:val="Heading20"/>
      </w:pPr>
      <w:r>
        <w:t>Course Topic</w:t>
      </w:r>
    </w:p>
    <w:p w14:paraId="1884B364" w14:textId="77777777" w:rsidR="000D061E" w:rsidRDefault="00A753D9">
      <w:pPr>
        <w:pStyle w:val="standard"/>
      </w:pPr>
      <w:r>
        <w:t>Legal protest rights and non-cooperation tactics</w:t>
      </w:r>
    </w:p>
    <w:p w14:paraId="1884B367" w14:textId="77777777" w:rsidR="000D061E" w:rsidRDefault="00A753D9">
      <w:pPr>
        <w:pStyle w:val="Heading20"/>
      </w:pPr>
      <w:r>
        <w:t>Audience</w:t>
      </w:r>
    </w:p>
    <w:p w14:paraId="1884B368" w14:textId="77777777" w:rsidR="000D061E" w:rsidRDefault="00A753D9">
      <w:pPr>
        <w:pStyle w:val="standard"/>
      </w:pPr>
      <w:r>
        <w:t>Union staff, leaders, and members in public schools with varying levels of experience in organizing or protest, seeking effective nonviolent resistance strategies and legal awareness in an increasingly restrictive and authoritarian environment.</w:t>
      </w:r>
    </w:p>
    <w:p w14:paraId="1884B369" w14:textId="77777777" w:rsidR="000D061E" w:rsidRDefault="00A753D9">
      <w:pPr>
        <w:pStyle w:val="Heading20"/>
      </w:pPr>
      <w:r>
        <w:t>Goals</w:t>
      </w:r>
    </w:p>
    <w:p w14:paraId="1884B36A" w14:textId="77777777" w:rsidR="000D061E" w:rsidRDefault="00A753D9">
      <w:pPr>
        <w:pStyle w:val="standard"/>
      </w:pPr>
      <w:r>
        <w:t>Participants will understand how to safely exercise protest rights, evaluate and apply non-cooperation and disrupt power tactics, and strategically plan collective actions that challenge authoritarianism in public education contexts.</w:t>
      </w:r>
    </w:p>
    <w:p w14:paraId="1884B36B" w14:textId="77777777" w:rsidR="000D061E" w:rsidRDefault="000D061E">
      <w:pPr>
        <w:pStyle w:val="standard"/>
      </w:pPr>
    </w:p>
    <w:p w14:paraId="1884B36C" w14:textId="77777777" w:rsidR="000D061E" w:rsidRDefault="00A753D9">
      <w:pPr>
        <w:pStyle w:val="Heading10"/>
      </w:pPr>
      <w:r>
        <w:t>LEARNING OBJECTIVES</w:t>
      </w:r>
    </w:p>
    <w:p w14:paraId="1884B36D" w14:textId="77777777" w:rsidR="000D061E" w:rsidRDefault="00A753D9">
      <w:pPr>
        <w:pStyle w:val="standard-bold"/>
        <w:numPr>
          <w:ilvl w:val="0"/>
          <w:numId w:val="2"/>
        </w:numPr>
      </w:pPr>
      <w:r>
        <w:t>Identify First Amendment rights and legal considerations for protest as public school union members.</w:t>
      </w:r>
    </w:p>
    <w:p w14:paraId="1884B36E" w14:textId="77777777" w:rsidR="000D061E" w:rsidRDefault="00A753D9">
      <w:pPr>
        <w:pStyle w:val="standard-bold"/>
        <w:numPr>
          <w:ilvl w:val="0"/>
          <w:numId w:val="2"/>
        </w:numPr>
      </w:pPr>
      <w:r>
        <w:t>Understand why non-cooperation tactics are needed now.</w:t>
      </w:r>
    </w:p>
    <w:p w14:paraId="1884B36F" w14:textId="77777777" w:rsidR="000D061E" w:rsidRDefault="00A753D9">
      <w:pPr>
        <w:pStyle w:val="standard-bold"/>
        <w:numPr>
          <w:ilvl w:val="0"/>
          <w:numId w:val="2"/>
        </w:numPr>
      </w:pPr>
      <w:r>
        <w:t>Explain the concept and historical effectiveness of non-cooperation in resisting authoritarianism.</w:t>
      </w:r>
    </w:p>
    <w:p w14:paraId="1884B370" w14:textId="77777777" w:rsidR="000D061E" w:rsidRDefault="00A753D9">
      <w:pPr>
        <w:pStyle w:val="standard-bold"/>
        <w:numPr>
          <w:ilvl w:val="0"/>
          <w:numId w:val="2"/>
        </w:numPr>
      </w:pPr>
      <w:r>
        <w:t>Recognize and assess risks of participation in public demonstrations, including recent anti-protest laws and military deployments.</w:t>
      </w:r>
    </w:p>
    <w:p w14:paraId="1884B371" w14:textId="77777777" w:rsidR="000D061E" w:rsidRDefault="00A753D9">
      <w:pPr>
        <w:pStyle w:val="standard-bold"/>
        <w:numPr>
          <w:ilvl w:val="0"/>
          <w:numId w:val="2"/>
        </w:numPr>
      </w:pPr>
      <w:r>
        <w:t>Map pillars of support within power structures and select tactics to weaken undemocratic support systems.</w:t>
      </w:r>
    </w:p>
    <w:p w14:paraId="1884B372" w14:textId="77777777" w:rsidR="000D061E" w:rsidRDefault="00A753D9">
      <w:pPr>
        <w:pStyle w:val="standard-bold"/>
        <w:numPr>
          <w:ilvl w:val="0"/>
          <w:numId w:val="2"/>
        </w:numPr>
      </w:pPr>
      <w:r>
        <w:t>Apply a variety of non-cooperation tactics in individual, group, and community contexts.</w:t>
      </w:r>
    </w:p>
    <w:p w14:paraId="1884B373" w14:textId="77777777" w:rsidR="000D061E" w:rsidRDefault="00A753D9">
      <w:pPr>
        <w:pStyle w:val="standard-bold"/>
        <w:numPr>
          <w:ilvl w:val="0"/>
          <w:numId w:val="2"/>
        </w:numPr>
      </w:pPr>
      <w:r>
        <w:t>Develop safety and escalation plans for protest and collective action.</w:t>
      </w:r>
    </w:p>
    <w:p w14:paraId="1884B374" w14:textId="77777777" w:rsidR="000D061E" w:rsidRDefault="00A753D9">
      <w:pPr>
        <w:pStyle w:val="standard-bold"/>
        <w:numPr>
          <w:ilvl w:val="0"/>
          <w:numId w:val="2"/>
        </w:numPr>
      </w:pPr>
      <w:r>
        <w:t xml:space="preserve">Access and utilize resources for legal protection, </w:t>
      </w:r>
      <w:proofErr w:type="gramStart"/>
      <w:r>
        <w:t>rapid-response</w:t>
      </w:r>
      <w:proofErr w:type="gramEnd"/>
      <w:r>
        <w:t>, and effective organizing.</w:t>
      </w:r>
    </w:p>
    <w:p w14:paraId="1884B375" w14:textId="77777777" w:rsidR="000D061E" w:rsidRDefault="00A753D9">
      <w:pPr>
        <w:pStyle w:val="Title"/>
        <w:pageBreakBefore/>
      </w:pPr>
      <w:r>
        <w:lastRenderedPageBreak/>
        <w:t>Course Outline</w:t>
      </w:r>
    </w:p>
    <w:p w14:paraId="1884B376" w14:textId="77777777" w:rsidR="000D061E" w:rsidRDefault="000D061E">
      <w:pPr>
        <w:pStyle w:val="standard"/>
      </w:pPr>
    </w:p>
    <w:p w14:paraId="1884B377" w14:textId="77777777" w:rsidR="000D061E" w:rsidRDefault="00A753D9">
      <w:pPr>
        <w:pStyle w:val="Heading10"/>
      </w:pPr>
      <w:r>
        <w:t>OVERVIEW</w:t>
      </w:r>
    </w:p>
    <w:p w14:paraId="1884B378" w14:textId="77777777" w:rsidR="000D061E" w:rsidRDefault="00A753D9">
      <w:pPr>
        <w:pStyle w:val="standard-bold"/>
      </w:pPr>
      <w:r>
        <w:t>Protest Rights &amp; Non-Cooperation Tactics for Public School Unionists</w:t>
      </w:r>
    </w:p>
    <w:p w14:paraId="1884B379" w14:textId="77777777" w:rsidR="000D061E" w:rsidRDefault="00A753D9">
      <w:pPr>
        <w:pStyle w:val="Heading20"/>
      </w:pPr>
      <w:r>
        <w:t>Description</w:t>
      </w:r>
    </w:p>
    <w:p w14:paraId="1884B37A" w14:textId="77777777" w:rsidR="000D061E" w:rsidRDefault="00A753D9">
      <w:pPr>
        <w:pStyle w:val="standard"/>
      </w:pPr>
      <w:r>
        <w:t>Are you ready to defend your rights and disrupt undemocratic power in public education? In this course, you'll gain the knowledge and tools to safely exercise your protest rights, understand the urgent need for non-cooperation, and apply proven tactics to challenge authoritarianism. Through practical lessons, real-world examples, and strategic planning tools, you'll learn how to map power, select effective tactics, and protect yourself and your community. By the end, you'll be empowered to take collective a</w:t>
      </w:r>
      <w:r>
        <w:t>ction with confidence, backed by legal awareness and a strong support network.</w:t>
      </w:r>
    </w:p>
    <w:p w14:paraId="1884B37B" w14:textId="77777777" w:rsidR="000D061E" w:rsidRDefault="00A753D9">
      <w:pPr>
        <w:pStyle w:val="Heading20"/>
      </w:pPr>
      <w:r>
        <w:t>Lessons</w:t>
      </w:r>
    </w:p>
    <w:p w14:paraId="1884B37C" w14:textId="77777777" w:rsidR="000D061E" w:rsidRDefault="00A753D9">
      <w:pPr>
        <w:pStyle w:val="standard-bold"/>
        <w:numPr>
          <w:ilvl w:val="0"/>
          <w:numId w:val="3"/>
        </w:numPr>
        <w:spacing w:after="0"/>
      </w:pPr>
      <w:r>
        <w:t>Understanding Your Protest Rights as Public School Unionists</w:t>
      </w:r>
    </w:p>
    <w:p w14:paraId="1884B37D" w14:textId="77777777" w:rsidR="000D061E" w:rsidRDefault="00A753D9">
      <w:pPr>
        <w:pStyle w:val="standard-bold"/>
        <w:numPr>
          <w:ilvl w:val="0"/>
          <w:numId w:val="3"/>
        </w:numPr>
        <w:spacing w:after="0"/>
      </w:pPr>
      <w:r>
        <w:t>Why Non-Cooperation? The Urgency of Resistance Now</w:t>
      </w:r>
    </w:p>
    <w:p w14:paraId="1884B37E" w14:textId="77777777" w:rsidR="000D061E" w:rsidRDefault="00A753D9">
      <w:pPr>
        <w:pStyle w:val="standard-bold"/>
        <w:numPr>
          <w:ilvl w:val="0"/>
          <w:numId w:val="3"/>
        </w:numPr>
        <w:spacing w:after="0"/>
      </w:pPr>
      <w:r>
        <w:t>Mapping Power and Non-Cooperation Tactics</w:t>
      </w:r>
    </w:p>
    <w:p w14:paraId="1884B37F" w14:textId="77777777" w:rsidR="000D061E" w:rsidRDefault="00A753D9">
      <w:pPr>
        <w:pStyle w:val="standard-bold"/>
        <w:numPr>
          <w:ilvl w:val="0"/>
          <w:numId w:val="3"/>
        </w:numPr>
      </w:pPr>
      <w:r>
        <w:t>Safety, Escalation, and Legal Support for Collective Action</w:t>
      </w:r>
    </w:p>
    <w:p w14:paraId="1884B380" w14:textId="77777777" w:rsidR="000D061E" w:rsidRDefault="000D061E">
      <w:pPr>
        <w:pStyle w:val="standard"/>
      </w:pPr>
    </w:p>
    <w:p w14:paraId="1884B381" w14:textId="77777777" w:rsidR="000D061E" w:rsidRDefault="00A753D9">
      <w:pPr>
        <w:pStyle w:val="Heading10"/>
      </w:pPr>
      <w:r>
        <w:t>LESSON #1</w:t>
      </w:r>
    </w:p>
    <w:p w14:paraId="1884B382" w14:textId="77777777" w:rsidR="000D061E" w:rsidRDefault="00A753D9">
      <w:pPr>
        <w:pStyle w:val="standard-bold"/>
        <w:keepNext/>
      </w:pPr>
      <w:r>
        <w:t>Understanding Your Protest Rights as Public School Unionists</w:t>
      </w:r>
    </w:p>
    <w:p w14:paraId="1884B383" w14:textId="77777777" w:rsidR="000D061E" w:rsidRDefault="00A753D9">
      <w:pPr>
        <w:pStyle w:val="Heading20"/>
      </w:pPr>
      <w:r>
        <w:t>Description</w:t>
      </w:r>
    </w:p>
    <w:p w14:paraId="1884B384" w14:textId="77777777" w:rsidR="000D061E" w:rsidRDefault="00A753D9">
      <w:pPr>
        <w:pStyle w:val="standard"/>
      </w:pPr>
      <w:r>
        <w:t>This lesson introduces the First Amendment rights relevant to public school union members, clarifies legal considerations for protest participation, and explains the distinction between on-duty and off-duty protections. It covers the legal landscape, including recent anti-protest laws and the risks associated with public demonstrations, and provides guidance on how to prepare for and respond to law enforcement encounters.</w:t>
      </w:r>
    </w:p>
    <w:p w14:paraId="1884B385" w14:textId="77777777" w:rsidR="000D061E" w:rsidRDefault="00A753D9">
      <w:pPr>
        <w:pStyle w:val="Heading20"/>
      </w:pPr>
      <w:r>
        <w:t>Key Topics</w:t>
      </w:r>
    </w:p>
    <w:p w14:paraId="1884B386" w14:textId="77777777" w:rsidR="000D061E" w:rsidRDefault="00A753D9">
      <w:pPr>
        <w:pStyle w:val="standard-ital"/>
      </w:pPr>
      <w:r>
        <w:t>First Amendment Rights for Public School Employees, Legal Protections: On-Duty vs. Off-Duty, Recent Anti-Protest Laws and Military Deployments, Risks and Consequences of Protest Participation, Best Practices for Legal Safety and Documentation</w:t>
      </w:r>
    </w:p>
    <w:p w14:paraId="1884B387" w14:textId="77777777" w:rsidR="000D061E" w:rsidRDefault="000D061E">
      <w:pPr>
        <w:pStyle w:val="standard"/>
      </w:pPr>
    </w:p>
    <w:p w14:paraId="1884B388" w14:textId="77777777" w:rsidR="000D061E" w:rsidRDefault="00A753D9">
      <w:pPr>
        <w:pStyle w:val="Heading10"/>
      </w:pPr>
      <w:r>
        <w:lastRenderedPageBreak/>
        <w:t>LESSON #2</w:t>
      </w:r>
    </w:p>
    <w:p w14:paraId="1884B389" w14:textId="77777777" w:rsidR="000D061E" w:rsidRDefault="00A753D9">
      <w:pPr>
        <w:pStyle w:val="standard-bold"/>
        <w:keepNext/>
      </w:pPr>
      <w:r>
        <w:t>Why Non-Cooperation? The Urgency of Resistance Now</w:t>
      </w:r>
    </w:p>
    <w:p w14:paraId="1884B38A" w14:textId="77777777" w:rsidR="000D061E" w:rsidRDefault="00A753D9">
      <w:pPr>
        <w:pStyle w:val="Heading20"/>
      </w:pPr>
      <w:r>
        <w:t>Description</w:t>
      </w:r>
    </w:p>
    <w:p w14:paraId="1884B38B" w14:textId="77777777" w:rsidR="000D061E" w:rsidRDefault="00A753D9">
      <w:pPr>
        <w:pStyle w:val="standard"/>
      </w:pPr>
      <w:r>
        <w:t>This lesson explores the current climate of authoritarianism in public education and society, explaining why non-cooperation tactics are increasingly necessary. It draws on historical and contemporary examples to illustrate the effectiveness of non-cooperation and introduces the concept of disrupting power through collective action.</w:t>
      </w:r>
    </w:p>
    <w:p w14:paraId="1884B38C" w14:textId="77777777" w:rsidR="000D061E" w:rsidRDefault="00A753D9">
      <w:pPr>
        <w:pStyle w:val="Heading20"/>
      </w:pPr>
      <w:r>
        <w:t>Key Topics</w:t>
      </w:r>
    </w:p>
    <w:p w14:paraId="1884B38D" w14:textId="77777777" w:rsidR="000D061E" w:rsidRDefault="00A753D9">
      <w:pPr>
        <w:pStyle w:val="standard-ital"/>
      </w:pPr>
      <w:r>
        <w:t>Authoritarianism in Public Education and Society, Why Non-Cooperation Tactics Are Needed, Historical Effectiveness of Non-Cooperation, Case Studies of Nonviolent Resistance</w:t>
      </w:r>
    </w:p>
    <w:p w14:paraId="1884B38E" w14:textId="77777777" w:rsidR="000D061E" w:rsidRDefault="000D061E">
      <w:pPr>
        <w:pStyle w:val="standard"/>
      </w:pPr>
    </w:p>
    <w:p w14:paraId="1884B38F" w14:textId="77777777" w:rsidR="000D061E" w:rsidRDefault="00A753D9">
      <w:pPr>
        <w:pStyle w:val="Heading10"/>
      </w:pPr>
      <w:r>
        <w:t>LESSON #3</w:t>
      </w:r>
    </w:p>
    <w:p w14:paraId="1884B390" w14:textId="77777777" w:rsidR="000D061E" w:rsidRDefault="00A753D9">
      <w:pPr>
        <w:pStyle w:val="standard-bold"/>
        <w:keepNext/>
      </w:pPr>
      <w:r>
        <w:t>Mapping Power and Non-Cooperation Tactics</w:t>
      </w:r>
    </w:p>
    <w:p w14:paraId="1884B391" w14:textId="77777777" w:rsidR="000D061E" w:rsidRDefault="00A753D9">
      <w:pPr>
        <w:pStyle w:val="Heading20"/>
      </w:pPr>
      <w:r>
        <w:t>Description</w:t>
      </w:r>
    </w:p>
    <w:p w14:paraId="1884B392" w14:textId="77777777" w:rsidR="000D061E" w:rsidRDefault="00A753D9">
      <w:pPr>
        <w:pStyle w:val="standard"/>
      </w:pPr>
      <w:r>
        <w:t>This lesson combines the analysis of power structures and the practical application of non-cooperation tactics. Learners will identify pillars of support, use strategic planning tools, and select and adapt tactics for individuals, groups, and communities. Real-world examples and case studies will illustrate how to disrupt undemocratic systems effectively.</w:t>
      </w:r>
    </w:p>
    <w:p w14:paraId="1884B393" w14:textId="77777777" w:rsidR="000D061E" w:rsidRDefault="00A753D9">
      <w:pPr>
        <w:pStyle w:val="Heading20"/>
      </w:pPr>
      <w:r>
        <w:t>Key Topics</w:t>
      </w:r>
    </w:p>
    <w:p w14:paraId="1884B394" w14:textId="77777777" w:rsidR="000D061E" w:rsidRDefault="00A753D9">
      <w:pPr>
        <w:pStyle w:val="standard-ital"/>
      </w:pPr>
      <w:r>
        <w:t>Understanding Power Structures and Pillars of Support, Mapping Allies and Opponents, Strategic Planning Tools (e.g., Spectrum of Allies, Points of Intervention), Overview of Non-Cooperation Tactics, Adapting Tactics to Context</w:t>
      </w:r>
    </w:p>
    <w:p w14:paraId="1884B395" w14:textId="77777777" w:rsidR="000D061E" w:rsidRDefault="000D061E">
      <w:pPr>
        <w:pStyle w:val="standard"/>
      </w:pPr>
    </w:p>
    <w:p w14:paraId="1884B396" w14:textId="77777777" w:rsidR="000D061E" w:rsidRDefault="00A753D9">
      <w:pPr>
        <w:pStyle w:val="Heading10"/>
      </w:pPr>
      <w:r>
        <w:t>LESSON #4</w:t>
      </w:r>
    </w:p>
    <w:p w14:paraId="1884B397" w14:textId="77777777" w:rsidR="000D061E" w:rsidRDefault="00A753D9">
      <w:pPr>
        <w:pStyle w:val="standard-bold"/>
        <w:keepNext/>
      </w:pPr>
      <w:r>
        <w:t>Safety, Escalation, and Legal Support for Collective Action</w:t>
      </w:r>
    </w:p>
    <w:p w14:paraId="1884B398" w14:textId="77777777" w:rsidR="000D061E" w:rsidRDefault="00A753D9">
      <w:pPr>
        <w:pStyle w:val="Heading20"/>
      </w:pPr>
      <w:r>
        <w:t>Description</w:t>
      </w:r>
    </w:p>
    <w:p w14:paraId="1884B399" w14:textId="77777777" w:rsidR="000D061E" w:rsidRDefault="00A753D9">
      <w:pPr>
        <w:pStyle w:val="standard"/>
      </w:pPr>
      <w:r>
        <w:t xml:space="preserve">This lesson focuses on developing safety and escalation plans for protests and collective actions. It covers how to prepare for demonstrations, protect yourself and others, respond to emergencies, and access legal protection and </w:t>
      </w:r>
      <w:proofErr w:type="gramStart"/>
      <w:r>
        <w:t>rapid-response</w:t>
      </w:r>
      <w:proofErr w:type="gramEnd"/>
      <w:r>
        <w:t xml:space="preserve"> resources. The lesson also addresses how to coordinate with legal observers and support networks.</w:t>
      </w:r>
    </w:p>
    <w:p w14:paraId="1884B39A" w14:textId="77777777" w:rsidR="000D061E" w:rsidRDefault="00A753D9">
      <w:pPr>
        <w:pStyle w:val="Heading20"/>
      </w:pPr>
      <w:r>
        <w:lastRenderedPageBreak/>
        <w:t>Key Topics</w:t>
      </w:r>
    </w:p>
    <w:p w14:paraId="1884B39B" w14:textId="77777777" w:rsidR="000D061E" w:rsidRDefault="00A753D9">
      <w:pPr>
        <w:pStyle w:val="standard-ital"/>
      </w:pPr>
      <w:r>
        <w:t>Developing Safety and Escalation Plans, Personal and Group Safety Strategies, Legal Protection and Rapid-Response Resources, Coordinating with Legal Observers and Support Networks</w:t>
      </w:r>
    </w:p>
    <w:p w14:paraId="1884B39C" w14:textId="77777777" w:rsidR="000D061E" w:rsidRDefault="00A753D9">
      <w:pPr>
        <w:pStyle w:val="Title"/>
        <w:pageBreakBefore/>
      </w:pPr>
      <w:r>
        <w:lastRenderedPageBreak/>
        <w:t>Source Materials</w:t>
      </w:r>
    </w:p>
    <w:p w14:paraId="1884B39D" w14:textId="77777777" w:rsidR="000D061E" w:rsidRDefault="000D061E">
      <w:pPr>
        <w:pStyle w:val="standard"/>
      </w:pPr>
    </w:p>
    <w:p w14:paraId="1884B39E" w14:textId="77777777" w:rsidR="000D061E" w:rsidRDefault="00A753D9">
      <w:pPr>
        <w:pStyle w:val="standard"/>
      </w:pPr>
      <w:r>
        <w:t>06.12.25 NEA Protest Guidance (1).pdf</w:t>
      </w:r>
    </w:p>
    <w:p w14:paraId="1884B39F" w14:textId="77777777" w:rsidR="000D061E" w:rsidRDefault="00A753D9">
      <w:pPr>
        <w:pStyle w:val="standard"/>
      </w:pPr>
      <w:r>
        <w:t>collective noncooperation training</w:t>
      </w:r>
    </w:p>
    <w:p w14:paraId="1884B3A0" w14:textId="77777777" w:rsidR="000D061E" w:rsidRDefault="00A753D9">
      <w:pPr>
        <w:pStyle w:val="standard"/>
      </w:pPr>
      <w:r>
        <w:t>educator rights guidance</w:t>
      </w:r>
    </w:p>
    <w:p w14:paraId="1884B3A1" w14:textId="77777777" w:rsidR="000D061E" w:rsidRDefault="00A753D9">
      <w:pPr>
        <w:pStyle w:val="standard"/>
      </w:pPr>
      <w:proofErr w:type="spellStart"/>
      <w:proofErr w:type="gramStart"/>
      <w:r>
        <w:t>non cooperation</w:t>
      </w:r>
      <w:proofErr w:type="spellEnd"/>
      <w:proofErr w:type="gramEnd"/>
      <w:r>
        <w:t xml:space="preserve"> strategies</w:t>
      </w:r>
    </w:p>
    <w:p w14:paraId="1884B3A2" w14:textId="77777777" w:rsidR="000D061E" w:rsidRDefault="00A753D9">
      <w:pPr>
        <w:pStyle w:val="standard"/>
      </w:pPr>
      <w:r>
        <w:t>noncooperation resistance resources</w:t>
      </w:r>
    </w:p>
    <w:sectPr w:rsidR="000D061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4B3A9" w14:textId="77777777" w:rsidR="00A753D9" w:rsidRDefault="00A753D9">
      <w:r>
        <w:separator/>
      </w:r>
    </w:p>
  </w:endnote>
  <w:endnote w:type="continuationSeparator" w:id="0">
    <w:p w14:paraId="1884B3AB" w14:textId="77777777" w:rsidR="00A753D9" w:rsidRDefault="00A75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B3A5" w14:textId="77777777" w:rsidR="00A753D9" w:rsidRDefault="00A753D9">
      <w:r>
        <w:separator/>
      </w:r>
    </w:p>
  </w:footnote>
  <w:footnote w:type="continuationSeparator" w:id="0">
    <w:p w14:paraId="1884B3A7" w14:textId="77777777" w:rsidR="00A753D9" w:rsidRDefault="00A75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B3A4" w14:textId="77777777" w:rsidR="000D061E" w:rsidRDefault="00A753D9">
    <w:r>
      <w:rPr>
        <w:noProof/>
      </w:rPr>
      <w:drawing>
        <wp:anchor distT="0" distB="0" distL="0" distR="0" simplePos="0" relativeHeight="1981200" behindDoc="1" locked="0" layoutInCell="1" allowOverlap="1" wp14:anchorId="1884B3A7" wp14:editId="1884B3A8">
          <wp:simplePos x="0" y="0"/>
          <wp:positionH relativeFrom="page">
            <wp:align>right</wp:align>
          </wp:positionH>
          <wp:positionV relativeFrom="page">
            <wp:align>bottom</wp:align>
          </wp:positionV>
          <wp:extent cx="1981200" cy="1981200"/>
          <wp:effectExtent l="0" t="0" r="0" b="0"/>
          <wp:wrapNone/>
          <wp:docPr id="188618168" name="Picture 188618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0999"/>
    <w:multiLevelType w:val="hybridMultilevel"/>
    <w:tmpl w:val="ABD8E7AC"/>
    <w:lvl w:ilvl="0" w:tplc="77B4D0C0">
      <w:start w:val="1"/>
      <w:numFmt w:val="decimal"/>
      <w:lvlText w:val="%1."/>
      <w:lvlJc w:val="left"/>
      <w:pPr>
        <w:ind w:left="360" w:hanging="360"/>
      </w:pPr>
      <w:rPr>
        <w:rFonts w:ascii="Verdana" w:eastAsia="Verdana" w:hAnsi="Verdana" w:cs="Verdana" w:hint="default"/>
        <w:b/>
        <w:bCs/>
        <w:color w:val="0075CF"/>
        <w:sz w:val="22"/>
        <w:szCs w:val="22"/>
      </w:rPr>
    </w:lvl>
    <w:lvl w:ilvl="1" w:tplc="08AE57D4">
      <w:numFmt w:val="decimal"/>
      <w:lvlText w:val=""/>
      <w:lvlJc w:val="left"/>
    </w:lvl>
    <w:lvl w:ilvl="2" w:tplc="C96001EC">
      <w:numFmt w:val="decimal"/>
      <w:lvlText w:val=""/>
      <w:lvlJc w:val="left"/>
    </w:lvl>
    <w:lvl w:ilvl="3" w:tplc="292A87EE">
      <w:numFmt w:val="decimal"/>
      <w:lvlText w:val=""/>
      <w:lvlJc w:val="left"/>
    </w:lvl>
    <w:lvl w:ilvl="4" w:tplc="296EA3A6">
      <w:numFmt w:val="decimal"/>
      <w:lvlText w:val=""/>
      <w:lvlJc w:val="left"/>
    </w:lvl>
    <w:lvl w:ilvl="5" w:tplc="C8EC9296">
      <w:numFmt w:val="decimal"/>
      <w:lvlText w:val=""/>
      <w:lvlJc w:val="left"/>
    </w:lvl>
    <w:lvl w:ilvl="6" w:tplc="EE667178">
      <w:numFmt w:val="decimal"/>
      <w:lvlText w:val=""/>
      <w:lvlJc w:val="left"/>
    </w:lvl>
    <w:lvl w:ilvl="7" w:tplc="6464DAFE">
      <w:numFmt w:val="decimal"/>
      <w:lvlText w:val=""/>
      <w:lvlJc w:val="left"/>
    </w:lvl>
    <w:lvl w:ilvl="8" w:tplc="DACEAE86">
      <w:numFmt w:val="decimal"/>
      <w:lvlText w:val=""/>
      <w:lvlJc w:val="left"/>
    </w:lvl>
  </w:abstractNum>
  <w:abstractNum w:abstractNumId="1" w15:restartNumberingAfterBreak="0">
    <w:nsid w:val="33921320"/>
    <w:multiLevelType w:val="hybridMultilevel"/>
    <w:tmpl w:val="D5AA9470"/>
    <w:lvl w:ilvl="0" w:tplc="3B860B00">
      <w:start w:val="1"/>
      <w:numFmt w:val="bullet"/>
      <w:lvlText w:val="•"/>
      <w:lvlJc w:val="left"/>
      <w:pPr>
        <w:spacing w:after="240"/>
        <w:ind w:left="360" w:hanging="360"/>
      </w:pPr>
      <w:rPr>
        <w:rFonts w:ascii="Verdana" w:eastAsia="Verdana" w:hAnsi="Verdana" w:cs="Verdana" w:hint="default"/>
        <w:color w:val="000000"/>
        <w:sz w:val="22"/>
        <w:szCs w:val="22"/>
      </w:rPr>
    </w:lvl>
    <w:lvl w:ilvl="1" w:tplc="6EF408A0">
      <w:numFmt w:val="decimal"/>
      <w:lvlText w:val=""/>
      <w:lvlJc w:val="left"/>
    </w:lvl>
    <w:lvl w:ilvl="2" w:tplc="248A27AC">
      <w:numFmt w:val="decimal"/>
      <w:lvlText w:val=""/>
      <w:lvlJc w:val="left"/>
    </w:lvl>
    <w:lvl w:ilvl="3" w:tplc="4484CC66">
      <w:numFmt w:val="decimal"/>
      <w:lvlText w:val=""/>
      <w:lvlJc w:val="left"/>
    </w:lvl>
    <w:lvl w:ilvl="4" w:tplc="074AFE44">
      <w:numFmt w:val="decimal"/>
      <w:lvlText w:val=""/>
      <w:lvlJc w:val="left"/>
    </w:lvl>
    <w:lvl w:ilvl="5" w:tplc="33186FE4">
      <w:numFmt w:val="decimal"/>
      <w:lvlText w:val=""/>
      <w:lvlJc w:val="left"/>
    </w:lvl>
    <w:lvl w:ilvl="6" w:tplc="0BA06846">
      <w:numFmt w:val="decimal"/>
      <w:lvlText w:val=""/>
      <w:lvlJc w:val="left"/>
    </w:lvl>
    <w:lvl w:ilvl="7" w:tplc="E7788D3A">
      <w:numFmt w:val="decimal"/>
      <w:lvlText w:val=""/>
      <w:lvlJc w:val="left"/>
    </w:lvl>
    <w:lvl w:ilvl="8" w:tplc="61C42A9A">
      <w:numFmt w:val="decimal"/>
      <w:lvlText w:val=""/>
      <w:lvlJc w:val="left"/>
    </w:lvl>
  </w:abstractNum>
  <w:abstractNum w:abstractNumId="2" w15:restartNumberingAfterBreak="0">
    <w:nsid w:val="35E14227"/>
    <w:multiLevelType w:val="hybridMultilevel"/>
    <w:tmpl w:val="5F56C548"/>
    <w:lvl w:ilvl="0" w:tplc="EDF20148">
      <w:start w:val="1"/>
      <w:numFmt w:val="bullet"/>
      <w:lvlText w:val="●"/>
      <w:lvlJc w:val="left"/>
      <w:pPr>
        <w:ind w:left="720" w:hanging="360"/>
      </w:pPr>
    </w:lvl>
    <w:lvl w:ilvl="1" w:tplc="6A9AF19C">
      <w:start w:val="1"/>
      <w:numFmt w:val="bullet"/>
      <w:lvlText w:val="○"/>
      <w:lvlJc w:val="left"/>
      <w:pPr>
        <w:ind w:left="1440" w:hanging="360"/>
      </w:pPr>
    </w:lvl>
    <w:lvl w:ilvl="2" w:tplc="AB628306">
      <w:start w:val="1"/>
      <w:numFmt w:val="bullet"/>
      <w:lvlText w:val="■"/>
      <w:lvlJc w:val="left"/>
      <w:pPr>
        <w:ind w:left="2160" w:hanging="360"/>
      </w:pPr>
    </w:lvl>
    <w:lvl w:ilvl="3" w:tplc="00921798">
      <w:start w:val="1"/>
      <w:numFmt w:val="bullet"/>
      <w:lvlText w:val="●"/>
      <w:lvlJc w:val="left"/>
      <w:pPr>
        <w:ind w:left="2880" w:hanging="360"/>
      </w:pPr>
    </w:lvl>
    <w:lvl w:ilvl="4" w:tplc="8E7A50C8">
      <w:start w:val="1"/>
      <w:numFmt w:val="bullet"/>
      <w:lvlText w:val="○"/>
      <w:lvlJc w:val="left"/>
      <w:pPr>
        <w:ind w:left="3600" w:hanging="360"/>
      </w:pPr>
    </w:lvl>
    <w:lvl w:ilvl="5" w:tplc="7EF04184">
      <w:start w:val="1"/>
      <w:numFmt w:val="bullet"/>
      <w:lvlText w:val="■"/>
      <w:lvlJc w:val="left"/>
      <w:pPr>
        <w:ind w:left="4320" w:hanging="360"/>
      </w:pPr>
    </w:lvl>
    <w:lvl w:ilvl="6" w:tplc="F54E6932">
      <w:start w:val="1"/>
      <w:numFmt w:val="bullet"/>
      <w:lvlText w:val="●"/>
      <w:lvlJc w:val="left"/>
      <w:pPr>
        <w:ind w:left="5040" w:hanging="360"/>
      </w:pPr>
    </w:lvl>
    <w:lvl w:ilvl="7" w:tplc="2F427002">
      <w:start w:val="1"/>
      <w:numFmt w:val="bullet"/>
      <w:lvlText w:val="●"/>
      <w:lvlJc w:val="left"/>
      <w:pPr>
        <w:ind w:left="5760" w:hanging="360"/>
      </w:pPr>
    </w:lvl>
    <w:lvl w:ilvl="8" w:tplc="724080F0">
      <w:start w:val="1"/>
      <w:numFmt w:val="bullet"/>
      <w:lvlText w:val="●"/>
      <w:lvlJc w:val="left"/>
      <w:pPr>
        <w:ind w:left="6480" w:hanging="360"/>
      </w:pPr>
    </w:lvl>
  </w:abstractNum>
  <w:num w:numId="1" w16cid:durableId="1451557587">
    <w:abstractNumId w:val="2"/>
    <w:lvlOverride w:ilvl="0">
      <w:startOverride w:val="1"/>
    </w:lvlOverride>
  </w:num>
  <w:num w:numId="2" w16cid:durableId="476074719">
    <w:abstractNumId w:val="1"/>
    <w:lvlOverride w:ilvl="0">
      <w:startOverride w:val="1"/>
    </w:lvlOverride>
  </w:num>
  <w:num w:numId="3" w16cid:durableId="13275908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61E"/>
    <w:rsid w:val="000D061E"/>
    <w:rsid w:val="00A753D9"/>
    <w:rsid w:val="00CC5BD8"/>
    <w:rsid w:val="00E84E72"/>
    <w:rsid w:val="00F8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B360"/>
  <w15:docId w15:val="{4078E2E7-BEFE-475F-B2FB-14883519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 w:type="paragraph" w:styleId="Footer">
    <w:name w:val="footer"/>
    <w:basedOn w:val="Normal"/>
    <w:link w:val="FooterChar"/>
    <w:uiPriority w:val="99"/>
    <w:unhideWhenUsed/>
    <w:rsid w:val="00E84E72"/>
    <w:pPr>
      <w:tabs>
        <w:tab w:val="center" w:pos="4680"/>
        <w:tab w:val="right" w:pos="9360"/>
      </w:tabs>
    </w:pPr>
  </w:style>
  <w:style w:type="character" w:customStyle="1" w:styleId="FooterChar">
    <w:name w:val="Footer Char"/>
    <w:basedOn w:val="DefaultParagraphFont"/>
    <w:link w:val="Footer"/>
    <w:uiPriority w:val="99"/>
    <w:rsid w:val="00E84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B2A2CED-F48C-4B4A-83B8-C51FECE56270}"/>
</file>

<file path=customXml/itemProps2.xml><?xml version="1.0" encoding="utf-8"?>
<ds:datastoreItem xmlns:ds="http://schemas.openxmlformats.org/officeDocument/2006/customXml" ds:itemID="{CA9B8263-A640-4408-AE14-84F1C1D1FCEE}"/>
</file>

<file path=customXml/itemProps3.xml><?xml version="1.0" encoding="utf-8"?>
<ds:datastoreItem xmlns:ds="http://schemas.openxmlformats.org/officeDocument/2006/customXml" ds:itemID="{8FD20FEE-9CE6-4FE2-AA82-9904FA223CD2}"/>
</file>

<file path=docProps/app.xml><?xml version="1.0" encoding="utf-8"?>
<Properties xmlns="http://schemas.openxmlformats.org/officeDocument/2006/extended-properties" xmlns:vt="http://schemas.openxmlformats.org/officeDocument/2006/docPropsVTypes">
  <Template>Normal</Template>
  <TotalTime>50</TotalTime>
  <Pages>5</Pages>
  <Words>889</Words>
  <Characters>4200</Characters>
  <Application>Microsoft Office Word</Application>
  <DocSecurity>0</DocSecurity>
  <Lines>190</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4</cp:revision>
  <dcterms:created xsi:type="dcterms:W3CDTF">2025-10-31T15:55:00Z</dcterms:created>
  <dcterms:modified xsi:type="dcterms:W3CDTF">2025-10-31T18:30:00Z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