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Impact of corporate tax breaks on school funding</w:t>
      </w:r>
    </w:p>
    <w:p>
      <w:pPr>
        <w:pStyle w:val="Heading2"/>
      </w:pPr>
      <w:r>
        <w:t xml:space="preserve">Tone</w:t>
      </w:r>
    </w:p>
    <w:p>
      <w:pPr>
        <w:pStyle w:val="standard"/>
      </w:pPr>
      <w:r>
        <w:t xml:space="preserve">informative, empowering, urgent</w:t>
      </w:r>
    </w:p>
    <w:p>
      <w:pPr>
        <w:pStyle w:val="Heading2"/>
      </w:pPr>
      <w:r>
        <w:t xml:space="preserve">Audience</w:t>
      </w:r>
    </w:p>
    <w:p>
      <w:pPr>
        <w:pStyle w:val="standard"/>
      </w:pPr>
      <w:r>
        <w:t xml:space="preserve">Public school employees and union staff seeking to understand how corporate tax incentives impact public education funding.</w:t>
      </w:r>
    </w:p>
    <w:p>
      <w:pPr>
        <w:pStyle w:val="Heading2"/>
      </w:pPr>
      <w:r>
        <w:t xml:space="preserve">Goals</w:t>
      </w:r>
    </w:p>
    <w:p>
      <w:pPr>
        <w:pStyle w:val="standard"/>
      </w:pPr>
      <w:r>
        <w:t xml:space="preserve">Learners will understand how corporate tax incentives undermine public school funding, recognize the history and key actors driving school defunding, and identify real-world examples of harm to local public schools.</w:t>
      </w:r>
    </w:p>
    <w:p>
      <w:pPr>
        <w:pStyle w:val="standard"/>
      </w:pPr>
    </w:p>
    <w:p>
      <w:pPr>
        <w:pStyle w:val="Heading1"/>
      </w:pPr>
      <w:r>
        <w:t xml:space="preserve">LEARNING OBJECTIVES</w:t>
      </w:r>
    </w:p>
    <w:p>
      <w:pPr>
        <w:pStyle w:val="standard-bold"/>
        <w:numPr>
          <w:ilvl w:val="0"/>
          <w:numId w:val="2"/>
        </w:numPr>
      </w:pPr>
      <w:r>
        <w:t xml:space="preserve">Explain how tax incentives for corporations reduce public school funding</w:t>
      </w:r>
    </w:p>
    <w:p>
      <w:pPr>
        <w:pStyle w:val="standard-bold"/>
        <w:numPr>
          <w:ilvl w:val="0"/>
          <w:numId w:val="2"/>
        </w:numPr>
      </w:pPr>
      <w:r>
        <w:t xml:space="preserve">Describe the history and evolution of corporate tax abatements and subsidies</w:t>
      </w:r>
    </w:p>
    <w:p>
      <w:pPr>
        <w:pStyle w:val="standard-bold"/>
        <w:numPr>
          <w:ilvl w:val="0"/>
          <w:numId w:val="2"/>
        </w:numPr>
      </w:pPr>
      <w:r>
        <w:t xml:space="preserve">Identify key wealthy individuals and corporations influencing education funding policy</w:t>
      </w:r>
    </w:p>
    <w:p>
      <w:pPr>
        <w:pStyle w:val="standard-bold"/>
        <w:numPr>
          <w:ilvl w:val="0"/>
          <w:numId w:val="2"/>
        </w:numPr>
      </w:pPr>
      <w:r>
        <w:t xml:space="preserve">Analyze state and local examples where tax breaks have harmed public schools</w:t>
      </w:r>
    </w:p>
    <w:p>
      <w:pPr>
        <w:pStyle w:val="standard-bold"/>
        <w:numPr>
          <w:ilvl w:val="0"/>
          <w:numId w:val="2"/>
        </w:numPr>
      </w:pPr>
      <w:r>
        <w:t xml:space="preserve">Articulate the equity and accountability implications of current tax incentive policies</w:t>
      </w:r>
    </w:p>
    <w:p>
      <w:pPr>
        <w:pStyle w:val="Title"/>
        <w:pageBreakBefore/>
      </w:pPr>
      <w:r>
        <w:t xml:space="preserve">Course Outline</w:t>
      </w:r>
    </w:p>
    <w:p>
      <w:pPr>
        <w:pStyle w:val="standard"/>
      </w:pPr>
    </w:p>
    <w:p>
      <w:pPr>
        <w:pStyle w:val="Heading1"/>
      </w:pPr>
      <w:r>
        <w:t xml:space="preserve">OVERVIEW</w:t>
      </w:r>
    </w:p>
    <w:p>
      <w:pPr>
        <w:pStyle w:val="standard-bold"/>
      </w:pPr>
      <w:r>
        <w:t xml:space="preserve">How Corporate Tax Breaks Undermine Public School Funding</w:t>
      </w:r>
    </w:p>
    <w:p>
      <w:pPr>
        <w:pStyle w:val="Heading2"/>
      </w:pPr>
      <w:r>
        <w:t xml:space="preserve">Description</w:t>
      </w:r>
    </w:p>
    <w:p>
      <w:pPr>
        <w:pStyle w:val="standard"/>
      </w:pPr>
      <w:r>
        <w:t xml:space="preserve">Did you know that billions of dollars meant for public schools are lost each year to corporate tax breaks? This course reveals how tax incentives for large corporations and wealthy elites drain resources from public education, leading to larger class sizes, aging facilities, and inequitable funding. You'll uncover the history and evolution of these policies, learn about the key players driving school defunding, and explore real-world examples of harm in states and local districts. By the end, you'll be equipped to recognize the impacts of corporate tax incentives and advocate for equitable and accountable education funding.</w:t>
      </w:r>
    </w:p>
    <w:p>
      <w:pPr>
        <w:pStyle w:val="Heading2"/>
      </w:pPr>
      <w:r>
        <w:t xml:space="preserve">Lessons</w:t>
      </w:r>
    </w:p>
    <w:p>
      <w:pPr>
        <w:pStyle w:val="standard-bold"/>
        <w:numPr>
          <w:ilvl w:val="0"/>
          <w:numId w:val="3"/>
        </w:numPr>
        <w:spacing w:after="0"/>
      </w:pPr>
      <w:r>
        <w:t xml:space="preserve">Understanding Corporate Tax Incentives and School Funding</w:t>
      </w:r>
    </w:p>
    <w:p>
      <w:pPr>
        <w:pStyle w:val="standard-bold"/>
        <w:numPr>
          <w:ilvl w:val="0"/>
          <w:numId w:val="3"/>
        </w:numPr>
        <w:spacing w:after="0"/>
      </w:pPr>
      <w:r>
        <w:t xml:space="preserve">The Evolution of Corporate Tax Abatements in Education</w:t>
      </w:r>
    </w:p>
    <w:p>
      <w:pPr>
        <w:pStyle w:val="standard-bold"/>
        <w:numPr>
          <w:ilvl w:val="0"/>
          <w:numId w:val="3"/>
        </w:numPr>
        <w:spacing w:after="0"/>
      </w:pPr>
      <w:r>
        <w:t xml:space="preserve">Who’s Driving School Defunding? Key Players and Influences</w:t>
      </w:r>
    </w:p>
    <w:p>
      <w:pPr>
        <w:pStyle w:val="standard-bold"/>
        <w:numPr>
          <w:ilvl w:val="0"/>
          <w:numId w:val="3"/>
        </w:numPr>
        <w:spacing w:after="0"/>
      </w:pPr>
      <w:r>
        <w:t xml:space="preserve">Case Studies: How Tax Breaks Harm Local Public Schools</w:t>
      </w:r>
    </w:p>
    <w:p>
      <w:pPr>
        <w:pStyle w:val="standard-bold"/>
        <w:numPr>
          <w:ilvl w:val="0"/>
          <w:numId w:val="3"/>
        </w:numPr>
        <w:spacing w:after="240"/>
      </w:pPr>
      <w:r>
        <w:t xml:space="preserve">Equity, Accountability, and the Path Forward</w:t>
      </w:r>
    </w:p>
    <w:p>
      <w:pPr>
        <w:pStyle w:val="standard"/>
      </w:pPr>
    </w:p>
    <w:p>
      <w:pPr>
        <w:pStyle w:val="Heading1"/>
      </w:pPr>
      <w:r>
        <w:t xml:space="preserve">LESSON #1</w:t>
      </w:r>
    </w:p>
    <w:p>
      <w:pPr>
        <w:pStyle w:val="standard-bold"/>
        <w:keepNext/>
      </w:pPr>
      <w:r>
        <w:t xml:space="preserve">Understanding Corporate Tax Incentives and School Funding</w:t>
      </w:r>
    </w:p>
    <w:p>
      <w:pPr>
        <w:pStyle w:val="Heading2"/>
      </w:pPr>
      <w:r>
        <w:t xml:space="preserve">Description</w:t>
      </w:r>
    </w:p>
    <w:p>
      <w:pPr>
        <w:pStyle w:val="standard"/>
      </w:pPr>
      <w:r>
        <w:t xml:space="preserve">This lesson provides an overview of how corporate tax incentives—such as abatements, subsidies, and tax-credit scholarships—directly reduce public school funding. The lesson will start by introducing the types of tax incentives commonly offered to corporations and explain the mechanisms by which these incentives impact the local tax base and school budgets. It will also address the scale of lost revenue, using recent data and clear examples to illustrate the connection between corporate tax breaks and underfunded schools.</w:t>
      </w:r>
    </w:p>
    <w:p>
      <w:pPr>
        <w:pStyle w:val="Heading2"/>
      </w:pPr>
      <w:r>
        <w:t xml:space="preserve">Key Topics</w:t>
      </w:r>
    </w:p>
    <w:p>
      <w:pPr>
        <w:pStyle w:val="standard-ital"/>
      </w:pPr>
      <w:r>
        <w:t xml:space="preserve">Types of corporate tax incentives and abatements, Mechanisms of school funding and the role of local taxes, Direct impacts of tax breaks on public school budgets, Scope and scale of lost educational funding due to incentives</w:t>
      </w:r>
    </w:p>
    <w:p>
      <w:pPr>
        <w:pStyle w:val="standard"/>
      </w:pPr>
    </w:p>
    <w:p>
      <w:pPr>
        <w:pStyle w:val="Heading1"/>
      </w:pPr>
      <w:r>
        <w:t xml:space="preserve">LESSON #2</w:t>
      </w:r>
    </w:p>
    <w:p>
      <w:pPr>
        <w:pStyle w:val="standard-bold"/>
        <w:keepNext/>
      </w:pPr>
      <w:r>
        <w:t xml:space="preserve">The Evolution of Corporate Tax Abatements in Education</w:t>
      </w:r>
    </w:p>
    <w:p>
      <w:pPr>
        <w:pStyle w:val="Heading2"/>
      </w:pPr>
      <w:r>
        <w:t xml:space="preserve">Description</w:t>
      </w:r>
    </w:p>
    <w:p>
      <w:pPr>
        <w:pStyle w:val="standard"/>
      </w:pPr>
      <w:r>
        <w:t xml:space="preserve">This lesson explores the historical development of corporate tax abatements and subsidies, with a focus on how these policies have shifted over time to increasingly undermine public school funding. The lesson will cover major legislative milestones, shifts in political and economic context, and the growing use of property tax abatements and other corporate incentives. The lesson will also introduce key accounting standards (like GASB 77) that have brought more transparency to the issue.</w:t>
      </w:r>
    </w:p>
    <w:p>
      <w:pPr>
        <w:pStyle w:val="Heading2"/>
      </w:pPr>
      <w:r>
        <w:t xml:space="preserve">Key Topics</w:t>
      </w:r>
    </w:p>
    <w:p>
      <w:pPr>
        <w:pStyle w:val="standard-ital"/>
      </w:pPr>
      <w:r>
        <w:t xml:space="preserve">History of corporate tax incentives and abatements, Legislative and policy milestones, Trends in the use of tax breaks over recent decades, Introduction to GASB 77 and its significance</w:t>
      </w:r>
    </w:p>
    <w:p>
      <w:pPr>
        <w:pStyle w:val="standard"/>
      </w:pPr>
    </w:p>
    <w:p>
      <w:pPr>
        <w:pStyle w:val="Heading1"/>
      </w:pPr>
      <w:r>
        <w:t xml:space="preserve">LESSON #3</w:t>
      </w:r>
    </w:p>
    <w:p>
      <w:pPr>
        <w:pStyle w:val="standard-bold"/>
        <w:keepNext/>
      </w:pPr>
      <w:r>
        <w:t xml:space="preserve">Who’s Driving School Defunding? Key Players and Influences</w:t>
      </w:r>
    </w:p>
    <w:p>
      <w:pPr>
        <w:pStyle w:val="Heading2"/>
      </w:pPr>
      <w:r>
        <w:t xml:space="preserve">Description</w:t>
      </w:r>
    </w:p>
    <w:p>
      <w:pPr>
        <w:pStyle w:val="standard"/>
      </w:pPr>
      <w:r>
        <w:t xml:space="preserve">This lesson identifies and examines the wealthy individuals, corporate interests, and policy advocates who shape education funding policy and drive the expansion of tax incentives. The lesson will outline the motivations and strategies of these actors, including their influence on legislation, public opinion, and local decision-making. It will also highlight the role of corporate lobbying and the ways in which elite interests can conflict with the needs of public schools.</w:t>
      </w:r>
    </w:p>
    <w:p>
      <w:pPr>
        <w:pStyle w:val="Heading2"/>
      </w:pPr>
      <w:r>
        <w:t xml:space="preserve">Key Topics</w:t>
      </w:r>
    </w:p>
    <w:p>
      <w:pPr>
        <w:pStyle w:val="standard-ital"/>
      </w:pPr>
      <w:r>
        <w:t xml:space="preserve">Key corporations and wealthy elites influencing education funding, Corporate lobbying and advocacy strategies, Policy networks and think tanks promoting tax breaks, Conflicts of interest between corporate interests and public education</w:t>
      </w:r>
    </w:p>
    <w:p>
      <w:pPr>
        <w:pStyle w:val="standard"/>
      </w:pPr>
    </w:p>
    <w:p>
      <w:pPr>
        <w:pStyle w:val="Heading1"/>
      </w:pPr>
      <w:r>
        <w:t xml:space="preserve">LESSON #4</w:t>
      </w:r>
    </w:p>
    <w:p>
      <w:pPr>
        <w:pStyle w:val="standard-bold"/>
        <w:keepNext/>
      </w:pPr>
      <w:r>
        <w:t xml:space="preserve">Case Studies: How Tax Breaks Harm Local Public Schools</w:t>
      </w:r>
    </w:p>
    <w:p>
      <w:pPr>
        <w:pStyle w:val="Heading2"/>
      </w:pPr>
      <w:r>
        <w:t xml:space="preserve">Description</w:t>
      </w:r>
    </w:p>
    <w:p>
      <w:pPr>
        <w:pStyle w:val="standard"/>
      </w:pPr>
      <w:r>
        <w:t xml:space="preserve">This lesson presents detailed, real-world examples of states and localities where public schools have been significantly harmed by corporate tax breaks. Drawing from documented cases in Louisiana, Texas, South Carolina, Missouri, and New York, the lesson will analyze the specific impacts on school budgets, staffing, and student outcomes. It will emphasize both quantitative data and personal stories to illustrate the consequences of these policies for communities and educators.</w:t>
      </w:r>
    </w:p>
    <w:p>
      <w:pPr>
        <w:pStyle w:val="Heading2"/>
      </w:pPr>
      <w:r>
        <w:t xml:space="preserve">Key Topics</w:t>
      </w:r>
    </w:p>
    <w:p>
      <w:pPr>
        <w:pStyle w:val="standard-ital"/>
      </w:pPr>
      <w:r>
        <w:t xml:space="preserve">State and local case studies (Louisiana, Texas, South Carolina, Missouri, New York), Budget shortfalls and resource impacts on schools, Equity issues: disproportionate harm to high-poverty and minority districts, Personal stories and local responses</w:t>
      </w:r>
    </w:p>
    <w:p>
      <w:pPr>
        <w:pStyle w:val="standard"/>
      </w:pPr>
    </w:p>
    <w:p>
      <w:pPr>
        <w:pStyle w:val="Heading1"/>
      </w:pPr>
      <w:r>
        <w:t xml:space="preserve">LESSON #5</w:t>
      </w:r>
    </w:p>
    <w:p>
      <w:pPr>
        <w:pStyle w:val="standard-bold"/>
        <w:keepNext/>
      </w:pPr>
      <w:r>
        <w:t xml:space="preserve">Equity, Accountability, and the Path Forward</w:t>
      </w:r>
    </w:p>
    <w:p>
      <w:pPr>
        <w:pStyle w:val="Heading2"/>
      </w:pPr>
      <w:r>
        <w:t xml:space="preserve">Description</w:t>
      </w:r>
    </w:p>
    <w:p>
      <w:pPr>
        <w:pStyle w:val="standard"/>
      </w:pPr>
      <w:r>
        <w:t xml:space="preserve">This lesson addresses the broader implications of corporate tax incentives for educational equity and public accountability. It will discuss how these policies exacerbate funding disparities, undermine community control, and diminish trust in public institutions. The lesson concludes by exploring recommendations for policy change, strategies for advocacy, and ways that educators and union staff can use transparency tools (like GASB 77) to drive reform and protect school funding.</w:t>
      </w:r>
    </w:p>
    <w:p>
      <w:pPr>
        <w:pStyle w:val="Heading2"/>
      </w:pPr>
      <w:r>
        <w:t xml:space="preserve">Key Topics</w:t>
      </w:r>
    </w:p>
    <w:p>
      <w:pPr>
        <w:pStyle w:val="standard-ital"/>
      </w:pPr>
      <w:r>
        <w:t xml:space="preserve">Equity and accountability challenges in current tax incentive policies, Impact on disadvantaged and minority communities, Policy recommendations and reform strategies, Leveraging transparency and advocacy to protect public education</w:t>
      </w:r>
    </w:p>
    <w:p>
      <w:pPr>
        <w:pStyle w:val="Title"/>
        <w:pageBreakBefore/>
      </w:pPr>
      <w:r>
        <w:t xml:space="preserve">Source Materials</w:t>
      </w:r>
    </w:p>
    <w:p>
      <w:pPr>
        <w:pStyle w:val="standard"/>
      </w:pPr>
    </w:p>
    <w:p>
      <w:pPr>
        <w:pStyle w:val="standard"/>
      </w:pPr>
      <w:r>
        <w:t xml:space="preserve">Abating Our Future.pdf</w:t>
      </w:r>
    </w:p>
    <w:p>
      <w:pPr>
        <w:pStyle w:val="standard"/>
      </w:pPr>
      <w:r>
        <w:t xml:space="preserve">Tax incentives for large corporations.docx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3:19 PM 3/11/26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0F47A4A7-8C2C-4230-A3C7-49E285F4B690}"/>
</file>

<file path=customXml/itemProps2.xml><?xml version="1.0" encoding="utf-8"?>
<ds:datastoreItem xmlns:ds="http://schemas.openxmlformats.org/officeDocument/2006/customXml" ds:itemID="{31721093-5D8F-41E6-9AEF-FA0901AE1FE2}"/>
</file>

<file path=customXml/itemProps3.xml><?xml version="1.0" encoding="utf-8"?>
<ds:datastoreItem xmlns:ds="http://schemas.openxmlformats.org/officeDocument/2006/customXml" ds:itemID="{2BD6235E-6FCF-412F-80A1-501B699B2F6F}"/>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2026-03-11T19:19:27Z</dcterms:created>
  <dcterms:modified xsi:type="dcterms:W3CDTF">2026-03-11T19:19:27Z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4075700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