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DF55C" w14:textId="77777777" w:rsidR="00FD5EDE" w:rsidRPr="00CB18B9" w:rsidRDefault="00F85EE8" w:rsidP="00CB18B9">
      <w:pPr>
        <w:rPr>
          <w:b/>
          <w:bCs/>
        </w:rPr>
      </w:pPr>
      <w:r w:rsidRPr="00CB18B9">
        <w:rPr>
          <w:b/>
          <w:bCs/>
        </w:rPr>
        <w:t>Course Details</w:t>
      </w:r>
    </w:p>
    <w:p w14:paraId="7FDDF55D" w14:textId="77777777" w:rsidR="00FD5EDE" w:rsidRPr="00CB18B9" w:rsidRDefault="00FD5EDE" w:rsidP="00CB18B9"/>
    <w:p w14:paraId="7FDDF560" w14:textId="0CA4EC1C" w:rsidR="00FD5EDE" w:rsidRPr="00CB18B9" w:rsidRDefault="00F85EE8" w:rsidP="00CB18B9">
      <w:r w:rsidRPr="00CB18B9">
        <w:t>NLRB recognition and representation process steps</w:t>
      </w:r>
      <w:r w:rsidR="00CB18B9">
        <w:t xml:space="preserve"> for presentation to state affiliate</w:t>
      </w:r>
    </w:p>
    <w:p w14:paraId="320060B3" w14:textId="77777777" w:rsidR="00CB18B9" w:rsidRDefault="00CB18B9" w:rsidP="00CB18B9"/>
    <w:p w14:paraId="7FDDF563" w14:textId="6EEDC08A" w:rsidR="00FD5EDE" w:rsidRPr="00CB18B9" w:rsidRDefault="00F85EE8" w:rsidP="00CB18B9">
      <w:pPr>
        <w:rPr>
          <w:b/>
          <w:bCs/>
        </w:rPr>
      </w:pPr>
      <w:r w:rsidRPr="00CB18B9">
        <w:rPr>
          <w:b/>
          <w:bCs/>
        </w:rPr>
        <w:t>Audience</w:t>
      </w:r>
    </w:p>
    <w:p w14:paraId="7FDDF564" w14:textId="3A60F9F7" w:rsidR="00FD5EDE" w:rsidRPr="00CB18B9" w:rsidRDefault="00F85EE8" w:rsidP="00CB18B9">
      <w:r w:rsidRPr="00CB18B9">
        <w:t xml:space="preserve">Elected union leaders and </w:t>
      </w:r>
      <w:r w:rsidR="00CB18B9">
        <w:t xml:space="preserve">key </w:t>
      </w:r>
      <w:r w:rsidRPr="00CB18B9">
        <w:t>union staff with varying levels of experience navigating labor law processes, seeking clarity and procedural mastery over NLRB recognition cases.</w:t>
      </w:r>
    </w:p>
    <w:p w14:paraId="03BE442C" w14:textId="77777777" w:rsidR="00CB18B9" w:rsidRDefault="00CB18B9" w:rsidP="00CB18B9"/>
    <w:p w14:paraId="7FDDF565" w14:textId="538A8287" w:rsidR="00FD5EDE" w:rsidRPr="00CB18B9" w:rsidRDefault="00F85EE8" w:rsidP="00CB18B9">
      <w:pPr>
        <w:rPr>
          <w:b/>
          <w:bCs/>
        </w:rPr>
      </w:pPr>
      <w:r w:rsidRPr="00CB18B9">
        <w:rPr>
          <w:b/>
          <w:bCs/>
        </w:rPr>
        <w:t>Goals</w:t>
      </w:r>
    </w:p>
    <w:p w14:paraId="7FDDF566" w14:textId="77777777" w:rsidR="00FD5EDE" w:rsidRPr="00CB18B9" w:rsidRDefault="00F85EE8" w:rsidP="00CB18B9">
      <w:r w:rsidRPr="00CB18B9">
        <w:t>The learner will be able to understand, explain, and participate effectively in each step of the NLRB recognition and representation case process, ensuring procedural compliance and strategic organizational decisions.</w:t>
      </w:r>
    </w:p>
    <w:p w14:paraId="7FDDF567" w14:textId="77777777" w:rsidR="00FD5EDE" w:rsidRPr="00CB18B9" w:rsidRDefault="00FD5EDE" w:rsidP="00CB18B9"/>
    <w:p w14:paraId="7FDDF568" w14:textId="77777777" w:rsidR="00FD5EDE" w:rsidRPr="00CB18B9" w:rsidRDefault="00F85EE8" w:rsidP="00CB18B9">
      <w:pPr>
        <w:rPr>
          <w:b/>
          <w:bCs/>
        </w:rPr>
      </w:pPr>
      <w:r w:rsidRPr="00CB18B9">
        <w:rPr>
          <w:b/>
          <w:bCs/>
        </w:rPr>
        <w:t>LEARNING OBJECTIVES</w:t>
      </w:r>
    </w:p>
    <w:p w14:paraId="7FDDF569" w14:textId="77777777" w:rsidR="00FD5EDE" w:rsidRPr="00CB18B9" w:rsidRDefault="00F85EE8" w:rsidP="00CB18B9">
      <w:pPr>
        <w:pStyle w:val="ListParagraph"/>
        <w:numPr>
          <w:ilvl w:val="0"/>
          <w:numId w:val="4"/>
        </w:numPr>
      </w:pPr>
      <w:r w:rsidRPr="00CB18B9">
        <w:t>Describe the main phases of the NLRB recognition process, including both voluntary recognition and NLRB-conducted elections.</w:t>
      </w:r>
    </w:p>
    <w:p w14:paraId="7FDDF56A" w14:textId="77777777" w:rsidR="00FD5EDE" w:rsidRPr="00CB18B9" w:rsidRDefault="00F85EE8" w:rsidP="00CB18B9">
      <w:pPr>
        <w:pStyle w:val="ListParagraph"/>
        <w:numPr>
          <w:ilvl w:val="0"/>
          <w:numId w:val="4"/>
        </w:numPr>
      </w:pPr>
      <w:r w:rsidRPr="00CB18B9">
        <w:t>Identify the procedural requirements for filing different types of representation petitions (RC, RD, RM) with the NLRB.</w:t>
      </w:r>
    </w:p>
    <w:p w14:paraId="7FDDF56B" w14:textId="77777777" w:rsidR="00FD5EDE" w:rsidRPr="00CB18B9" w:rsidRDefault="00F85EE8" w:rsidP="00CB18B9">
      <w:pPr>
        <w:pStyle w:val="ListParagraph"/>
        <w:numPr>
          <w:ilvl w:val="0"/>
          <w:numId w:val="4"/>
        </w:numPr>
      </w:pPr>
      <w:r w:rsidRPr="00CB18B9">
        <w:t>Summarize the roles and responsibilities of the Regional Director during representation proceedings.</w:t>
      </w:r>
    </w:p>
    <w:p w14:paraId="7FDDF56C" w14:textId="77777777" w:rsidR="00FD5EDE" w:rsidRPr="00CB18B9" w:rsidRDefault="00F85EE8" w:rsidP="00CB18B9">
      <w:pPr>
        <w:pStyle w:val="ListParagraph"/>
        <w:numPr>
          <w:ilvl w:val="0"/>
          <w:numId w:val="4"/>
        </w:numPr>
      </w:pPr>
      <w:r w:rsidRPr="00CB18B9">
        <w:t>Recognize common strategic considerations and challenges that arise when seeking NLRB recognition.</w:t>
      </w:r>
    </w:p>
    <w:p w14:paraId="7FDDF56D" w14:textId="77777777" w:rsidR="00FD5EDE" w:rsidRPr="00CB18B9" w:rsidRDefault="00F85EE8" w:rsidP="00CB18B9">
      <w:pPr>
        <w:pStyle w:val="ListParagraph"/>
        <w:numPr>
          <w:ilvl w:val="0"/>
          <w:numId w:val="4"/>
        </w:numPr>
      </w:pPr>
      <w:r w:rsidRPr="00CB18B9">
        <w:t>Outline post-election steps, including ballot counting, certification, and initial bargaining obligations.</w:t>
      </w:r>
    </w:p>
    <w:p w14:paraId="5F61867A" w14:textId="77777777" w:rsidR="00CB18B9" w:rsidRDefault="00CB18B9" w:rsidP="00CB18B9"/>
    <w:p w14:paraId="5EC00EE8" w14:textId="77777777" w:rsidR="00CB18B9" w:rsidRDefault="00CB18B9" w:rsidP="00CB18B9">
      <w:pPr>
        <w:rPr>
          <w:b/>
          <w:bCs/>
        </w:rPr>
      </w:pPr>
    </w:p>
    <w:p w14:paraId="7FDDF56E" w14:textId="0559BD4E" w:rsidR="00FD5EDE" w:rsidRPr="00CB18B9" w:rsidRDefault="00F85EE8" w:rsidP="00CB18B9">
      <w:pPr>
        <w:rPr>
          <w:b/>
          <w:bCs/>
        </w:rPr>
      </w:pPr>
      <w:r w:rsidRPr="00CB18B9">
        <w:rPr>
          <w:b/>
          <w:bCs/>
        </w:rPr>
        <w:t>Course Outline</w:t>
      </w:r>
    </w:p>
    <w:p w14:paraId="7FDDF56F" w14:textId="77777777" w:rsidR="00FD5EDE" w:rsidRPr="00CB18B9" w:rsidRDefault="00FD5EDE" w:rsidP="00CB18B9"/>
    <w:p w14:paraId="7FDDF570" w14:textId="77777777" w:rsidR="00FD5EDE" w:rsidRPr="00CB18B9" w:rsidRDefault="00F85EE8" w:rsidP="00CB18B9">
      <w:pPr>
        <w:rPr>
          <w:b/>
          <w:bCs/>
        </w:rPr>
      </w:pPr>
      <w:r w:rsidRPr="00CB18B9">
        <w:rPr>
          <w:b/>
          <w:bCs/>
        </w:rPr>
        <w:t>OVERVIEW</w:t>
      </w:r>
    </w:p>
    <w:p w14:paraId="7FDDF571" w14:textId="77777777" w:rsidR="00FD5EDE" w:rsidRPr="00CB18B9" w:rsidRDefault="00F85EE8" w:rsidP="00CB18B9">
      <w:pPr>
        <w:rPr>
          <w:b/>
          <w:bCs/>
        </w:rPr>
      </w:pPr>
      <w:r w:rsidRPr="00CB18B9">
        <w:rPr>
          <w:b/>
          <w:bCs/>
        </w:rPr>
        <w:t>Mastering NLRB Recognition: Steps for Union Leaders and Staff</w:t>
      </w:r>
    </w:p>
    <w:p w14:paraId="76F08CE2" w14:textId="77777777" w:rsidR="00CB18B9" w:rsidRDefault="00CB18B9" w:rsidP="00CB18B9"/>
    <w:p w14:paraId="7FDDF572" w14:textId="3B70F194" w:rsidR="00FD5EDE" w:rsidRPr="00CB18B9" w:rsidRDefault="00F85EE8" w:rsidP="00CB18B9">
      <w:pPr>
        <w:rPr>
          <w:b/>
          <w:bCs/>
        </w:rPr>
      </w:pPr>
      <w:r w:rsidRPr="00CB18B9">
        <w:rPr>
          <w:b/>
          <w:bCs/>
        </w:rPr>
        <w:t>Description</w:t>
      </w:r>
    </w:p>
    <w:p w14:paraId="7FDDF573" w14:textId="77777777" w:rsidR="00FD5EDE" w:rsidRPr="00CB18B9" w:rsidRDefault="00F85EE8" w:rsidP="00CB18B9">
      <w:r w:rsidRPr="00CB18B9">
        <w:t>Are you ready to confidently navigate the NLRB recognition process? This course is designed to empower elected union leaders and staff by demystifying every step of the National Labor Relations Board (NLRB) recognition and representation process. You'll gain the clarity and insight needed to ensure your organization’s procedural compliance, make informed strategic choices, and represent your members effectively. By the end, you'll be equipped to explain, participate in, and lead your organization through th</w:t>
      </w:r>
      <w:r w:rsidRPr="00CB18B9">
        <w:t>e key phases of union recognition and representation.</w:t>
      </w:r>
    </w:p>
    <w:p w14:paraId="32F7C120" w14:textId="77777777" w:rsidR="00CB18B9" w:rsidRDefault="00CB18B9" w:rsidP="00CB18B9">
      <w:pPr>
        <w:rPr>
          <w:b/>
          <w:bCs/>
        </w:rPr>
      </w:pPr>
    </w:p>
    <w:p w14:paraId="7FDDF574" w14:textId="0908D59E" w:rsidR="00FD5EDE" w:rsidRPr="00CB18B9" w:rsidRDefault="00F85EE8" w:rsidP="00CB18B9">
      <w:pPr>
        <w:rPr>
          <w:b/>
          <w:bCs/>
        </w:rPr>
      </w:pPr>
      <w:r w:rsidRPr="00CB18B9">
        <w:rPr>
          <w:b/>
          <w:bCs/>
        </w:rPr>
        <w:t>Lessons</w:t>
      </w:r>
    </w:p>
    <w:p w14:paraId="7FDDF575" w14:textId="77777777" w:rsidR="00FD5EDE" w:rsidRPr="00CB18B9" w:rsidRDefault="00F85EE8" w:rsidP="00CB18B9">
      <w:pPr>
        <w:pStyle w:val="ListParagraph"/>
        <w:numPr>
          <w:ilvl w:val="0"/>
          <w:numId w:val="5"/>
        </w:numPr>
      </w:pPr>
      <w:r w:rsidRPr="00CB18B9">
        <w:t>Understanding NLRB Recognition: Voluntary and Election Paths</w:t>
      </w:r>
    </w:p>
    <w:p w14:paraId="7FDDF576" w14:textId="77777777" w:rsidR="00FD5EDE" w:rsidRPr="00CB18B9" w:rsidRDefault="00F85EE8" w:rsidP="00CB18B9">
      <w:pPr>
        <w:pStyle w:val="ListParagraph"/>
        <w:numPr>
          <w:ilvl w:val="0"/>
          <w:numId w:val="5"/>
        </w:numPr>
      </w:pPr>
      <w:r w:rsidRPr="00CB18B9">
        <w:t>Filing Representation Petitions: RC, RD, and RM Explained</w:t>
      </w:r>
    </w:p>
    <w:p w14:paraId="7FDDF577" w14:textId="77777777" w:rsidR="00FD5EDE" w:rsidRPr="00CB18B9" w:rsidRDefault="00F85EE8" w:rsidP="00CB18B9">
      <w:pPr>
        <w:pStyle w:val="ListParagraph"/>
        <w:numPr>
          <w:ilvl w:val="0"/>
          <w:numId w:val="5"/>
        </w:numPr>
      </w:pPr>
      <w:r w:rsidRPr="00CB18B9">
        <w:t>The Regional Director’s Role in Representation Cases</w:t>
      </w:r>
    </w:p>
    <w:p w14:paraId="7FDDF578" w14:textId="77777777" w:rsidR="00FD5EDE" w:rsidRPr="00CB18B9" w:rsidRDefault="00F85EE8" w:rsidP="00CB18B9">
      <w:pPr>
        <w:pStyle w:val="ListParagraph"/>
        <w:numPr>
          <w:ilvl w:val="0"/>
          <w:numId w:val="5"/>
        </w:numPr>
      </w:pPr>
      <w:r w:rsidRPr="00CB18B9">
        <w:t>Strategic Considerations and Common Challenges</w:t>
      </w:r>
    </w:p>
    <w:p w14:paraId="7FDDF579" w14:textId="77777777" w:rsidR="00FD5EDE" w:rsidRPr="00CB18B9" w:rsidRDefault="00F85EE8" w:rsidP="00CB18B9">
      <w:pPr>
        <w:pStyle w:val="ListParagraph"/>
        <w:numPr>
          <w:ilvl w:val="0"/>
          <w:numId w:val="5"/>
        </w:numPr>
      </w:pPr>
      <w:r w:rsidRPr="00CB18B9">
        <w:t>Post-Election Steps: Certification, Objections, and Bargaining</w:t>
      </w:r>
    </w:p>
    <w:p w14:paraId="7FDDF57A" w14:textId="77777777" w:rsidR="00FD5EDE" w:rsidRPr="00CB18B9" w:rsidRDefault="00FD5EDE" w:rsidP="00CB18B9"/>
    <w:p w14:paraId="7FDDF57B" w14:textId="77777777" w:rsidR="00FD5EDE" w:rsidRPr="00CB18B9" w:rsidRDefault="00F85EE8" w:rsidP="00CB18B9">
      <w:pPr>
        <w:rPr>
          <w:b/>
          <w:bCs/>
        </w:rPr>
      </w:pPr>
      <w:r w:rsidRPr="00CB18B9">
        <w:rPr>
          <w:b/>
          <w:bCs/>
        </w:rPr>
        <w:t>LESSON #1</w:t>
      </w:r>
    </w:p>
    <w:p w14:paraId="7FDDF57C" w14:textId="77777777" w:rsidR="00FD5EDE" w:rsidRPr="00CB18B9" w:rsidRDefault="00F85EE8" w:rsidP="00CB18B9">
      <w:pPr>
        <w:rPr>
          <w:b/>
          <w:bCs/>
        </w:rPr>
      </w:pPr>
      <w:r w:rsidRPr="00CB18B9">
        <w:rPr>
          <w:b/>
          <w:bCs/>
        </w:rPr>
        <w:t>Understanding NLRB Recognition: Voluntary and Election Paths</w:t>
      </w:r>
    </w:p>
    <w:p w14:paraId="7FDDF57D" w14:textId="77777777" w:rsidR="00FD5EDE" w:rsidRPr="00CB18B9" w:rsidRDefault="00F85EE8" w:rsidP="00CB18B9">
      <w:pPr>
        <w:rPr>
          <w:b/>
          <w:bCs/>
        </w:rPr>
      </w:pPr>
      <w:r w:rsidRPr="00CB18B9">
        <w:rPr>
          <w:b/>
          <w:bCs/>
        </w:rPr>
        <w:t>Description</w:t>
      </w:r>
    </w:p>
    <w:p w14:paraId="7FDDF57E" w14:textId="77777777" w:rsidR="00FD5EDE" w:rsidRDefault="00F85EE8" w:rsidP="00CB18B9">
      <w:r w:rsidRPr="00CB18B9">
        <w:t>This lesson will introduce the fundamental structure of the NLRB recognition process, distinguishing between voluntary recognition and NLRB-conducted elections. It will cover the legal foundations, workers' rights, and the key decision points that set the course for either path. The lesson will begin with an overview of the National Labor Relations Act, proceed to the two primary recognition methods, and conclude by highlighting the importance of democratic employee choice.</w:t>
      </w:r>
    </w:p>
    <w:p w14:paraId="0A05E8B5" w14:textId="77777777" w:rsidR="00CB18B9" w:rsidRPr="00CB18B9" w:rsidRDefault="00CB18B9" w:rsidP="00CB18B9"/>
    <w:p w14:paraId="7FDDF57F" w14:textId="77777777" w:rsidR="00FD5EDE" w:rsidRPr="00CB18B9" w:rsidRDefault="00F85EE8" w:rsidP="00CB18B9">
      <w:pPr>
        <w:rPr>
          <w:b/>
          <w:bCs/>
        </w:rPr>
      </w:pPr>
      <w:r w:rsidRPr="00CB18B9">
        <w:rPr>
          <w:b/>
          <w:bCs/>
        </w:rPr>
        <w:t>Key Topics</w:t>
      </w:r>
    </w:p>
    <w:p w14:paraId="7FDDF580" w14:textId="77777777" w:rsidR="00FD5EDE" w:rsidRPr="00CB18B9" w:rsidRDefault="00F85EE8" w:rsidP="00CB18B9">
      <w:r w:rsidRPr="00CB18B9">
        <w:t>NLRB's role and authority, Overview of the National Labor Relations Act, Voluntary recognition versus secret-ballot election, Key decision points and implications</w:t>
      </w:r>
    </w:p>
    <w:p w14:paraId="7FDDF581" w14:textId="77777777" w:rsidR="00FD5EDE" w:rsidRPr="00CB18B9" w:rsidRDefault="00FD5EDE" w:rsidP="00CB18B9"/>
    <w:p w14:paraId="7FDDF582" w14:textId="77777777" w:rsidR="00FD5EDE" w:rsidRPr="00CB18B9" w:rsidRDefault="00F85EE8" w:rsidP="00CB18B9">
      <w:pPr>
        <w:rPr>
          <w:b/>
          <w:bCs/>
        </w:rPr>
      </w:pPr>
      <w:r w:rsidRPr="00CB18B9">
        <w:rPr>
          <w:b/>
          <w:bCs/>
        </w:rPr>
        <w:t>LESSON #2</w:t>
      </w:r>
    </w:p>
    <w:p w14:paraId="7FDDF583" w14:textId="77777777" w:rsidR="00FD5EDE" w:rsidRPr="00CB18B9" w:rsidRDefault="00F85EE8" w:rsidP="00CB18B9">
      <w:pPr>
        <w:rPr>
          <w:b/>
          <w:bCs/>
        </w:rPr>
      </w:pPr>
      <w:r w:rsidRPr="00CB18B9">
        <w:rPr>
          <w:b/>
          <w:bCs/>
        </w:rPr>
        <w:t>Filing Representation Petitions: RC, RD, and RM Explained</w:t>
      </w:r>
    </w:p>
    <w:p w14:paraId="7FDDF584" w14:textId="77777777" w:rsidR="00FD5EDE" w:rsidRPr="00CB18B9" w:rsidRDefault="00F85EE8" w:rsidP="00CB18B9">
      <w:pPr>
        <w:rPr>
          <w:b/>
          <w:bCs/>
        </w:rPr>
      </w:pPr>
      <w:r w:rsidRPr="00CB18B9">
        <w:rPr>
          <w:b/>
          <w:bCs/>
        </w:rPr>
        <w:t>Description</w:t>
      </w:r>
    </w:p>
    <w:p w14:paraId="7FDDF585" w14:textId="77777777" w:rsidR="00FD5EDE" w:rsidRPr="00CB18B9" w:rsidRDefault="00F85EE8" w:rsidP="00CB18B9">
      <w:r w:rsidRPr="00CB18B9">
        <w:t>This lesson will cover the procedural requirements and strategic considerations for filing each type of representation petition with the NLRB: RC, RD, and RM. It will begin with definitions and purposes for each petition type, then detail the necessary documentation, filing protocols, and the showing of interest requirements. The lesson will conclude with practical tips for ensuring procedural compliance and preparing for the next steps in the process.</w:t>
      </w:r>
    </w:p>
    <w:p w14:paraId="34463E0E" w14:textId="77777777" w:rsidR="00CB18B9" w:rsidRDefault="00CB18B9" w:rsidP="00CB18B9"/>
    <w:p w14:paraId="7FDDF586" w14:textId="1FBD17C9" w:rsidR="00FD5EDE" w:rsidRPr="00CB18B9" w:rsidRDefault="00F85EE8" w:rsidP="00CB18B9">
      <w:pPr>
        <w:rPr>
          <w:b/>
          <w:bCs/>
        </w:rPr>
      </w:pPr>
      <w:r w:rsidRPr="00CB18B9">
        <w:rPr>
          <w:b/>
          <w:bCs/>
        </w:rPr>
        <w:t>Key Topics</w:t>
      </w:r>
    </w:p>
    <w:p w14:paraId="7FDDF587" w14:textId="77777777" w:rsidR="00FD5EDE" w:rsidRPr="00CB18B9" w:rsidRDefault="00F85EE8" w:rsidP="00CB18B9">
      <w:r w:rsidRPr="00CB18B9">
        <w:t>Types of NLRB representation petitions (RC, RD, RM), Procedural requirements and documentation, Showing of interest and majority support, Strategic filing considerations</w:t>
      </w:r>
    </w:p>
    <w:p w14:paraId="7FDDF588" w14:textId="77777777" w:rsidR="00FD5EDE" w:rsidRPr="00CB18B9" w:rsidRDefault="00FD5EDE" w:rsidP="00CB18B9"/>
    <w:p w14:paraId="7FDDF589" w14:textId="77777777" w:rsidR="00FD5EDE" w:rsidRPr="00CB18B9" w:rsidRDefault="00F85EE8" w:rsidP="00CB18B9">
      <w:pPr>
        <w:rPr>
          <w:b/>
          <w:bCs/>
        </w:rPr>
      </w:pPr>
      <w:r w:rsidRPr="00CB18B9">
        <w:rPr>
          <w:b/>
          <w:bCs/>
        </w:rPr>
        <w:t>LESSON #3</w:t>
      </w:r>
    </w:p>
    <w:p w14:paraId="7FDDF58A" w14:textId="77777777" w:rsidR="00FD5EDE" w:rsidRPr="00CB18B9" w:rsidRDefault="00F85EE8" w:rsidP="00CB18B9">
      <w:pPr>
        <w:rPr>
          <w:b/>
          <w:bCs/>
        </w:rPr>
      </w:pPr>
      <w:r w:rsidRPr="00CB18B9">
        <w:rPr>
          <w:b/>
          <w:bCs/>
        </w:rPr>
        <w:t>The Regional Director’s Role in Representation Cases</w:t>
      </w:r>
    </w:p>
    <w:p w14:paraId="7FDDF58B" w14:textId="77777777" w:rsidR="00FD5EDE" w:rsidRPr="00CB18B9" w:rsidRDefault="00F85EE8" w:rsidP="00CB18B9">
      <w:pPr>
        <w:rPr>
          <w:b/>
          <w:bCs/>
        </w:rPr>
      </w:pPr>
      <w:r w:rsidRPr="00CB18B9">
        <w:rPr>
          <w:b/>
          <w:bCs/>
        </w:rPr>
        <w:t>Description</w:t>
      </w:r>
    </w:p>
    <w:p w14:paraId="7FDDF58C" w14:textId="77777777" w:rsidR="00FD5EDE" w:rsidRPr="00CB18B9" w:rsidRDefault="00F85EE8" w:rsidP="00CB18B9">
      <w:r w:rsidRPr="00CB18B9">
        <w:t>This lesson will outline the responsibilities and discretionary powers of the NLRB Regional Director throughout the recognition process. It will cover the investigation phase, threshold determinations, and pre-election hearings. The lesson will also address how the Regional Director manages disputes and guides cases toward resolution, providing clarity on points of influence and decision-making for union affiliates.</w:t>
      </w:r>
    </w:p>
    <w:p w14:paraId="500F726D" w14:textId="77777777" w:rsidR="00CB18B9" w:rsidRDefault="00CB18B9" w:rsidP="00CB18B9"/>
    <w:p w14:paraId="7FDDF58D" w14:textId="05C7763B" w:rsidR="00FD5EDE" w:rsidRPr="00CB18B9" w:rsidRDefault="00F85EE8" w:rsidP="00CB18B9">
      <w:pPr>
        <w:rPr>
          <w:b/>
          <w:bCs/>
        </w:rPr>
      </w:pPr>
      <w:r w:rsidRPr="00CB18B9">
        <w:rPr>
          <w:b/>
          <w:bCs/>
        </w:rPr>
        <w:t>Key Topics</w:t>
      </w:r>
    </w:p>
    <w:p w14:paraId="7FDDF58E" w14:textId="77777777" w:rsidR="00FD5EDE" w:rsidRPr="00CB18B9" w:rsidRDefault="00F85EE8" w:rsidP="00CB18B9">
      <w:r w:rsidRPr="00CB18B9">
        <w:t xml:space="preserve">Regional Director's investigative and adjudicative authority, Threshold determinations and pre-election hearings, </w:t>
      </w:r>
      <w:proofErr w:type="gramStart"/>
      <w:r w:rsidRPr="00CB18B9">
        <w:t>Managing</w:t>
      </w:r>
      <w:proofErr w:type="gramEnd"/>
      <w:r w:rsidRPr="00CB18B9">
        <w:t xml:space="preserve"> disputes and narrowing issues, Influence points for union strategy</w:t>
      </w:r>
    </w:p>
    <w:p w14:paraId="7FDDF58F" w14:textId="77777777" w:rsidR="00FD5EDE" w:rsidRPr="00CB18B9" w:rsidRDefault="00FD5EDE" w:rsidP="00CB18B9"/>
    <w:p w14:paraId="7FDDF590" w14:textId="77777777" w:rsidR="00FD5EDE" w:rsidRPr="00CB18B9" w:rsidRDefault="00F85EE8" w:rsidP="00CB18B9">
      <w:pPr>
        <w:rPr>
          <w:b/>
          <w:bCs/>
        </w:rPr>
      </w:pPr>
      <w:r w:rsidRPr="00CB18B9">
        <w:rPr>
          <w:b/>
          <w:bCs/>
        </w:rPr>
        <w:t>LESSON #4</w:t>
      </w:r>
    </w:p>
    <w:p w14:paraId="7FDDF591" w14:textId="77777777" w:rsidR="00FD5EDE" w:rsidRPr="00CB18B9" w:rsidRDefault="00F85EE8" w:rsidP="00CB18B9">
      <w:pPr>
        <w:rPr>
          <w:b/>
          <w:bCs/>
        </w:rPr>
      </w:pPr>
      <w:r w:rsidRPr="00CB18B9">
        <w:rPr>
          <w:b/>
          <w:bCs/>
        </w:rPr>
        <w:t>Strategic Considerations and Common Challenges</w:t>
      </w:r>
    </w:p>
    <w:p w14:paraId="7FDDF592" w14:textId="77777777" w:rsidR="00FD5EDE" w:rsidRPr="00CB18B9" w:rsidRDefault="00F85EE8" w:rsidP="00CB18B9">
      <w:pPr>
        <w:rPr>
          <w:b/>
          <w:bCs/>
        </w:rPr>
      </w:pPr>
      <w:r w:rsidRPr="00CB18B9">
        <w:rPr>
          <w:b/>
          <w:bCs/>
        </w:rPr>
        <w:t>Description</w:t>
      </w:r>
    </w:p>
    <w:p w14:paraId="7FDDF593" w14:textId="77777777" w:rsidR="00FD5EDE" w:rsidRPr="00CB18B9" w:rsidRDefault="00F85EE8" w:rsidP="00CB18B9">
      <w:r w:rsidRPr="00CB18B9">
        <w:t>This lesson will focus on the strategic landscape of the NLRB recognition process, examining common challenges and decision points faced by unions and employers. Topics will include unit definition, timing strategies, blocking charges, and procedural pitfalls. The lesson will use real-world scenarios to illustrate effective responses and highlight how to leverage procedural tools for organizational advantage.</w:t>
      </w:r>
    </w:p>
    <w:p w14:paraId="1A2778EF" w14:textId="77777777" w:rsidR="00CB18B9" w:rsidRDefault="00CB18B9" w:rsidP="00CB18B9"/>
    <w:p w14:paraId="7FDDF594" w14:textId="7BA593E3" w:rsidR="00FD5EDE" w:rsidRPr="00CB18B9" w:rsidRDefault="00F85EE8" w:rsidP="00CB18B9">
      <w:pPr>
        <w:rPr>
          <w:b/>
          <w:bCs/>
        </w:rPr>
      </w:pPr>
      <w:r w:rsidRPr="00CB18B9">
        <w:rPr>
          <w:b/>
          <w:bCs/>
        </w:rPr>
        <w:t>Key Topics</w:t>
      </w:r>
    </w:p>
    <w:p w14:paraId="7FDDF595" w14:textId="77777777" w:rsidR="00FD5EDE" w:rsidRPr="00CB18B9" w:rsidRDefault="00F85EE8" w:rsidP="00CB18B9">
      <w:r w:rsidRPr="00CB18B9">
        <w:t>Strategic decision-making throughout the process, Unit definition and scope, Blocking charges and timing strategies, Common procedural challenges and responses</w:t>
      </w:r>
    </w:p>
    <w:p w14:paraId="7FDDF596" w14:textId="77777777" w:rsidR="00FD5EDE" w:rsidRPr="00CB18B9" w:rsidRDefault="00FD5EDE" w:rsidP="00CB18B9"/>
    <w:p w14:paraId="7FDDF597" w14:textId="77777777" w:rsidR="00FD5EDE" w:rsidRPr="00CB18B9" w:rsidRDefault="00F85EE8" w:rsidP="00CB18B9">
      <w:pPr>
        <w:rPr>
          <w:b/>
          <w:bCs/>
        </w:rPr>
      </w:pPr>
      <w:r w:rsidRPr="00CB18B9">
        <w:rPr>
          <w:b/>
          <w:bCs/>
        </w:rPr>
        <w:t>LESSON #5</w:t>
      </w:r>
    </w:p>
    <w:p w14:paraId="7FDDF598" w14:textId="77777777" w:rsidR="00FD5EDE" w:rsidRPr="00CB18B9" w:rsidRDefault="00F85EE8" w:rsidP="00CB18B9">
      <w:pPr>
        <w:rPr>
          <w:b/>
          <w:bCs/>
        </w:rPr>
      </w:pPr>
      <w:r w:rsidRPr="00CB18B9">
        <w:rPr>
          <w:b/>
          <w:bCs/>
        </w:rPr>
        <w:t>Post-Election Steps: Certification, Objections, and Bargaining</w:t>
      </w:r>
    </w:p>
    <w:p w14:paraId="7FDDF599" w14:textId="77777777" w:rsidR="00FD5EDE" w:rsidRPr="00CB18B9" w:rsidRDefault="00F85EE8" w:rsidP="00CB18B9">
      <w:pPr>
        <w:rPr>
          <w:b/>
          <w:bCs/>
        </w:rPr>
      </w:pPr>
      <w:r w:rsidRPr="00CB18B9">
        <w:rPr>
          <w:b/>
          <w:bCs/>
        </w:rPr>
        <w:t>Description</w:t>
      </w:r>
    </w:p>
    <w:p w14:paraId="7FDDF59A" w14:textId="77777777" w:rsidR="00FD5EDE" w:rsidRPr="00CB18B9" w:rsidRDefault="00F85EE8" w:rsidP="00CB18B9">
      <w:r w:rsidRPr="00CB18B9">
        <w:t>This lesson will walk through the critical steps that follow an NLRB election, including ballot counting, handling challenges and objections, and the issuance of certification. It will then address the transition from recognition to bargaining, emphasizing the legal obligations and practical steps required to begin contract negotiations. The lesson will conclude with a summary of best practices for ensuring a smooth post-election phase.</w:t>
      </w:r>
    </w:p>
    <w:p w14:paraId="63898BC8" w14:textId="77777777" w:rsidR="00CB18B9" w:rsidRDefault="00CB18B9" w:rsidP="00CB18B9"/>
    <w:p w14:paraId="7FDDF59B" w14:textId="775719E6" w:rsidR="00FD5EDE" w:rsidRPr="00CB18B9" w:rsidRDefault="00F85EE8" w:rsidP="00CB18B9">
      <w:pPr>
        <w:rPr>
          <w:b/>
          <w:bCs/>
        </w:rPr>
      </w:pPr>
      <w:r w:rsidRPr="00CB18B9">
        <w:rPr>
          <w:b/>
          <w:bCs/>
        </w:rPr>
        <w:t>Key Topics</w:t>
      </w:r>
    </w:p>
    <w:p w14:paraId="7FDDF5A1" w14:textId="2185F982" w:rsidR="00FD5EDE" w:rsidRPr="00CB18B9" w:rsidRDefault="00F85EE8" w:rsidP="00CB18B9">
      <w:r w:rsidRPr="00CB18B9">
        <w:lastRenderedPageBreak/>
        <w:t>Ballot counting and certification, Handling objections and post-election disputes, Legal obligations after recognition, Initiating bargaining and next steps</w:t>
      </w:r>
    </w:p>
    <w:sectPr w:rsidR="00FD5EDE" w:rsidRPr="00CB18B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E69E0" w14:textId="77777777" w:rsidR="00F85EE8" w:rsidRDefault="00F85EE8">
      <w:r>
        <w:separator/>
      </w:r>
    </w:p>
  </w:endnote>
  <w:endnote w:type="continuationSeparator" w:id="0">
    <w:p w14:paraId="5841D3C1" w14:textId="77777777" w:rsidR="00F85EE8" w:rsidRDefault="00F8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BBC0A" w14:textId="77777777" w:rsidR="00F85EE8" w:rsidRDefault="00F85EE8">
      <w:r>
        <w:separator/>
      </w:r>
    </w:p>
  </w:footnote>
  <w:footnote w:type="continuationSeparator" w:id="0">
    <w:p w14:paraId="44B2F214" w14:textId="77777777" w:rsidR="00F85EE8" w:rsidRDefault="00F85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D00"/>
    <w:multiLevelType w:val="hybridMultilevel"/>
    <w:tmpl w:val="3F8A0B7E"/>
    <w:lvl w:ilvl="0" w:tplc="3424B39A">
      <w:start w:val="1"/>
      <w:numFmt w:val="bullet"/>
      <w:lvlText w:val="●"/>
      <w:lvlJc w:val="left"/>
      <w:pPr>
        <w:ind w:left="720" w:hanging="360"/>
      </w:pPr>
    </w:lvl>
    <w:lvl w:ilvl="1" w:tplc="AF68D6AC">
      <w:start w:val="1"/>
      <w:numFmt w:val="bullet"/>
      <w:lvlText w:val="○"/>
      <w:lvlJc w:val="left"/>
      <w:pPr>
        <w:ind w:left="1440" w:hanging="360"/>
      </w:pPr>
    </w:lvl>
    <w:lvl w:ilvl="2" w:tplc="2B7C9B02">
      <w:start w:val="1"/>
      <w:numFmt w:val="bullet"/>
      <w:lvlText w:val="■"/>
      <w:lvlJc w:val="left"/>
      <w:pPr>
        <w:ind w:left="2160" w:hanging="360"/>
      </w:pPr>
    </w:lvl>
    <w:lvl w:ilvl="3" w:tplc="20E08AC2">
      <w:start w:val="1"/>
      <w:numFmt w:val="bullet"/>
      <w:lvlText w:val="●"/>
      <w:lvlJc w:val="left"/>
      <w:pPr>
        <w:ind w:left="2880" w:hanging="360"/>
      </w:pPr>
    </w:lvl>
    <w:lvl w:ilvl="4" w:tplc="A9C0C82C">
      <w:start w:val="1"/>
      <w:numFmt w:val="bullet"/>
      <w:lvlText w:val="○"/>
      <w:lvlJc w:val="left"/>
      <w:pPr>
        <w:ind w:left="3600" w:hanging="360"/>
      </w:pPr>
    </w:lvl>
    <w:lvl w:ilvl="5" w:tplc="D728CD86">
      <w:start w:val="1"/>
      <w:numFmt w:val="bullet"/>
      <w:lvlText w:val="■"/>
      <w:lvlJc w:val="left"/>
      <w:pPr>
        <w:ind w:left="4320" w:hanging="360"/>
      </w:pPr>
    </w:lvl>
    <w:lvl w:ilvl="6" w:tplc="3042C268">
      <w:start w:val="1"/>
      <w:numFmt w:val="bullet"/>
      <w:lvlText w:val="●"/>
      <w:lvlJc w:val="left"/>
      <w:pPr>
        <w:ind w:left="5040" w:hanging="360"/>
      </w:pPr>
    </w:lvl>
    <w:lvl w:ilvl="7" w:tplc="C48268BE">
      <w:start w:val="1"/>
      <w:numFmt w:val="bullet"/>
      <w:lvlText w:val="●"/>
      <w:lvlJc w:val="left"/>
      <w:pPr>
        <w:ind w:left="5760" w:hanging="360"/>
      </w:pPr>
    </w:lvl>
    <w:lvl w:ilvl="8" w:tplc="D50E2F5A">
      <w:start w:val="1"/>
      <w:numFmt w:val="bullet"/>
      <w:lvlText w:val="●"/>
      <w:lvlJc w:val="left"/>
      <w:pPr>
        <w:ind w:left="6480" w:hanging="360"/>
      </w:pPr>
    </w:lvl>
  </w:abstractNum>
  <w:abstractNum w:abstractNumId="1" w15:restartNumberingAfterBreak="0">
    <w:nsid w:val="20B50428"/>
    <w:multiLevelType w:val="hybridMultilevel"/>
    <w:tmpl w:val="2AB0F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854141"/>
    <w:multiLevelType w:val="hybridMultilevel"/>
    <w:tmpl w:val="1AA44E78"/>
    <w:lvl w:ilvl="0" w:tplc="C6065C22">
      <w:start w:val="1"/>
      <w:numFmt w:val="bullet"/>
      <w:lvlText w:val="•"/>
      <w:lvlJc w:val="left"/>
      <w:pPr>
        <w:spacing w:after="240"/>
        <w:ind w:left="360" w:hanging="360"/>
      </w:pPr>
      <w:rPr>
        <w:rFonts w:ascii="Verdana" w:eastAsia="Verdana" w:hAnsi="Verdana" w:cs="Verdana" w:hint="default"/>
        <w:color w:val="000000"/>
        <w:sz w:val="22"/>
        <w:szCs w:val="22"/>
      </w:rPr>
    </w:lvl>
    <w:lvl w:ilvl="1" w:tplc="F65A8E68">
      <w:numFmt w:val="decimal"/>
      <w:lvlText w:val=""/>
      <w:lvlJc w:val="left"/>
    </w:lvl>
    <w:lvl w:ilvl="2" w:tplc="C7FEE8AE">
      <w:numFmt w:val="decimal"/>
      <w:lvlText w:val=""/>
      <w:lvlJc w:val="left"/>
    </w:lvl>
    <w:lvl w:ilvl="3" w:tplc="FBF20FEC">
      <w:numFmt w:val="decimal"/>
      <w:lvlText w:val=""/>
      <w:lvlJc w:val="left"/>
    </w:lvl>
    <w:lvl w:ilvl="4" w:tplc="287210A4">
      <w:numFmt w:val="decimal"/>
      <w:lvlText w:val=""/>
      <w:lvlJc w:val="left"/>
    </w:lvl>
    <w:lvl w:ilvl="5" w:tplc="AD504E0C">
      <w:numFmt w:val="decimal"/>
      <w:lvlText w:val=""/>
      <w:lvlJc w:val="left"/>
    </w:lvl>
    <w:lvl w:ilvl="6" w:tplc="8E827D4C">
      <w:numFmt w:val="decimal"/>
      <w:lvlText w:val=""/>
      <w:lvlJc w:val="left"/>
    </w:lvl>
    <w:lvl w:ilvl="7" w:tplc="396C46F0">
      <w:numFmt w:val="decimal"/>
      <w:lvlText w:val=""/>
      <w:lvlJc w:val="left"/>
    </w:lvl>
    <w:lvl w:ilvl="8" w:tplc="E542B3EA">
      <w:numFmt w:val="decimal"/>
      <w:lvlText w:val=""/>
      <w:lvlJc w:val="left"/>
    </w:lvl>
  </w:abstractNum>
  <w:abstractNum w:abstractNumId="3" w15:restartNumberingAfterBreak="0">
    <w:nsid w:val="3B2661F7"/>
    <w:multiLevelType w:val="hybridMultilevel"/>
    <w:tmpl w:val="25B4C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2F5FC3"/>
    <w:multiLevelType w:val="hybridMultilevel"/>
    <w:tmpl w:val="FF842C8C"/>
    <w:lvl w:ilvl="0" w:tplc="6F14C9E2">
      <w:start w:val="1"/>
      <w:numFmt w:val="decimal"/>
      <w:lvlText w:val="%1."/>
      <w:lvlJc w:val="left"/>
      <w:pPr>
        <w:ind w:left="360" w:hanging="360"/>
      </w:pPr>
      <w:rPr>
        <w:rFonts w:ascii="Verdana" w:eastAsia="Verdana" w:hAnsi="Verdana" w:cs="Verdana" w:hint="default"/>
        <w:b/>
        <w:bCs/>
        <w:color w:val="0075CF"/>
        <w:sz w:val="22"/>
        <w:szCs w:val="22"/>
      </w:rPr>
    </w:lvl>
    <w:lvl w:ilvl="1" w:tplc="8F646920">
      <w:numFmt w:val="decimal"/>
      <w:lvlText w:val=""/>
      <w:lvlJc w:val="left"/>
    </w:lvl>
    <w:lvl w:ilvl="2" w:tplc="4BC419C0">
      <w:numFmt w:val="decimal"/>
      <w:lvlText w:val=""/>
      <w:lvlJc w:val="left"/>
    </w:lvl>
    <w:lvl w:ilvl="3" w:tplc="190C4BB6">
      <w:numFmt w:val="decimal"/>
      <w:lvlText w:val=""/>
      <w:lvlJc w:val="left"/>
    </w:lvl>
    <w:lvl w:ilvl="4" w:tplc="EAA688BA">
      <w:numFmt w:val="decimal"/>
      <w:lvlText w:val=""/>
      <w:lvlJc w:val="left"/>
    </w:lvl>
    <w:lvl w:ilvl="5" w:tplc="CFA45D52">
      <w:numFmt w:val="decimal"/>
      <w:lvlText w:val=""/>
      <w:lvlJc w:val="left"/>
    </w:lvl>
    <w:lvl w:ilvl="6" w:tplc="AC4ED0DA">
      <w:numFmt w:val="decimal"/>
      <w:lvlText w:val=""/>
      <w:lvlJc w:val="left"/>
    </w:lvl>
    <w:lvl w:ilvl="7" w:tplc="EB281A3E">
      <w:numFmt w:val="decimal"/>
      <w:lvlText w:val=""/>
      <w:lvlJc w:val="left"/>
    </w:lvl>
    <w:lvl w:ilvl="8" w:tplc="40161638">
      <w:numFmt w:val="decimal"/>
      <w:lvlText w:val=""/>
      <w:lvlJc w:val="left"/>
    </w:lvl>
  </w:abstractNum>
  <w:num w:numId="1" w16cid:durableId="1826508197">
    <w:abstractNumId w:val="0"/>
    <w:lvlOverride w:ilvl="0">
      <w:startOverride w:val="1"/>
    </w:lvlOverride>
  </w:num>
  <w:num w:numId="2" w16cid:durableId="1514489983">
    <w:abstractNumId w:val="2"/>
    <w:lvlOverride w:ilvl="0">
      <w:startOverride w:val="1"/>
    </w:lvlOverride>
  </w:num>
  <w:num w:numId="3" w16cid:durableId="846867796">
    <w:abstractNumId w:val="4"/>
    <w:lvlOverride w:ilvl="0">
      <w:startOverride w:val="1"/>
    </w:lvlOverride>
  </w:num>
  <w:num w:numId="4" w16cid:durableId="460198039">
    <w:abstractNumId w:val="1"/>
  </w:num>
  <w:num w:numId="5" w16cid:durableId="1132938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EDE"/>
    <w:rsid w:val="0058086C"/>
    <w:rsid w:val="006C1F6D"/>
    <w:rsid w:val="00CB18B9"/>
    <w:rsid w:val="00F85EE8"/>
    <w:rsid w:val="00FD5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DF55C"/>
  <w15:docId w15:val="{928C363E-9418-4ED0-92BF-8192E32EE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 w:type="paragraph" w:styleId="Footer">
    <w:name w:val="footer"/>
    <w:basedOn w:val="Normal"/>
    <w:link w:val="FooterChar"/>
    <w:uiPriority w:val="99"/>
    <w:unhideWhenUsed/>
    <w:rsid w:val="00CB18B9"/>
    <w:pPr>
      <w:tabs>
        <w:tab w:val="center" w:pos="4680"/>
        <w:tab w:val="right" w:pos="9360"/>
      </w:tabs>
    </w:pPr>
  </w:style>
  <w:style w:type="character" w:customStyle="1" w:styleId="FooterChar">
    <w:name w:val="Footer Char"/>
    <w:basedOn w:val="DefaultParagraphFont"/>
    <w:link w:val="Footer"/>
    <w:uiPriority w:val="99"/>
    <w:rsid w:val="00CB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854DF6-894E-48E8-B9D7-8C862B8665B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09F69911-4A38-4FBA-A5FB-83E440ECC8A8}">
  <ds:schemaRefs>
    <ds:schemaRef ds:uri="http://schemas.microsoft.com/sharepoint/v3/contenttype/forms"/>
  </ds:schemaRefs>
</ds:datastoreItem>
</file>

<file path=customXml/itemProps3.xml><?xml version="1.0" encoding="utf-8"?>
<ds:datastoreItem xmlns:ds="http://schemas.openxmlformats.org/officeDocument/2006/customXml" ds:itemID="{10B37226-9A91-42E6-AD36-752DD9CED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828</Words>
  <Characters>4724</Characters>
  <Application>Microsoft Office Word</Application>
  <DocSecurity>0</DocSecurity>
  <Lines>39</Lines>
  <Paragraphs>11</Paragraphs>
  <ScaleCrop>false</ScaleCrop>
  <Company>NEA</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3</cp:revision>
  <dcterms:created xsi:type="dcterms:W3CDTF">2026-08-14T20:26:00Z</dcterms:created>
  <dcterms:modified xsi:type="dcterms:W3CDTF">2026-08-14T20:30:00Z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