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EB46B" w14:textId="3BA6527F" w:rsidR="007A6F95" w:rsidRDefault="00FC5809">
      <w:r>
        <w:t>Coaching with the Strength and Growth Local Affiliate Assessment</w:t>
      </w:r>
    </w:p>
    <w:p w14:paraId="130A9855" w14:textId="77777777" w:rsidR="00FC5809" w:rsidRDefault="00FC5809"/>
    <w:p w14:paraId="2F47BBD7" w14:textId="0AFC8622" w:rsidR="00FC5809" w:rsidRPr="00FC5809" w:rsidRDefault="00FC5809" w:rsidP="00FC5809">
      <w:pPr>
        <w:rPr>
          <w:b/>
          <w:bCs/>
        </w:rPr>
      </w:pPr>
      <w:r w:rsidRPr="00FC5809">
        <w:rPr>
          <w:b/>
          <w:bCs/>
        </w:rPr>
        <w:t xml:space="preserve">Using a Strength and </w:t>
      </w:r>
      <w:r>
        <w:rPr>
          <w:b/>
          <w:bCs/>
        </w:rPr>
        <w:t>Growth</w:t>
      </w:r>
      <w:r w:rsidRPr="00FC5809">
        <w:rPr>
          <w:b/>
          <w:bCs/>
        </w:rPr>
        <w:t xml:space="preserve"> Assessment in Coaching Sessions</w:t>
      </w:r>
    </w:p>
    <w:p w14:paraId="6DFDFB9F" w14:textId="2041C126" w:rsidR="00FC5809" w:rsidRPr="00FC5809" w:rsidRDefault="00FC5809" w:rsidP="00FC5809">
      <w:r w:rsidRPr="00FC5809">
        <w:t>In coaching sessions, a strengths</w:t>
      </w:r>
      <w:r>
        <w:t xml:space="preserve"> and growth</w:t>
      </w:r>
      <w:r w:rsidRPr="00FC5809">
        <w:t xml:space="preserve"> assessment serves as a </w:t>
      </w:r>
      <w:r w:rsidRPr="00FC5809">
        <w:rPr>
          <w:b/>
          <w:bCs/>
        </w:rPr>
        <w:t>shared reflection tool</w:t>
      </w:r>
      <w:r w:rsidRPr="00FC5809">
        <w:t>, not a scorecard. It creates a neutral starting point for conversation between coaches and local union leaders by offering a common language to talk about what is working, what feels stuck, and where growth is possible. Rather than focusing on compliance or performance, the assessment helps surface patterns, perceptions, and priorities that may otherwise remain unspoken.</w:t>
      </w:r>
    </w:p>
    <w:p w14:paraId="43AAFEC5" w14:textId="77777777" w:rsidR="00FC5809" w:rsidRPr="00FC5809" w:rsidRDefault="00FC5809" w:rsidP="00FC5809">
      <w:r w:rsidRPr="00FC5809">
        <w:t xml:space="preserve">For coaches, the assessment provides insight into </w:t>
      </w:r>
      <w:r w:rsidRPr="00FC5809">
        <w:rPr>
          <w:b/>
          <w:bCs/>
        </w:rPr>
        <w:t>how leaders see their own organization</w:t>
      </w:r>
      <w:r w:rsidRPr="00FC5809">
        <w:t>—their confidence areas, blind spots, and tensions. This understanding allows coaching conversations to be more intentional and responsive. It helps coaches ask better questions, tailor support, and connect leadership goals to the local’s real conditions across organizing, engagement, bargaining, communications, and infrastructure.</w:t>
      </w:r>
    </w:p>
    <w:p w14:paraId="11FC96B9" w14:textId="77777777" w:rsidR="00FC5809" w:rsidRPr="00FC5809" w:rsidRDefault="00FC5809" w:rsidP="00FC5809">
      <w:r w:rsidRPr="00FC5809">
        <w:t xml:space="preserve">The assessment also supports </w:t>
      </w:r>
      <w:r w:rsidRPr="00FC5809">
        <w:rPr>
          <w:b/>
          <w:bCs/>
        </w:rPr>
        <w:t>goal</w:t>
      </w:r>
      <w:r w:rsidRPr="00FC5809">
        <w:rPr>
          <w:b/>
          <w:bCs/>
        </w:rPr>
        <w:noBreakHyphen/>
        <w:t>focused coaching</w:t>
      </w:r>
      <w:r w:rsidRPr="00FC5809">
        <w:t>. By identifying a small number of challenge areas, coaching sessions can move from broad discussions to concrete next steps. Coaches can help leaders explore root causes, identify barriers, and set realistic, measurable goals aligned with the local’s capacity. Strengths identified through the assessment become assets that coaching can help leaders leverage as they work on priority growth areas.</w:t>
      </w:r>
    </w:p>
    <w:p w14:paraId="222EF1CE" w14:textId="77777777" w:rsidR="00FC5809" w:rsidRPr="00FC5809" w:rsidRDefault="00FC5809" w:rsidP="00FC5809">
      <w:r w:rsidRPr="00FC5809">
        <w:t xml:space="preserve">Importantly, the process reinforces </w:t>
      </w:r>
      <w:r w:rsidRPr="00FC5809">
        <w:rPr>
          <w:b/>
          <w:bCs/>
        </w:rPr>
        <w:t>leader ownership and accountability</w:t>
      </w:r>
      <w:r w:rsidRPr="00FC5809">
        <w:t>. Because leaders complete the assessment themselves, coaching conversations are grounded in their analysis—not external judgment. This builds trust and positions the coach as a partner in growth rather than an evaluator. Over time, revisiting the assessment helps leaders see progress, adjust strategies, and build confidence in their ability to lead change.</w:t>
      </w:r>
    </w:p>
    <w:p w14:paraId="7DFF20F5" w14:textId="77777777" w:rsidR="00FC5809" w:rsidRPr="00FC5809" w:rsidRDefault="00FC5809" w:rsidP="00FC5809">
      <w:r w:rsidRPr="00FC5809">
        <w:t xml:space="preserve">Ultimately, using the assessment in coaching sessions helps normalize reflection as a leadership practice. It supports a culture where leaders regularly pause, assess, and </w:t>
      </w:r>
      <w:proofErr w:type="gramStart"/>
      <w:r w:rsidRPr="00FC5809">
        <w:t>adapt—</w:t>
      </w:r>
      <w:proofErr w:type="gramEnd"/>
      <w:r w:rsidRPr="00FC5809">
        <w:t>strengthening both individual leadership capacity and the long</w:t>
      </w:r>
      <w:r w:rsidRPr="00FC5809">
        <w:noBreakHyphen/>
        <w:t>term health of the local union.</w:t>
      </w:r>
    </w:p>
    <w:p w14:paraId="670E81E7" w14:textId="77777777" w:rsidR="00FC5809" w:rsidRDefault="00FC5809"/>
    <w:p w14:paraId="0A43916F" w14:textId="6A4755E2" w:rsidR="00FC5809" w:rsidRDefault="00FC5809">
      <w:r>
        <w:t xml:space="preserve">Using the </w:t>
      </w:r>
      <w:r>
        <w:t>Strength and Growth Local Affiliate Assessment</w:t>
      </w:r>
    </w:p>
    <w:p w14:paraId="0D90FB05" w14:textId="29182935" w:rsidR="00FC5809" w:rsidRPr="00FC5809" w:rsidRDefault="00FC5809" w:rsidP="00FC5809">
      <w:pPr>
        <w:rPr>
          <w:b/>
          <w:bCs/>
        </w:rPr>
      </w:pPr>
      <w:r w:rsidRPr="00FC5809">
        <w:rPr>
          <w:b/>
          <w:bCs/>
        </w:rPr>
        <w:t xml:space="preserve">Why Local Union Leaders Should Conduct a Strength and </w:t>
      </w:r>
      <w:r>
        <w:rPr>
          <w:b/>
          <w:bCs/>
        </w:rPr>
        <w:t>Growth</w:t>
      </w:r>
      <w:r w:rsidRPr="00FC5809">
        <w:rPr>
          <w:b/>
          <w:bCs/>
        </w:rPr>
        <w:t xml:space="preserve"> Assessment </w:t>
      </w:r>
    </w:p>
    <w:p w14:paraId="0DFAB674" w14:textId="1FF13319" w:rsidR="00FC5809" w:rsidRPr="00FC5809" w:rsidRDefault="00FC5809" w:rsidP="00FC5809">
      <w:r w:rsidRPr="00FC5809">
        <w:lastRenderedPageBreak/>
        <w:t>For local union leaders</w:t>
      </w:r>
      <w:proofErr w:type="gramStart"/>
      <w:r w:rsidRPr="00FC5809">
        <w:t>, a</w:t>
      </w:r>
      <w:proofErr w:type="gramEnd"/>
      <w:r w:rsidRPr="00FC5809">
        <w:t xml:space="preserve"> </w:t>
      </w:r>
      <w:proofErr w:type="spellStart"/>
      <w:r w:rsidRPr="00FC5809">
        <w:t>a</w:t>
      </w:r>
      <w:proofErr w:type="spellEnd"/>
      <w:r w:rsidRPr="00FC5809">
        <w:t xml:space="preserve"> strengths</w:t>
      </w:r>
      <w:r>
        <w:t xml:space="preserve"> and growth</w:t>
      </w:r>
      <w:r w:rsidRPr="00FC5809">
        <w:t xml:space="preserve"> </w:t>
      </w:r>
      <w:proofErr w:type="gramStart"/>
      <w:r w:rsidRPr="00FC5809">
        <w:t>assessment</w:t>
      </w:r>
      <w:r w:rsidRPr="00FC5809">
        <w:t xml:space="preserve"> </w:t>
      </w:r>
      <w:r w:rsidRPr="00FC5809">
        <w:t xml:space="preserve"> is</w:t>
      </w:r>
      <w:proofErr w:type="gramEnd"/>
      <w:r w:rsidRPr="00FC5809">
        <w:t xml:space="preserve"> a</w:t>
      </w:r>
      <w:r w:rsidRPr="00FC5809">
        <w:rPr>
          <w:b/>
          <w:bCs/>
        </w:rPr>
        <w:t xml:space="preserve"> practical leadership tool</w:t>
      </w:r>
      <w:r w:rsidRPr="00FC5809">
        <w:t xml:space="preserve"> that helps clarify how well the union is positioned to serve members and advance its goals. It provides a structured way to examine key areas of union work—such as membership engagement, organizing, bargaining, communications, political action, leadership development, and infrastructure—so leaders have a shared, accurate understanding of the local’s current capacity. This clarity allows leaders to move beyond assumptions and make informed decisions grounded in evidence.</w:t>
      </w:r>
    </w:p>
    <w:p w14:paraId="66362621" w14:textId="77777777" w:rsidR="00FC5809" w:rsidRPr="00FC5809" w:rsidRDefault="00FC5809" w:rsidP="00FC5809">
      <w:r w:rsidRPr="00FC5809">
        <w:t xml:space="preserve">The assessment also supports </w:t>
      </w:r>
      <w:r w:rsidRPr="00FC5809">
        <w:rPr>
          <w:b/>
          <w:bCs/>
        </w:rPr>
        <w:t>strategic leadership and priority</w:t>
      </w:r>
      <w:r w:rsidRPr="00FC5809">
        <w:rPr>
          <w:b/>
          <w:bCs/>
        </w:rPr>
        <w:noBreakHyphen/>
        <w:t>setting</w:t>
      </w:r>
      <w:r w:rsidRPr="00FC5809">
        <w:t xml:space="preserve">. Local leaders face constant demands on limited time and resources. By identifying where the union is strong and where it faces challenges, leadership teams can focus their attention and </w:t>
      </w:r>
      <w:proofErr w:type="gramStart"/>
      <w:r w:rsidRPr="00FC5809">
        <w:t>investments</w:t>
      </w:r>
      <w:proofErr w:type="gramEnd"/>
      <w:r w:rsidRPr="00FC5809">
        <w:t xml:space="preserve"> where they will have the greatest impact. The results help leaders set realistic goals, plan for growth, and decide when to seek additional support, training, or coaching.</w:t>
      </w:r>
    </w:p>
    <w:p w14:paraId="46619D59" w14:textId="77777777" w:rsidR="00FC5809" w:rsidRPr="00FC5809" w:rsidRDefault="00FC5809" w:rsidP="00FC5809">
      <w:r w:rsidRPr="00FC5809">
        <w:t xml:space="preserve">Equally important, the assessment process strengthens </w:t>
      </w:r>
      <w:r w:rsidRPr="00FC5809">
        <w:rPr>
          <w:b/>
          <w:bCs/>
        </w:rPr>
        <w:t>leadership alignment and shared accountability</w:t>
      </w:r>
      <w:r w:rsidRPr="00FC5809">
        <w:t>. When leaders complete the assessment together, it creates a common framework for discussing difficult issues—such as uneven engagement, leadership burnout, or weak internal systems—without relying on blame or personal opinions. This shared analysis encourages honest conversation, builds trust among leaders, and supports collective responsibility for improvement.</w:t>
      </w:r>
    </w:p>
    <w:p w14:paraId="29DE459C" w14:textId="4D476039" w:rsidR="00FC5809" w:rsidRDefault="00FC5809" w:rsidP="00FC5809">
      <w:r w:rsidRPr="00FC5809">
        <w:t>Finally, conducting a self</w:t>
      </w:r>
      <w:r w:rsidRPr="00FC5809">
        <w:noBreakHyphen/>
        <w:t xml:space="preserve">assessment demonstrates a commitment to </w:t>
      </w:r>
      <w:r w:rsidRPr="00FC5809">
        <w:rPr>
          <w:b/>
          <w:bCs/>
        </w:rPr>
        <w:t>strong, member</w:t>
      </w:r>
      <w:r w:rsidRPr="00FC5809">
        <w:rPr>
          <w:b/>
          <w:bCs/>
        </w:rPr>
        <w:noBreakHyphen/>
        <w:t>driven leadership</w:t>
      </w:r>
      <w:r w:rsidRPr="00FC5809">
        <w:t>. It reinforces that effective unions are built intentionally and require ongoing reflection and adjustment. By regularly assessing strengths and challenges, local leaders model transparency, continuous improvement, and accountability to the membership—key elements of a healthy, sustainable union that is prepared to lead successful campaigns and deliver meaningful wins.</w:t>
      </w:r>
    </w:p>
    <w:p w14:paraId="20ABDDE0" w14:textId="77777777" w:rsidR="00FC5809" w:rsidRDefault="00FC5809" w:rsidP="00FC5809"/>
    <w:p w14:paraId="586F8A98" w14:textId="0AFA22D0" w:rsidR="00FC5809" w:rsidRPr="00FC5809" w:rsidRDefault="00FC5809" w:rsidP="00FC5809">
      <w:pPr>
        <w:rPr>
          <w:b/>
          <w:bCs/>
        </w:rPr>
      </w:pPr>
      <w:r w:rsidRPr="00FC5809">
        <w:rPr>
          <w:b/>
          <w:bCs/>
        </w:rPr>
        <w:t xml:space="preserve">Why Conduct a Local Strength and </w:t>
      </w:r>
      <w:r>
        <w:rPr>
          <w:b/>
          <w:bCs/>
        </w:rPr>
        <w:t>Growth</w:t>
      </w:r>
      <w:r w:rsidRPr="00FC5809">
        <w:rPr>
          <w:b/>
          <w:bCs/>
        </w:rPr>
        <w:t xml:space="preserve"> Assessment?</w:t>
      </w:r>
    </w:p>
    <w:p w14:paraId="4A24D80A" w14:textId="24018D08" w:rsidR="00FC5809" w:rsidRPr="00FC5809" w:rsidRDefault="00FC5809" w:rsidP="00FC5809">
      <w:r w:rsidRPr="00FC5809">
        <w:t>A local union self</w:t>
      </w:r>
      <w:r w:rsidRPr="00FC5809">
        <w:noBreakHyphen/>
        <w:t xml:space="preserve">assessment gives leaders and members a shared, honest picture of how the union is functioning and where it has the greatest opportunities to grow. Rather than relying on assumptions or anecdotal feedback, the assessment </w:t>
      </w:r>
      <w:r w:rsidRPr="00FC5809">
        <w:rPr>
          <w:b/>
          <w:bCs/>
        </w:rPr>
        <w:t>provides a structured way to evaluate core areas of union life</w:t>
      </w:r>
      <w:r w:rsidRPr="00FC5809">
        <w:t>—such as member engagement, organizing capacity, bargaining strength, communications, political action, leadership development, and infrastructure. This clarity helps the local understand what is working well and what may be limiting its effectiveness.</w:t>
      </w:r>
    </w:p>
    <w:p w14:paraId="0280C3EA" w14:textId="6751B230" w:rsidR="00FC5809" w:rsidRPr="00FC5809" w:rsidRDefault="00FC5809" w:rsidP="00FC5809">
      <w:r w:rsidRPr="00FC5809">
        <w:t xml:space="preserve">Conducting a local assessment also supports </w:t>
      </w:r>
      <w:r w:rsidRPr="00FC5809">
        <w:rPr>
          <w:b/>
          <w:bCs/>
        </w:rPr>
        <w:t>strategic planning and priority</w:t>
      </w:r>
      <w:r w:rsidRPr="00FC5809">
        <w:rPr>
          <w:b/>
          <w:bCs/>
        </w:rPr>
        <w:noBreakHyphen/>
        <w:t>setting</w:t>
      </w:r>
      <w:r w:rsidRPr="00FC5809">
        <w:t xml:space="preserve">. By identifying specific strengths to build on and challenges that need attention, the local can </w:t>
      </w:r>
      <w:r w:rsidRPr="00FC5809">
        <w:lastRenderedPageBreak/>
        <w:t>focus its time, resources, and leadership energy where they will have the greatest impact. The results help guide goal</w:t>
      </w:r>
      <w:r w:rsidRPr="00FC5809">
        <w:noBreakHyphen/>
        <w:t xml:space="preserve">setting, inform coaching or support needs, and ensure that growth efforts are intentional rather than reactive. </w:t>
      </w:r>
    </w:p>
    <w:p w14:paraId="20E8980A" w14:textId="77777777" w:rsidR="00FC5809" w:rsidRPr="00FC5809" w:rsidRDefault="00FC5809" w:rsidP="00FC5809">
      <w:r w:rsidRPr="00FC5809">
        <w:t xml:space="preserve">Equally important, the assessment process helps build </w:t>
      </w:r>
      <w:r w:rsidRPr="00FC5809">
        <w:rPr>
          <w:b/>
          <w:bCs/>
        </w:rPr>
        <w:t>shared understanding and collective ownership</w:t>
      </w:r>
      <w:r w:rsidRPr="00FC5809">
        <w:t xml:space="preserve"> among leaders, members, and teams. When completed collaboratively, it encourages meaningful conversations about engagement, equity, inclusion, and long</w:t>
      </w:r>
      <w:r w:rsidRPr="00FC5809">
        <w:noBreakHyphen/>
        <w:t>term sustainability. This shared reflection strengthens alignment around the union’s mission and vision, increases transparency, and reinforces a culture of continuous improvement—key ingredients for building a strong, democratic, and member</w:t>
      </w:r>
      <w:r w:rsidRPr="00FC5809">
        <w:noBreakHyphen/>
        <w:t>driven local union.</w:t>
      </w:r>
    </w:p>
    <w:p w14:paraId="4652E8AD" w14:textId="77777777" w:rsidR="00FC5809" w:rsidRPr="00FC5809" w:rsidRDefault="00FC5809" w:rsidP="00FC5809"/>
    <w:p w14:paraId="255F7A8D" w14:textId="77777777" w:rsidR="00FC5809" w:rsidRDefault="00FC5809"/>
    <w:sectPr w:rsidR="00FC58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809"/>
    <w:rsid w:val="00046B32"/>
    <w:rsid w:val="007A6F95"/>
    <w:rsid w:val="00C46711"/>
    <w:rsid w:val="00D156E0"/>
    <w:rsid w:val="00FC5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E389F"/>
  <w15:chartTrackingRefBased/>
  <w15:docId w15:val="{E9B3FCBD-15E1-456D-A12B-C5377EDA0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580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C580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C580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C580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C580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C58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8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8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8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80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C580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C580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C580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C580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C58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58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58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5809"/>
    <w:rPr>
      <w:rFonts w:eastAsiaTheme="majorEastAsia" w:cstheme="majorBidi"/>
      <w:color w:val="272727" w:themeColor="text1" w:themeTint="D8"/>
    </w:rPr>
  </w:style>
  <w:style w:type="paragraph" w:styleId="Title">
    <w:name w:val="Title"/>
    <w:basedOn w:val="Normal"/>
    <w:next w:val="Normal"/>
    <w:link w:val="TitleChar"/>
    <w:uiPriority w:val="10"/>
    <w:qFormat/>
    <w:rsid w:val="00FC5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58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58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58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809"/>
    <w:pPr>
      <w:spacing w:before="160"/>
      <w:jc w:val="center"/>
    </w:pPr>
    <w:rPr>
      <w:i/>
      <w:iCs/>
      <w:color w:val="404040" w:themeColor="text1" w:themeTint="BF"/>
    </w:rPr>
  </w:style>
  <w:style w:type="character" w:customStyle="1" w:styleId="QuoteChar">
    <w:name w:val="Quote Char"/>
    <w:basedOn w:val="DefaultParagraphFont"/>
    <w:link w:val="Quote"/>
    <w:uiPriority w:val="29"/>
    <w:rsid w:val="00FC5809"/>
    <w:rPr>
      <w:i/>
      <w:iCs/>
      <w:color w:val="404040" w:themeColor="text1" w:themeTint="BF"/>
    </w:rPr>
  </w:style>
  <w:style w:type="paragraph" w:styleId="ListParagraph">
    <w:name w:val="List Paragraph"/>
    <w:basedOn w:val="Normal"/>
    <w:uiPriority w:val="34"/>
    <w:qFormat/>
    <w:rsid w:val="00FC5809"/>
    <w:pPr>
      <w:ind w:left="720"/>
      <w:contextualSpacing/>
    </w:pPr>
  </w:style>
  <w:style w:type="character" w:styleId="IntenseEmphasis">
    <w:name w:val="Intense Emphasis"/>
    <w:basedOn w:val="DefaultParagraphFont"/>
    <w:uiPriority w:val="21"/>
    <w:qFormat/>
    <w:rsid w:val="00FC5809"/>
    <w:rPr>
      <w:i/>
      <w:iCs/>
      <w:color w:val="2E74B5" w:themeColor="accent1" w:themeShade="BF"/>
    </w:rPr>
  </w:style>
  <w:style w:type="paragraph" w:styleId="IntenseQuote">
    <w:name w:val="Intense Quote"/>
    <w:basedOn w:val="Normal"/>
    <w:next w:val="Normal"/>
    <w:link w:val="IntenseQuoteChar"/>
    <w:uiPriority w:val="30"/>
    <w:qFormat/>
    <w:rsid w:val="00FC580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C5809"/>
    <w:rPr>
      <w:i/>
      <w:iCs/>
      <w:color w:val="2E74B5" w:themeColor="accent1" w:themeShade="BF"/>
    </w:rPr>
  </w:style>
  <w:style w:type="character" w:styleId="IntenseReference">
    <w:name w:val="Intense Reference"/>
    <w:basedOn w:val="DefaultParagraphFont"/>
    <w:uiPriority w:val="32"/>
    <w:qFormat/>
    <w:rsid w:val="00FC5809"/>
    <w:rPr>
      <w:b/>
      <w:bCs/>
      <w:smallCaps/>
      <w:color w:val="2E74B5" w:themeColor="accent1" w:themeShade="BF"/>
      <w:spacing w:val="5"/>
    </w:rPr>
  </w:style>
  <w:style w:type="character" w:styleId="Hyperlink">
    <w:name w:val="Hyperlink"/>
    <w:basedOn w:val="DefaultParagraphFont"/>
    <w:uiPriority w:val="99"/>
    <w:unhideWhenUsed/>
    <w:rsid w:val="00FC5809"/>
    <w:rPr>
      <w:color w:val="0563C1" w:themeColor="hyperlink"/>
      <w:u w:val="single"/>
    </w:rPr>
  </w:style>
  <w:style w:type="character" w:styleId="UnresolvedMention">
    <w:name w:val="Unresolved Mention"/>
    <w:basedOn w:val="DefaultParagraphFont"/>
    <w:uiPriority w:val="99"/>
    <w:semiHidden/>
    <w:unhideWhenUsed/>
    <w:rsid w:val="00FC58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28613ECA-AE45-41FF-941C-74A8B6E10199}"/>
</file>

<file path=customXml/itemProps2.xml><?xml version="1.0" encoding="utf-8"?>
<ds:datastoreItem xmlns:ds="http://schemas.openxmlformats.org/officeDocument/2006/customXml" ds:itemID="{E3599E48-D90B-49A8-9DCB-829A1BE92AA1}"/>
</file>

<file path=customXml/itemProps3.xml><?xml version="1.0" encoding="utf-8"?>
<ds:datastoreItem xmlns:ds="http://schemas.openxmlformats.org/officeDocument/2006/customXml" ds:itemID="{3BAD9608-3C9D-4296-96DA-2EF6BB2D89EF}"/>
</file>

<file path=docProps/app.xml><?xml version="1.0" encoding="utf-8"?>
<Properties xmlns="http://schemas.openxmlformats.org/officeDocument/2006/extended-properties" xmlns:vt="http://schemas.openxmlformats.org/officeDocument/2006/docPropsVTypes">
  <Template>Normal</Template>
  <TotalTime>6</TotalTime>
  <Pages>3</Pages>
  <Words>788</Words>
  <Characters>4994</Characters>
  <Application>Microsoft Office Word</Application>
  <DocSecurity>0</DocSecurity>
  <Lines>178</Lines>
  <Paragraphs>99</Paragraphs>
  <ScaleCrop>false</ScaleCrop>
  <Company>NEA</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2026-02-03T20:42:00Z</dcterms:created>
  <dcterms:modified xsi:type="dcterms:W3CDTF">2026-02-03T20:48:00Z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4039900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