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C2941" w14:textId="77777777" w:rsidR="001E210E" w:rsidRDefault="00FF0432">
      <w:pPr>
        <w:pStyle w:val="Title"/>
      </w:pPr>
      <w:r>
        <w:t>Course Details</w:t>
      </w:r>
    </w:p>
    <w:p w14:paraId="484C2942" w14:textId="77777777" w:rsidR="001E210E" w:rsidRDefault="001E210E">
      <w:pPr>
        <w:pStyle w:val="standard"/>
      </w:pPr>
    </w:p>
    <w:p w14:paraId="484C2943" w14:textId="77777777" w:rsidR="001E210E" w:rsidRDefault="00FF0432">
      <w:pPr>
        <w:pStyle w:val="Heading10"/>
      </w:pPr>
      <w:r>
        <w:t>COURSE INFORMATION</w:t>
      </w:r>
    </w:p>
    <w:p w14:paraId="484C2944" w14:textId="77777777" w:rsidR="001E210E" w:rsidRDefault="00FF0432">
      <w:pPr>
        <w:pStyle w:val="Heading20"/>
      </w:pPr>
      <w:r>
        <w:t>Course Topic</w:t>
      </w:r>
    </w:p>
    <w:p w14:paraId="484C2945" w14:textId="77777777" w:rsidR="001E210E" w:rsidRDefault="00FF0432">
      <w:pPr>
        <w:pStyle w:val="standard"/>
      </w:pPr>
      <w:r>
        <w:t>Introduction to local union self-assessment tool</w:t>
      </w:r>
    </w:p>
    <w:p w14:paraId="484C2946" w14:textId="77777777" w:rsidR="001E210E" w:rsidRDefault="00FF0432">
      <w:pPr>
        <w:pStyle w:val="Heading20"/>
      </w:pPr>
      <w:r>
        <w:t>Tone</w:t>
      </w:r>
    </w:p>
    <w:p w14:paraId="484C2947" w14:textId="77777777" w:rsidR="001E210E" w:rsidRDefault="00FF0432">
      <w:pPr>
        <w:pStyle w:val="standard"/>
      </w:pPr>
      <w:r>
        <w:t>supportive, practical, collaborative, empowering</w:t>
      </w:r>
    </w:p>
    <w:p w14:paraId="484C2948" w14:textId="77777777" w:rsidR="001E210E" w:rsidRDefault="00FF0432">
      <w:pPr>
        <w:pStyle w:val="Heading20"/>
      </w:pPr>
      <w:r>
        <w:t>Audience</w:t>
      </w:r>
    </w:p>
    <w:p w14:paraId="484C2949" w14:textId="77777777" w:rsidR="001E210E" w:rsidRDefault="00FF0432">
      <w:pPr>
        <w:pStyle w:val="standard"/>
      </w:pPr>
      <w:r>
        <w:t xml:space="preserve">Union leaders and active members of </w:t>
      </w:r>
      <w:proofErr w:type="gramStart"/>
      <w:r>
        <w:t>public school</w:t>
      </w:r>
      <w:proofErr w:type="gramEnd"/>
      <w:r>
        <w:t xml:space="preserve"> employee unions with varying levels of experience in union administration and organizing.</w:t>
      </w:r>
    </w:p>
    <w:p w14:paraId="484C294A" w14:textId="77777777" w:rsidR="001E210E" w:rsidRDefault="00FF0432">
      <w:pPr>
        <w:pStyle w:val="Heading20"/>
      </w:pPr>
      <w:r>
        <w:t>Goals</w:t>
      </w:r>
    </w:p>
    <w:p w14:paraId="484C294B" w14:textId="77777777" w:rsidR="001E210E" w:rsidRDefault="00FF0432">
      <w:pPr>
        <w:pStyle w:val="standard"/>
      </w:pPr>
      <w:r>
        <w:t>Learners will understand the purpose and benefits of conducting a local union self-assessment and confidently utilize the self-assessment tool to identify strengths, challenges, and areas for growth in their union.</w:t>
      </w:r>
    </w:p>
    <w:p w14:paraId="484C294C" w14:textId="77777777" w:rsidR="001E210E" w:rsidRDefault="001E210E">
      <w:pPr>
        <w:pStyle w:val="standard"/>
      </w:pPr>
    </w:p>
    <w:p w14:paraId="484C294D" w14:textId="77777777" w:rsidR="001E210E" w:rsidRDefault="00FF0432">
      <w:pPr>
        <w:pStyle w:val="Heading10"/>
      </w:pPr>
      <w:r>
        <w:t>LEARNING OBJECTIVES</w:t>
      </w:r>
    </w:p>
    <w:p w14:paraId="484C294E" w14:textId="77777777" w:rsidR="001E210E" w:rsidRDefault="00FF0432">
      <w:pPr>
        <w:pStyle w:val="standard-bold"/>
        <w:numPr>
          <w:ilvl w:val="0"/>
          <w:numId w:val="2"/>
        </w:numPr>
      </w:pPr>
      <w:r>
        <w:t>Explain the value of local union self-assessment for union improvement.</w:t>
      </w:r>
    </w:p>
    <w:p w14:paraId="484C294F" w14:textId="77777777" w:rsidR="001E210E" w:rsidRDefault="00FF0432">
      <w:pPr>
        <w:pStyle w:val="standard-bold"/>
        <w:numPr>
          <w:ilvl w:val="0"/>
          <w:numId w:val="2"/>
        </w:numPr>
      </w:pPr>
      <w:r>
        <w:t>Identify the core areas evaluated in the self-assessment tool (e.g., member engagement, bargaining, communications, infrastructure, etc.).</w:t>
      </w:r>
    </w:p>
    <w:p w14:paraId="484C2950" w14:textId="77777777" w:rsidR="001E210E" w:rsidRDefault="00FF0432">
      <w:pPr>
        <w:pStyle w:val="standard-bold"/>
        <w:numPr>
          <w:ilvl w:val="0"/>
          <w:numId w:val="2"/>
        </w:numPr>
      </w:pPr>
      <w:r>
        <w:t>Describe the process for collaboratively completing the self-assessment with other union members.</w:t>
      </w:r>
    </w:p>
    <w:p w14:paraId="484C2951" w14:textId="77777777" w:rsidR="001E210E" w:rsidRDefault="00FF0432">
      <w:pPr>
        <w:pStyle w:val="standard-bold"/>
        <w:numPr>
          <w:ilvl w:val="0"/>
          <w:numId w:val="2"/>
        </w:numPr>
      </w:pPr>
      <w:r>
        <w:t>Interpret assessment results to highlight strengths and target areas for growth.</w:t>
      </w:r>
    </w:p>
    <w:p w14:paraId="484C2952" w14:textId="77777777" w:rsidR="001E210E" w:rsidRDefault="00FF0432">
      <w:pPr>
        <w:pStyle w:val="standard-bold"/>
        <w:numPr>
          <w:ilvl w:val="0"/>
          <w:numId w:val="2"/>
        </w:numPr>
      </w:pPr>
      <w:r>
        <w:t>Apply self-assessment findings to effective goal setting and planning for union development.</w:t>
      </w:r>
    </w:p>
    <w:p w14:paraId="484C2953" w14:textId="77777777" w:rsidR="001E210E" w:rsidRDefault="00FF0432">
      <w:pPr>
        <w:pStyle w:val="Title"/>
        <w:pageBreakBefore/>
      </w:pPr>
      <w:r>
        <w:lastRenderedPageBreak/>
        <w:t>Course Outline</w:t>
      </w:r>
    </w:p>
    <w:p w14:paraId="484C2954" w14:textId="77777777" w:rsidR="001E210E" w:rsidRDefault="001E210E">
      <w:pPr>
        <w:pStyle w:val="standard"/>
      </w:pPr>
    </w:p>
    <w:p w14:paraId="484C2955" w14:textId="77777777" w:rsidR="001E210E" w:rsidRDefault="00FF0432">
      <w:pPr>
        <w:pStyle w:val="Heading10"/>
      </w:pPr>
      <w:r>
        <w:t>OVERVIEW</w:t>
      </w:r>
    </w:p>
    <w:p w14:paraId="484C2956" w14:textId="77777777" w:rsidR="001E210E" w:rsidRDefault="00FF0432">
      <w:pPr>
        <w:pStyle w:val="standard-bold"/>
      </w:pPr>
      <w:r>
        <w:t>Empowering Your Union: Introduction to the Local Self-Assessment Tool</w:t>
      </w:r>
    </w:p>
    <w:p w14:paraId="484C2957" w14:textId="77777777" w:rsidR="001E210E" w:rsidRDefault="00FF0432">
      <w:pPr>
        <w:pStyle w:val="Heading20"/>
      </w:pPr>
      <w:r>
        <w:t>Description</w:t>
      </w:r>
    </w:p>
    <w:p w14:paraId="484C2958" w14:textId="77777777" w:rsidR="001E210E" w:rsidRDefault="00FF0432">
      <w:pPr>
        <w:pStyle w:val="standard"/>
      </w:pPr>
      <w:r>
        <w:t>Are you ready to strengthen your union from the inside out? This course will guide you through the essential practice of local union self-assessment, empowering you to identify your union’s strengths, challenges, and opportunities for growth. Through supportive, practical lessons, you’ll learn the value of self-assessment, explore the tool’s core areas, and discover how to collaborate with your team for honest reflection. By the end, you’ll be equipped to interpret your results and turn insights into action</w:t>
      </w:r>
      <w:r>
        <w:t>able goals, ensuring your union continues to thrive and serve its members effectively.</w:t>
      </w:r>
    </w:p>
    <w:p w14:paraId="484C2959" w14:textId="77777777" w:rsidR="001E210E" w:rsidRDefault="00FF0432">
      <w:pPr>
        <w:pStyle w:val="Heading20"/>
      </w:pPr>
      <w:r>
        <w:t>Lessons</w:t>
      </w:r>
    </w:p>
    <w:p w14:paraId="484C295A" w14:textId="77777777" w:rsidR="001E210E" w:rsidRDefault="00FF0432">
      <w:pPr>
        <w:pStyle w:val="standard-bold"/>
        <w:numPr>
          <w:ilvl w:val="0"/>
          <w:numId w:val="3"/>
        </w:numPr>
        <w:spacing w:after="0"/>
      </w:pPr>
      <w:r>
        <w:t>The Power of Self-Assessment: Why It Matters for Unions</w:t>
      </w:r>
    </w:p>
    <w:p w14:paraId="484C295B" w14:textId="77777777" w:rsidR="001E210E" w:rsidRDefault="00FF0432">
      <w:pPr>
        <w:pStyle w:val="standard-bold"/>
        <w:numPr>
          <w:ilvl w:val="0"/>
          <w:numId w:val="3"/>
        </w:numPr>
        <w:spacing w:after="0"/>
      </w:pPr>
      <w:r>
        <w:t>Exploring the Self-Assessment Tool: Core Areas and Structure</w:t>
      </w:r>
    </w:p>
    <w:p w14:paraId="484C295C" w14:textId="77777777" w:rsidR="001E210E" w:rsidRDefault="00FF0432">
      <w:pPr>
        <w:pStyle w:val="standard-bold"/>
        <w:numPr>
          <w:ilvl w:val="0"/>
          <w:numId w:val="3"/>
        </w:numPr>
      </w:pPr>
      <w:r>
        <w:t>Interpreting Results and Turning Insight into Action</w:t>
      </w:r>
    </w:p>
    <w:p w14:paraId="484C295D" w14:textId="77777777" w:rsidR="001E210E" w:rsidRDefault="001E210E">
      <w:pPr>
        <w:pStyle w:val="standard"/>
      </w:pPr>
    </w:p>
    <w:p w14:paraId="484C295E" w14:textId="77777777" w:rsidR="001E210E" w:rsidRDefault="00FF0432">
      <w:pPr>
        <w:pStyle w:val="Heading10"/>
      </w:pPr>
      <w:r>
        <w:t>LESSON #1</w:t>
      </w:r>
    </w:p>
    <w:p w14:paraId="484C295F" w14:textId="77777777" w:rsidR="001E210E" w:rsidRDefault="00FF0432">
      <w:pPr>
        <w:pStyle w:val="standard-bold"/>
        <w:keepNext/>
      </w:pPr>
      <w:r>
        <w:t>The Power of Self-Assessment: Why It Matters for Unions</w:t>
      </w:r>
    </w:p>
    <w:p w14:paraId="484C2960" w14:textId="77777777" w:rsidR="001E210E" w:rsidRDefault="00FF0432">
      <w:pPr>
        <w:pStyle w:val="Heading20"/>
      </w:pPr>
      <w:r>
        <w:t>Description</w:t>
      </w:r>
    </w:p>
    <w:p w14:paraId="484C2961" w14:textId="77777777" w:rsidR="001E210E" w:rsidRDefault="00FF0432">
      <w:pPr>
        <w:pStyle w:val="standard"/>
      </w:pPr>
      <w:r>
        <w:t>This lesson introduces the concept of local union self-assessment, explaining its value and the benefits it brings to union leaders and members. It covers how self-assessment fosters shared understanding, strategic planning, and continuous improvement within unions.</w:t>
      </w:r>
    </w:p>
    <w:p w14:paraId="484C2962" w14:textId="77777777" w:rsidR="001E210E" w:rsidRDefault="00FF0432">
      <w:pPr>
        <w:pStyle w:val="Heading20"/>
      </w:pPr>
      <w:r>
        <w:t>Key Topics</w:t>
      </w:r>
    </w:p>
    <w:p w14:paraId="484C2963" w14:textId="77777777" w:rsidR="001E210E" w:rsidRDefault="00FF0432">
      <w:pPr>
        <w:pStyle w:val="standard-ital"/>
      </w:pPr>
      <w:r>
        <w:t>Purpose of Local Union Self-Assessment, Benefits for Union Leaders and Members, Building Shared Understanding and Ownership, Supporting Strategic Planning and Growth, Fostering a Culture of Continuous Improvement</w:t>
      </w:r>
    </w:p>
    <w:p w14:paraId="484C2964" w14:textId="77777777" w:rsidR="001E210E" w:rsidRDefault="001E210E">
      <w:pPr>
        <w:pStyle w:val="standard"/>
      </w:pPr>
    </w:p>
    <w:p w14:paraId="484C2965" w14:textId="77777777" w:rsidR="001E210E" w:rsidRDefault="00FF0432">
      <w:pPr>
        <w:pStyle w:val="Heading10"/>
      </w:pPr>
      <w:r>
        <w:lastRenderedPageBreak/>
        <w:t>LESSON #2</w:t>
      </w:r>
    </w:p>
    <w:p w14:paraId="484C2966" w14:textId="77777777" w:rsidR="001E210E" w:rsidRDefault="00FF0432">
      <w:pPr>
        <w:pStyle w:val="standard-bold"/>
        <w:keepNext/>
      </w:pPr>
      <w:r>
        <w:t>Exploring the Self-Assessment Tool: Core Areas and Structure</w:t>
      </w:r>
    </w:p>
    <w:p w14:paraId="484C2967" w14:textId="77777777" w:rsidR="001E210E" w:rsidRDefault="00FF0432">
      <w:pPr>
        <w:pStyle w:val="Heading20"/>
      </w:pPr>
      <w:r>
        <w:t>Description</w:t>
      </w:r>
    </w:p>
    <w:p w14:paraId="484C2968" w14:textId="77777777" w:rsidR="001E210E" w:rsidRDefault="00FF0432">
      <w:pPr>
        <w:pStyle w:val="standard"/>
      </w:pPr>
      <w:r>
        <w:t xml:space="preserve">This lesson provides a detailed overview of the self-assessment tool, focusing on the key areas it evaluates. Learners will become familiar with the structure of the tool and the specific domains assessed, such as member engagement, bargaining, communications, and infrastructure. It also describes the collaborative process for completing </w:t>
      </w:r>
      <w:proofErr w:type="gramStart"/>
      <w:r>
        <w:t>the self</w:t>
      </w:r>
      <w:proofErr w:type="gramEnd"/>
      <w:r>
        <w:t>-assessment, emphasizing teamwork, inclusive participation, and meaningful dialogue among union members.</w:t>
      </w:r>
    </w:p>
    <w:p w14:paraId="484C2969" w14:textId="77777777" w:rsidR="001E210E" w:rsidRDefault="00FF0432">
      <w:pPr>
        <w:pStyle w:val="Heading20"/>
      </w:pPr>
      <w:r>
        <w:t>Key Topics</w:t>
      </w:r>
    </w:p>
    <w:p w14:paraId="484C296A" w14:textId="77777777" w:rsidR="001E210E" w:rsidRDefault="00FF0432">
      <w:pPr>
        <w:pStyle w:val="standard-ital"/>
      </w:pPr>
      <w:r>
        <w:t>Overview of the Self-Assessment Tool, Core Areas Evaluated (e.g., Member Engagement, Bargaining, Communications, Infrastructure), Understanding Rating Scales and Sections, Equity and Inclusion in Assessment, Collaborative Approach to Self-Assessment</w:t>
      </w:r>
    </w:p>
    <w:p w14:paraId="484C296B" w14:textId="77777777" w:rsidR="001E210E" w:rsidRDefault="001E210E">
      <w:pPr>
        <w:pStyle w:val="standard"/>
      </w:pPr>
    </w:p>
    <w:p w14:paraId="484C296C" w14:textId="77777777" w:rsidR="001E210E" w:rsidRDefault="00FF0432">
      <w:pPr>
        <w:pStyle w:val="Heading10"/>
      </w:pPr>
      <w:r>
        <w:t>LESSON #3</w:t>
      </w:r>
    </w:p>
    <w:p w14:paraId="484C296D" w14:textId="77777777" w:rsidR="001E210E" w:rsidRDefault="00FF0432">
      <w:pPr>
        <w:pStyle w:val="standard-bold"/>
        <w:keepNext/>
      </w:pPr>
      <w:r>
        <w:t>Interpreting Results and Turning Insight into Action</w:t>
      </w:r>
    </w:p>
    <w:p w14:paraId="484C296E" w14:textId="77777777" w:rsidR="001E210E" w:rsidRDefault="00FF0432">
      <w:pPr>
        <w:pStyle w:val="Heading20"/>
      </w:pPr>
      <w:r>
        <w:t>Description</w:t>
      </w:r>
    </w:p>
    <w:p w14:paraId="484C296F" w14:textId="77777777" w:rsidR="001E210E" w:rsidRDefault="00FF0432">
      <w:pPr>
        <w:pStyle w:val="standard"/>
      </w:pPr>
      <w:r>
        <w:t>This lesson teaches learners how to interpret the results of the self-assessment, identify union strengths and challenges, and use data to inform next steps. It covers analyzing section scores, discussing findings, prioritizing areas for growth, and applying self-assessment findings to set effective goals and develop actionable plans for union improvement.</w:t>
      </w:r>
    </w:p>
    <w:p w14:paraId="484C2970" w14:textId="77777777" w:rsidR="001E210E" w:rsidRDefault="00FF0432">
      <w:pPr>
        <w:pStyle w:val="Heading20"/>
      </w:pPr>
      <w:r>
        <w:t>Key Topics</w:t>
      </w:r>
    </w:p>
    <w:p w14:paraId="484C2971" w14:textId="77777777" w:rsidR="001E210E" w:rsidRDefault="00FF0432">
      <w:pPr>
        <w:pStyle w:val="standard-ital"/>
      </w:pPr>
      <w:r>
        <w:t>Analyzing Assessment Results, Identifying Strengths and Challenges, Facilitating Group Reflection and Discussion, Prioritizing Areas for Growth, Using Assessment Findings for Goal Setting and Action Planning</w:t>
      </w:r>
    </w:p>
    <w:p w14:paraId="484C2972" w14:textId="77777777" w:rsidR="001E210E" w:rsidRDefault="00FF0432">
      <w:pPr>
        <w:pStyle w:val="Title"/>
        <w:pageBreakBefore/>
      </w:pPr>
      <w:r>
        <w:lastRenderedPageBreak/>
        <w:t>Source Materials</w:t>
      </w:r>
    </w:p>
    <w:p w14:paraId="484C2973" w14:textId="77777777" w:rsidR="001E210E" w:rsidRDefault="001E210E">
      <w:pPr>
        <w:pStyle w:val="standard"/>
      </w:pPr>
    </w:p>
    <w:p w14:paraId="484C2974" w14:textId="77777777" w:rsidR="001E210E" w:rsidRDefault="00FF0432">
      <w:pPr>
        <w:pStyle w:val="standard"/>
      </w:pPr>
      <w:r>
        <w:t>1.8 Self-Assessment of Strength and Growth.pdf</w:t>
      </w:r>
    </w:p>
    <w:p w14:paraId="484C2975" w14:textId="77777777" w:rsidR="001E210E" w:rsidRDefault="00FF0432">
      <w:pPr>
        <w:pStyle w:val="standard"/>
      </w:pPr>
      <w:r>
        <w:t>local union assessment</w:t>
      </w:r>
    </w:p>
    <w:sectPr w:rsidR="001E210E">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715D1A" w14:textId="77777777" w:rsidR="00FF0432" w:rsidRDefault="00FF0432">
      <w:r>
        <w:separator/>
      </w:r>
    </w:p>
  </w:endnote>
  <w:endnote w:type="continuationSeparator" w:id="0">
    <w:p w14:paraId="39BED86C" w14:textId="77777777" w:rsidR="00FF0432" w:rsidRDefault="00FF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F070" w14:textId="77777777" w:rsidR="00FF0432" w:rsidRDefault="00FF0432">
      <w:r>
        <w:separator/>
      </w:r>
    </w:p>
  </w:footnote>
  <w:footnote w:type="continuationSeparator" w:id="0">
    <w:p w14:paraId="57E8CBBD" w14:textId="77777777" w:rsidR="00FF0432" w:rsidRDefault="00FF0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C2976" w14:textId="77777777" w:rsidR="001E210E" w:rsidRDefault="00FF0432">
    <w:pPr>
      <w:pStyle w:val="Header"/>
    </w:pPr>
    <w:r>
      <w:rPr>
        <w:noProof/>
      </w:rPr>
      <w:drawing>
        <wp:anchor distT="0" distB="0" distL="0" distR="0" simplePos="0" relativeHeight="152400" behindDoc="0" locked="0" layoutInCell="1" allowOverlap="1" wp14:anchorId="484C2978" wp14:editId="484C2979">
          <wp:simplePos x="0" y="0"/>
          <wp:positionH relativeFrom="margin">
            <wp:align>left</wp:align>
          </wp:positionH>
          <wp:positionV relativeFrom="paragraph">
            <wp:align>top</wp:align>
          </wp:positionV>
          <wp:extent cx="904875" cy="152400"/>
          <wp:effectExtent l="0" t="0" r="0" b="0"/>
          <wp:wrapSquare wrapText="bothSides" distT="0" distB="0" distL="0" distR="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04875" cy="152400"/>
                  </a:xfrm>
                  <a:prstGeom prst="rect">
                    <a:avLst/>
                  </a:prstGeom>
                </pic:spPr>
              </pic:pic>
            </a:graphicData>
          </a:graphic>
        </wp:anchor>
      </w:drawing>
    </w:r>
    <w:r>
      <w:t>Created by Ellen Holmes with Articulate AI Assistant</w:t>
    </w:r>
    <w:r>
      <w:br/>
      <w:t>4:11 PM 2/3/26</w:t>
    </w:r>
  </w:p>
  <w:p w14:paraId="484C2977" w14:textId="77777777" w:rsidR="001E210E" w:rsidRDefault="00FF0432">
    <w:r>
      <w:rPr>
        <w:noProof/>
      </w:rPr>
      <w:drawing>
        <wp:anchor distT="0" distB="0" distL="0" distR="0" simplePos="0" relativeHeight="1981200" behindDoc="1" locked="0" layoutInCell="1" allowOverlap="1" wp14:anchorId="484C297A" wp14:editId="484C297B">
          <wp:simplePos x="0" y="0"/>
          <wp:positionH relativeFrom="page">
            <wp:align>right</wp:align>
          </wp:positionH>
          <wp:positionV relativeFrom="page">
            <wp:align>bottom</wp:align>
          </wp:positionV>
          <wp:extent cx="1981200" cy="1981200"/>
          <wp:effectExtent l="0" t="0" r="0" b="0"/>
          <wp:wrapNone/>
          <wp:docPr id="59628661" name="Picture 59628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76160"/>
    <w:multiLevelType w:val="hybridMultilevel"/>
    <w:tmpl w:val="37E6D7D0"/>
    <w:lvl w:ilvl="0" w:tplc="EA546162">
      <w:start w:val="1"/>
      <w:numFmt w:val="bullet"/>
      <w:lvlText w:val="●"/>
      <w:lvlJc w:val="left"/>
      <w:pPr>
        <w:ind w:left="720" w:hanging="360"/>
      </w:pPr>
    </w:lvl>
    <w:lvl w:ilvl="1" w:tplc="4A3C49BE">
      <w:start w:val="1"/>
      <w:numFmt w:val="bullet"/>
      <w:lvlText w:val="○"/>
      <w:lvlJc w:val="left"/>
      <w:pPr>
        <w:ind w:left="1440" w:hanging="360"/>
      </w:pPr>
    </w:lvl>
    <w:lvl w:ilvl="2" w:tplc="79F4058C">
      <w:start w:val="1"/>
      <w:numFmt w:val="bullet"/>
      <w:lvlText w:val="■"/>
      <w:lvlJc w:val="left"/>
      <w:pPr>
        <w:ind w:left="2160" w:hanging="360"/>
      </w:pPr>
    </w:lvl>
    <w:lvl w:ilvl="3" w:tplc="3BFCC512">
      <w:start w:val="1"/>
      <w:numFmt w:val="bullet"/>
      <w:lvlText w:val="●"/>
      <w:lvlJc w:val="left"/>
      <w:pPr>
        <w:ind w:left="2880" w:hanging="360"/>
      </w:pPr>
    </w:lvl>
    <w:lvl w:ilvl="4" w:tplc="CB74C772">
      <w:start w:val="1"/>
      <w:numFmt w:val="bullet"/>
      <w:lvlText w:val="○"/>
      <w:lvlJc w:val="left"/>
      <w:pPr>
        <w:ind w:left="3600" w:hanging="360"/>
      </w:pPr>
    </w:lvl>
    <w:lvl w:ilvl="5" w:tplc="FD5EAC7E">
      <w:start w:val="1"/>
      <w:numFmt w:val="bullet"/>
      <w:lvlText w:val="■"/>
      <w:lvlJc w:val="left"/>
      <w:pPr>
        <w:ind w:left="4320" w:hanging="360"/>
      </w:pPr>
    </w:lvl>
    <w:lvl w:ilvl="6" w:tplc="D35278EC">
      <w:start w:val="1"/>
      <w:numFmt w:val="bullet"/>
      <w:lvlText w:val="●"/>
      <w:lvlJc w:val="left"/>
      <w:pPr>
        <w:ind w:left="5040" w:hanging="360"/>
      </w:pPr>
    </w:lvl>
    <w:lvl w:ilvl="7" w:tplc="889EBAB8">
      <w:start w:val="1"/>
      <w:numFmt w:val="bullet"/>
      <w:lvlText w:val="●"/>
      <w:lvlJc w:val="left"/>
      <w:pPr>
        <w:ind w:left="5760" w:hanging="360"/>
      </w:pPr>
    </w:lvl>
    <w:lvl w:ilvl="8" w:tplc="B64617A6">
      <w:start w:val="1"/>
      <w:numFmt w:val="bullet"/>
      <w:lvlText w:val="●"/>
      <w:lvlJc w:val="left"/>
      <w:pPr>
        <w:ind w:left="6480" w:hanging="360"/>
      </w:pPr>
    </w:lvl>
  </w:abstractNum>
  <w:abstractNum w:abstractNumId="1" w15:restartNumberingAfterBreak="0">
    <w:nsid w:val="717B4DEF"/>
    <w:multiLevelType w:val="hybridMultilevel"/>
    <w:tmpl w:val="44EC9892"/>
    <w:lvl w:ilvl="0" w:tplc="C28E4106">
      <w:start w:val="1"/>
      <w:numFmt w:val="decimal"/>
      <w:lvlText w:val="%1."/>
      <w:lvlJc w:val="left"/>
      <w:pPr>
        <w:ind w:left="360" w:hanging="360"/>
      </w:pPr>
      <w:rPr>
        <w:rFonts w:ascii="Verdana" w:eastAsia="Verdana" w:hAnsi="Verdana" w:cs="Verdana" w:hint="default"/>
        <w:b/>
        <w:bCs/>
        <w:color w:val="0075CF"/>
        <w:sz w:val="22"/>
        <w:szCs w:val="22"/>
      </w:rPr>
    </w:lvl>
    <w:lvl w:ilvl="1" w:tplc="D2EC3D30">
      <w:numFmt w:val="decimal"/>
      <w:lvlText w:val=""/>
      <w:lvlJc w:val="left"/>
    </w:lvl>
    <w:lvl w:ilvl="2" w:tplc="DD58FACC">
      <w:numFmt w:val="decimal"/>
      <w:lvlText w:val=""/>
      <w:lvlJc w:val="left"/>
    </w:lvl>
    <w:lvl w:ilvl="3" w:tplc="18BE7FA0">
      <w:numFmt w:val="decimal"/>
      <w:lvlText w:val=""/>
      <w:lvlJc w:val="left"/>
    </w:lvl>
    <w:lvl w:ilvl="4" w:tplc="BA283F8A">
      <w:numFmt w:val="decimal"/>
      <w:lvlText w:val=""/>
      <w:lvlJc w:val="left"/>
    </w:lvl>
    <w:lvl w:ilvl="5" w:tplc="EFDE9642">
      <w:numFmt w:val="decimal"/>
      <w:lvlText w:val=""/>
      <w:lvlJc w:val="left"/>
    </w:lvl>
    <w:lvl w:ilvl="6" w:tplc="07B4EB8C">
      <w:numFmt w:val="decimal"/>
      <w:lvlText w:val=""/>
      <w:lvlJc w:val="left"/>
    </w:lvl>
    <w:lvl w:ilvl="7" w:tplc="02221392">
      <w:numFmt w:val="decimal"/>
      <w:lvlText w:val=""/>
      <w:lvlJc w:val="left"/>
    </w:lvl>
    <w:lvl w:ilvl="8" w:tplc="1E2AB7FE">
      <w:numFmt w:val="decimal"/>
      <w:lvlText w:val=""/>
      <w:lvlJc w:val="left"/>
    </w:lvl>
  </w:abstractNum>
  <w:abstractNum w:abstractNumId="2" w15:restartNumberingAfterBreak="0">
    <w:nsid w:val="7203304B"/>
    <w:multiLevelType w:val="hybridMultilevel"/>
    <w:tmpl w:val="E3887CEE"/>
    <w:lvl w:ilvl="0" w:tplc="36688574">
      <w:start w:val="1"/>
      <w:numFmt w:val="bullet"/>
      <w:lvlText w:val="•"/>
      <w:lvlJc w:val="left"/>
      <w:pPr>
        <w:spacing w:after="240"/>
        <w:ind w:left="360" w:hanging="360"/>
      </w:pPr>
      <w:rPr>
        <w:rFonts w:ascii="Verdana" w:eastAsia="Verdana" w:hAnsi="Verdana" w:cs="Verdana" w:hint="default"/>
        <w:color w:val="000000"/>
        <w:sz w:val="22"/>
        <w:szCs w:val="22"/>
      </w:rPr>
    </w:lvl>
    <w:lvl w:ilvl="1" w:tplc="537A09F6">
      <w:numFmt w:val="decimal"/>
      <w:lvlText w:val=""/>
      <w:lvlJc w:val="left"/>
    </w:lvl>
    <w:lvl w:ilvl="2" w:tplc="801E6F78">
      <w:numFmt w:val="decimal"/>
      <w:lvlText w:val=""/>
      <w:lvlJc w:val="left"/>
    </w:lvl>
    <w:lvl w:ilvl="3" w:tplc="C7884CC8">
      <w:numFmt w:val="decimal"/>
      <w:lvlText w:val=""/>
      <w:lvlJc w:val="left"/>
    </w:lvl>
    <w:lvl w:ilvl="4" w:tplc="1DC8D6E4">
      <w:numFmt w:val="decimal"/>
      <w:lvlText w:val=""/>
      <w:lvlJc w:val="left"/>
    </w:lvl>
    <w:lvl w:ilvl="5" w:tplc="7F9ADDF2">
      <w:numFmt w:val="decimal"/>
      <w:lvlText w:val=""/>
      <w:lvlJc w:val="left"/>
    </w:lvl>
    <w:lvl w:ilvl="6" w:tplc="51800EEA">
      <w:numFmt w:val="decimal"/>
      <w:lvlText w:val=""/>
      <w:lvlJc w:val="left"/>
    </w:lvl>
    <w:lvl w:ilvl="7" w:tplc="A29CB8BC">
      <w:numFmt w:val="decimal"/>
      <w:lvlText w:val=""/>
      <w:lvlJc w:val="left"/>
    </w:lvl>
    <w:lvl w:ilvl="8" w:tplc="BA1AEE88">
      <w:numFmt w:val="decimal"/>
      <w:lvlText w:val=""/>
      <w:lvlJc w:val="left"/>
    </w:lvl>
  </w:abstractNum>
  <w:num w:numId="1" w16cid:durableId="1766921553">
    <w:abstractNumId w:val="0"/>
    <w:lvlOverride w:ilvl="0">
      <w:startOverride w:val="1"/>
    </w:lvlOverride>
  </w:num>
  <w:num w:numId="2" w16cid:durableId="277496634">
    <w:abstractNumId w:val="2"/>
    <w:lvlOverride w:ilvl="0">
      <w:startOverride w:val="1"/>
    </w:lvlOverride>
  </w:num>
  <w:num w:numId="3" w16cid:durableId="9423743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10E"/>
    <w:rsid w:val="001E210E"/>
    <w:rsid w:val="00C46711"/>
    <w:rsid w:val="00DD1D63"/>
    <w:rsid w:val="00E464DF"/>
    <w:rsid w:val="00FF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C2941"/>
  <w15:docId w15:val="{5F6CE3AA-A718-4C63-88F8-70D0D4AF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pBdr>
        <w:bottom w:val="single" w:sz="2" w:space="20" w:color="444746"/>
      </w:pBdr>
      <w:spacing w:after="120"/>
      <w:outlineLvl w:val="0"/>
    </w:pPr>
    <w:rPr>
      <w:color w:val="444746"/>
      <w:sz w:val="40"/>
      <w:szCs w:val="40"/>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pPr>
      <w:jc w:val="right"/>
    </w:pPr>
    <w:rPr>
      <w:color w:val="636363"/>
      <w:sz w:val="16"/>
      <w:szCs w:val="16"/>
    </w:rPr>
  </w:style>
  <w:style w:type="paragraph" w:customStyle="1" w:styleId="Heading10">
    <w:name w:val="Heading1"/>
    <w:pPr>
      <w:keepNext/>
      <w:spacing w:after="240"/>
      <w:outlineLvl w:val="1"/>
    </w:pPr>
    <w:rPr>
      <w:b/>
      <w:bCs/>
      <w:caps/>
      <w:color w:val="0075CF"/>
      <w:sz w:val="22"/>
      <w:szCs w:val="22"/>
    </w:rPr>
  </w:style>
  <w:style w:type="paragraph" w:customStyle="1" w:styleId="Heading20">
    <w:name w:val="Heading2"/>
    <w:pPr>
      <w:keepNext/>
      <w:spacing w:after="240"/>
      <w:outlineLvl w:val="2"/>
    </w:pPr>
    <w:rPr>
      <w:b/>
      <w:bCs/>
      <w:color w:val="000000"/>
      <w:sz w:val="22"/>
      <w:szCs w:val="22"/>
    </w:rPr>
  </w:style>
  <w:style w:type="paragraph" w:customStyle="1" w:styleId="standard">
    <w:name w:val="standard"/>
    <w:pPr>
      <w:spacing w:after="240"/>
    </w:pPr>
    <w:rPr>
      <w:color w:val="000000"/>
      <w:sz w:val="22"/>
      <w:szCs w:val="22"/>
    </w:rPr>
  </w:style>
  <w:style w:type="paragraph" w:customStyle="1" w:styleId="standard-bold">
    <w:name w:val="standard-bold"/>
    <w:pPr>
      <w:spacing w:after="240"/>
    </w:pPr>
    <w:rPr>
      <w:b/>
      <w:bCs/>
      <w:color w:val="000000"/>
      <w:sz w:val="22"/>
      <w:szCs w:val="22"/>
    </w:rPr>
  </w:style>
  <w:style w:type="paragraph" w:customStyle="1" w:styleId="standard-ital">
    <w:name w:val="standard-ital"/>
    <w:pPr>
      <w:spacing w:after="240"/>
    </w:pPr>
    <w:rPr>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314E7F4-1F7E-44F5-843B-27EEB910F133}"/>
</file>

<file path=customXml/itemProps2.xml><?xml version="1.0" encoding="utf-8"?>
<ds:datastoreItem xmlns:ds="http://schemas.openxmlformats.org/officeDocument/2006/customXml" ds:itemID="{9DB4ECE4-1E04-493A-8C2C-8E3EB28038C9}"/>
</file>

<file path=customXml/itemProps3.xml><?xml version="1.0" encoding="utf-8"?>
<ds:datastoreItem xmlns:ds="http://schemas.openxmlformats.org/officeDocument/2006/customXml" ds:itemID="{4307F3F6-2F26-4921-81F7-9A60529B8AB0}"/>
</file>

<file path=docProps/app.xml><?xml version="1.0" encoding="utf-8"?>
<Properties xmlns="http://schemas.openxmlformats.org/officeDocument/2006/extended-properties" xmlns:vt="http://schemas.openxmlformats.org/officeDocument/2006/docPropsVTypes">
  <Template>Normal</Template>
  <TotalTime>16</TotalTime>
  <Pages>4</Pages>
  <Words>538</Words>
  <Characters>3488</Characters>
  <Application>Microsoft Office Word</Application>
  <DocSecurity>0</DocSecurity>
  <Lines>89</Lines>
  <Paragraphs>46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Holmes, Ellen [NEA]</cp:lastModifiedBy>
  <cp:revision>2</cp:revision>
  <dcterms:created xsi:type="dcterms:W3CDTF">2026-02-03T21:11:00Z</dcterms:created>
  <dcterms:modified xsi:type="dcterms:W3CDTF">2026-02-03T23:06:00Z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