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Organizing and leading effective union campaigns</w:t>
      </w:r>
    </w:p>
    <w:p>
      <w:pPr>
        <w:pStyle w:val="Heading2"/>
      </w:pPr>
      <w:r>
        <w:t xml:space="preserve">Tone</w:t>
      </w:r>
    </w:p>
    <w:p>
      <w:pPr>
        <w:pStyle w:val="standard"/>
      </w:pPr>
      <w:r>
        <w:t xml:space="preserve">Empowering, practical, supportive, and focused on collaboration.</w:t>
      </w:r>
    </w:p>
    <w:p>
      <w:pPr>
        <w:pStyle w:val="Heading2"/>
      </w:pPr>
      <w:r>
        <w:t xml:space="preserve">Audience</w:t>
      </w:r>
    </w:p>
    <w:p>
      <w:pPr>
        <w:pStyle w:val="standard"/>
      </w:pPr>
      <w:r>
        <w:t xml:space="preserve">Union staff, leaders, and members working in public school employee unions, seeking to strengthen their organizing skills and lead effective advocacy campaigns.</w:t>
      </w:r>
    </w:p>
    <w:p>
      <w:pPr>
        <w:pStyle w:val="Heading2"/>
      </w:pPr>
      <w:r>
        <w:t xml:space="preserve">Goals</w:t>
      </w:r>
    </w:p>
    <w:p>
      <w:pPr>
        <w:pStyle w:val="standard"/>
      </w:pPr>
      <w:r>
        <w:t xml:space="preserve">Learners will be able to define organizing, demonstrate key leadership practices, and construct a strategic campaign plan centering equity and measurable outcomes.</w:t>
      </w:r>
    </w:p>
    <w:p>
      <w:pPr>
        <w:pStyle w:val="standard"/>
      </w:pPr>
    </w:p>
    <w:p>
      <w:pPr>
        <w:pStyle w:val="Heading1"/>
      </w:pPr>
      <w:r>
        <w:t xml:space="preserve">LEARNING OBJECTIVES</w:t>
      </w:r>
    </w:p>
    <w:p>
      <w:pPr>
        <w:pStyle w:val="standard-bold"/>
        <w:numPr>
          <w:ilvl w:val="0"/>
          <w:numId w:val="2"/>
        </w:numPr>
      </w:pPr>
      <w:r>
        <w:t xml:space="preserve">Describe the concept and importance of organizing in a union context.</w:t>
      </w:r>
    </w:p>
    <w:p>
      <w:pPr>
        <w:pStyle w:val="standard-bold"/>
        <w:numPr>
          <w:ilvl w:val="0"/>
          <w:numId w:val="2"/>
        </w:numPr>
      </w:pPr>
      <w:r>
        <w:t xml:space="preserve">Identify and apply five core leadership practices essential for effective organizing.</w:t>
      </w:r>
    </w:p>
    <w:p>
      <w:pPr>
        <w:pStyle w:val="standard-bold"/>
        <w:numPr>
          <w:ilvl w:val="0"/>
          <w:numId w:val="2"/>
        </w:numPr>
      </w:pPr>
      <w:r>
        <w:t xml:space="preserve">Outline and sequence the steps required to build a successful advocacy campaign.</w:t>
      </w:r>
    </w:p>
    <w:p>
      <w:pPr>
        <w:pStyle w:val="standard-bold"/>
        <w:numPr>
          <w:ilvl w:val="0"/>
          <w:numId w:val="2"/>
        </w:numPr>
      </w:pPr>
      <w:r>
        <w:t xml:space="preserve">Apply frameworks to center equity in problem analysis, team building, and strategy development.</w:t>
      </w:r>
    </w:p>
    <w:p>
      <w:pPr>
        <w:pStyle w:val="standard-bold"/>
        <w:numPr>
          <w:ilvl w:val="0"/>
          <w:numId w:val="2"/>
        </w:numPr>
      </w:pPr>
      <w:r>
        <w:t xml:space="preserve">Develop actionable plans for campaign messaging, tactics, and leadership distribution.</w:t>
      </w:r>
    </w:p>
    <w:p>
      <w:pPr>
        <w:pStyle w:val="Title"/>
        <w:pageBreakBefore/>
      </w:pPr>
      <w:r>
        <w:t xml:space="preserve">Course Outline</w:t>
      </w:r>
    </w:p>
    <w:p>
      <w:pPr>
        <w:pStyle w:val="standard"/>
      </w:pPr>
    </w:p>
    <w:p>
      <w:pPr>
        <w:pStyle w:val="Heading1"/>
      </w:pPr>
      <w:r>
        <w:t xml:space="preserve">OVERVIEW</w:t>
      </w:r>
    </w:p>
    <w:p>
      <w:pPr>
        <w:pStyle w:val="standard-bold"/>
      </w:pPr>
      <w:r>
        <w:t xml:space="preserve">Organizing and Leading Effective Union Campaigns: Skills for Public School Employee Unions</w:t>
      </w:r>
    </w:p>
    <w:p>
      <w:pPr>
        <w:pStyle w:val="Heading2"/>
      </w:pPr>
      <w:r>
        <w:t xml:space="preserve">Description</w:t>
      </w:r>
    </w:p>
    <w:p>
      <w:pPr>
        <w:pStyle w:val="standard"/>
      </w:pPr>
      <w:r>
        <w:t xml:space="preserve">Are you ready to strengthen your union's impact and drive meaningful change for public school employees? This course empowers union staff, leaders, and members to master the essentials of organizing, develop critical leadership practices, and design winning campaigns centered on equity and measurable results. Through real-world frameworks and actionable strategies, you'll discover how to unite your community, build power, and lead advocacy efforts that create lasting improvements for your schools and colleagues.</w:t>
      </w:r>
    </w:p>
    <w:p>
      <w:pPr>
        <w:pStyle w:val="Heading2"/>
      </w:pPr>
      <w:r>
        <w:t xml:space="preserve">Lessons</w:t>
      </w:r>
    </w:p>
    <w:p>
      <w:pPr>
        <w:pStyle w:val="standard-bold"/>
        <w:numPr>
          <w:ilvl w:val="0"/>
          <w:numId w:val="3"/>
        </w:numPr>
        <w:spacing w:after="0"/>
      </w:pPr>
      <w:r>
        <w:t xml:space="preserve">Understanding Organizing in the Union Context</w:t>
      </w:r>
    </w:p>
    <w:p>
      <w:pPr>
        <w:pStyle w:val="standard-bold"/>
        <w:numPr>
          <w:ilvl w:val="0"/>
          <w:numId w:val="3"/>
        </w:numPr>
        <w:spacing w:after="0"/>
      </w:pPr>
      <w:r>
        <w:t xml:space="preserve">Core Leadership Practices for Effective Organizing</w:t>
      </w:r>
    </w:p>
    <w:p>
      <w:pPr>
        <w:pStyle w:val="standard-bold"/>
        <w:numPr>
          <w:ilvl w:val="0"/>
          <w:numId w:val="3"/>
        </w:numPr>
        <w:spacing w:after="0"/>
      </w:pPr>
      <w:r>
        <w:t xml:space="preserve">Building Equitable Teams and Centering Equity in Campaigns</w:t>
      </w:r>
    </w:p>
    <w:p>
      <w:pPr>
        <w:pStyle w:val="standard-bold"/>
        <w:numPr>
          <w:ilvl w:val="0"/>
          <w:numId w:val="3"/>
        </w:numPr>
        <w:spacing w:after="0"/>
      </w:pPr>
      <w:r>
        <w:t xml:space="preserve">Strategic Campaign Planning: Steps and Sequencing</w:t>
      </w:r>
    </w:p>
    <w:p>
      <w:pPr>
        <w:pStyle w:val="standard-bold"/>
        <w:numPr>
          <w:ilvl w:val="0"/>
          <w:numId w:val="3"/>
        </w:numPr>
        <w:spacing w:after="240"/>
      </w:pPr>
      <w:r>
        <w:t xml:space="preserve">Messaging, Tactics, and Leadership Distribution</w:t>
      </w:r>
    </w:p>
    <w:p>
      <w:pPr>
        <w:pStyle w:val="standard"/>
      </w:pPr>
    </w:p>
    <w:p>
      <w:pPr>
        <w:pStyle w:val="Heading1"/>
      </w:pPr>
      <w:r>
        <w:t xml:space="preserve">LESSON #1</w:t>
      </w:r>
    </w:p>
    <w:p>
      <w:pPr>
        <w:pStyle w:val="standard-bold"/>
        <w:keepNext/>
      </w:pPr>
      <w:r>
        <w:t xml:space="preserve">Understanding Organizing in the Union Context</w:t>
      </w:r>
    </w:p>
    <w:p>
      <w:pPr>
        <w:pStyle w:val="Heading2"/>
      </w:pPr>
      <w:r>
        <w:t xml:space="preserve">Description</w:t>
      </w:r>
    </w:p>
    <w:p>
      <w:pPr>
        <w:pStyle w:val="standard"/>
      </w:pPr>
      <w:r>
        <w:t xml:space="preserve">This lesson introduces the foundational concept of organizing, highlighting its significance within public school employee unions. It will define organizing versus advocacy, explore the transformation from community to constituency, and discuss the unique challenges and opportunities unions face in driving collective action. The lesson will begin by situating organizing within labor history and contemporary union work, then progress to the core definitions and value propositions relevant to the audience.</w:t>
      </w:r>
    </w:p>
    <w:p>
      <w:pPr>
        <w:pStyle w:val="Heading2"/>
      </w:pPr>
      <w:r>
        <w:t xml:space="preserve">Key Topics</w:t>
      </w:r>
    </w:p>
    <w:p>
      <w:pPr>
        <w:pStyle w:val="standard-ital"/>
      </w:pPr>
      <w:r>
        <w:t xml:space="preserve">Definition of organizing versus advocacy, The role of organizing in unions, Transforming communities into constituencies, Importance of organizing for public school employees</w:t>
      </w:r>
    </w:p>
    <w:p>
      <w:pPr>
        <w:pStyle w:val="standard"/>
      </w:pPr>
    </w:p>
    <w:p>
      <w:pPr>
        <w:pStyle w:val="Heading1"/>
      </w:pPr>
      <w:r>
        <w:t xml:space="preserve">LESSON #2</w:t>
      </w:r>
    </w:p>
    <w:p>
      <w:pPr>
        <w:pStyle w:val="standard-bold"/>
        <w:keepNext/>
      </w:pPr>
      <w:r>
        <w:t xml:space="preserve">Core Leadership Practices for Effective Organizing</w:t>
      </w:r>
    </w:p>
    <w:p>
      <w:pPr>
        <w:pStyle w:val="Heading2"/>
      </w:pPr>
      <w:r>
        <w:t xml:space="preserve">Description</w:t>
      </w:r>
    </w:p>
    <w:p>
      <w:pPr>
        <w:pStyle w:val="standard"/>
      </w:pPr>
      <w:r>
        <w:t xml:space="preserve">This lesson details the five essential leadership practices for effective organizing, as outlined by Marshall Ganz and reinforced by campaign planning frameworks. It will cover each practice—Shared Story, Shared Relational Commitment, Shared Structure, Shared Strategy, and Shared Measurable Action—using union-specific examples and scenarios. The lesson will start with an overview, break down each practice with practical applications, and conclude with strategies for developing these skills within union teams.</w:t>
      </w:r>
    </w:p>
    <w:p>
      <w:pPr>
        <w:pStyle w:val="Heading2"/>
      </w:pPr>
      <w:r>
        <w:t xml:space="preserve">Key Topics</w:t>
      </w:r>
    </w:p>
    <w:p>
      <w:pPr>
        <w:pStyle w:val="standard-ital"/>
      </w:pPr>
      <w:r>
        <w:t xml:space="preserve">Shared Story: Public Narrative (Self, Us, Now), Building relational commitment, Distributing leadership through shared structure, Strategic planning and theory of change, Executing and measuring collective action</w:t>
      </w:r>
    </w:p>
    <w:p>
      <w:pPr>
        <w:pStyle w:val="standard"/>
      </w:pPr>
    </w:p>
    <w:p>
      <w:pPr>
        <w:pStyle w:val="Heading1"/>
      </w:pPr>
      <w:r>
        <w:t xml:space="preserve">LESSON #3</w:t>
      </w:r>
    </w:p>
    <w:p>
      <w:pPr>
        <w:pStyle w:val="standard-bold"/>
        <w:keepNext/>
      </w:pPr>
      <w:r>
        <w:t xml:space="preserve">Building Equitable Teams and Centering Equity in Campaigns</w:t>
      </w:r>
    </w:p>
    <w:p>
      <w:pPr>
        <w:pStyle w:val="Heading2"/>
      </w:pPr>
      <w:r>
        <w:t xml:space="preserve">Description</w:t>
      </w:r>
    </w:p>
    <w:p>
      <w:pPr>
        <w:pStyle w:val="standard"/>
      </w:pPr>
      <w:r>
        <w:t xml:space="preserve">This lesson focuses on embedding equity at every stage of union campaign work. Drawing on the Campaign Cycle Planning Workbook, it will guide learners through analyzing problems with an equity lens, developing inclusive leadership teams, and ensuring that strategies and solutions address race, class, and gender justice. The lesson will begin with the rationale for centering equity, progress to practical frameworks and discussion questions, and conclude with strategies for active engagement of impacted stakeholders.</w:t>
      </w:r>
    </w:p>
    <w:p>
      <w:pPr>
        <w:pStyle w:val="Heading2"/>
      </w:pPr>
      <w:r>
        <w:t xml:space="preserve">Key Topics</w:t>
      </w:r>
    </w:p>
    <w:p>
      <w:pPr>
        <w:pStyle w:val="standard-ital"/>
      </w:pPr>
      <w:r>
        <w:t xml:space="preserve">Centering equity: definitions and rationale, Analyzing problems and solutions through an equity lens, Forming inclusive, diverse leadership teams, Engaging directly impacted stakeholders</w:t>
      </w:r>
    </w:p>
    <w:p>
      <w:pPr>
        <w:pStyle w:val="standard"/>
      </w:pPr>
    </w:p>
    <w:p>
      <w:pPr>
        <w:pStyle w:val="Heading1"/>
      </w:pPr>
      <w:r>
        <w:t xml:space="preserve">LESSON #4</w:t>
      </w:r>
    </w:p>
    <w:p>
      <w:pPr>
        <w:pStyle w:val="standard-bold"/>
        <w:keepNext/>
      </w:pPr>
      <w:r>
        <w:t xml:space="preserve">Strategic Campaign Planning: Steps and Sequencing</w:t>
      </w:r>
    </w:p>
    <w:p>
      <w:pPr>
        <w:pStyle w:val="Heading2"/>
      </w:pPr>
      <w:r>
        <w:t xml:space="preserve">Description</w:t>
      </w:r>
    </w:p>
    <w:p>
      <w:pPr>
        <w:pStyle w:val="standard"/>
      </w:pPr>
      <w:r>
        <w:t xml:space="preserve">This lesson provides a step-by-step approach to building a successful union advocacy campaign. Learners will explore the strategic arc of campaign planning—from identifying people and power to defining goals, analyzing targets, and developing tactics with clear timelines. Using campaign planning tools, learners will outline each phase, understand how to align resources, and ensure each step builds toward a winnable outcome. The lesson will progress logically through the campaign cycle, emphasizing clarity and cohesion.</w:t>
      </w:r>
    </w:p>
    <w:p>
      <w:pPr>
        <w:pStyle w:val="Heading2"/>
      </w:pPr>
      <w:r>
        <w:t xml:space="preserve">Key Topics</w:t>
      </w:r>
    </w:p>
    <w:p>
      <w:pPr>
        <w:pStyle w:val="standard-ital"/>
      </w:pPr>
      <w:r>
        <w:t xml:space="preserve">Identifying constituency and potential leaders, Developing a theory of change, Setting specific, measurable goals, Power and target analysis, Sequencing tactics and timelines</w:t>
      </w:r>
    </w:p>
    <w:p>
      <w:pPr>
        <w:pStyle w:val="standard"/>
      </w:pPr>
    </w:p>
    <w:p>
      <w:pPr>
        <w:pStyle w:val="Heading1"/>
      </w:pPr>
      <w:r>
        <w:t xml:space="preserve">LESSON #5</w:t>
      </w:r>
    </w:p>
    <w:p>
      <w:pPr>
        <w:pStyle w:val="standard-bold"/>
        <w:keepNext/>
      </w:pPr>
      <w:r>
        <w:t xml:space="preserve">Messaging, Tactics, and Leadership Distribution</w:t>
      </w:r>
    </w:p>
    <w:p>
      <w:pPr>
        <w:pStyle w:val="Heading2"/>
      </w:pPr>
      <w:r>
        <w:t xml:space="preserve">Description</w:t>
      </w:r>
    </w:p>
    <w:p>
      <w:pPr>
        <w:pStyle w:val="standard"/>
      </w:pPr>
      <w:r>
        <w:t xml:space="preserve">This lesson synthesizes campaign messaging, tactical planning, and leadership distribution. Learners will apply frameworks to craft compelling campaign messages for different audiences, choose and escalate tactics strategically, and assign leadership roles to maximize team effectiveness. The lesson will start by examining the spectrum of allies and messaging strategies, move on to planning tactics and benchmarks, and conclude with approaches for distributing responsibilities and developing new leaders.</w:t>
      </w:r>
    </w:p>
    <w:p>
      <w:pPr>
        <w:pStyle w:val="Heading2"/>
      </w:pPr>
      <w:r>
        <w:t xml:space="preserve">Key Topics</w:t>
      </w:r>
    </w:p>
    <w:p>
      <w:pPr>
        <w:pStyle w:val="standard-ital"/>
      </w:pPr>
      <w:r>
        <w:t xml:space="preserve">Audience analysis and campaign messaging, Spectrum of allies and communication strategies, Planning and sequencing campaign tactics, Assigning and rotating leadership roles, Developing leaders and sustaining engagement</w:t>
      </w:r>
    </w:p>
    <w:p>
      <w:pPr>
        <w:pStyle w:val="Title"/>
        <w:pageBreakBefore/>
      </w:pPr>
      <w:r>
        <w:t xml:space="preserve">Source Materials</w:t>
      </w:r>
    </w:p>
    <w:p>
      <w:pPr>
        <w:pStyle w:val="standard"/>
      </w:pPr>
    </w:p>
    <w:p>
      <w:pPr>
        <w:pStyle w:val="standard"/>
      </w:pPr>
      <w:r>
        <w:t xml:space="preserve">5 Campaign Cycle Planning Workbook.pdf</w:t>
      </w:r>
    </w:p>
    <w:p>
      <w:pPr>
        <w:pStyle w:val="standard"/>
      </w:pPr>
      <w:r>
        <w:t xml:space="preserve">Marshall Ganz defines organizing as.docx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9:38 AM 5/5/26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EE2F754-187F-4DCC-8A01-43C31F562992}"/>
</file>

<file path=customXml/itemProps2.xml><?xml version="1.0" encoding="utf-8"?>
<ds:datastoreItem xmlns:ds="http://schemas.openxmlformats.org/officeDocument/2006/customXml" ds:itemID="{E5E39733-E20E-46E8-BAA3-BF2DF0DBBC47}"/>
</file>

<file path=customXml/itemProps3.xml><?xml version="1.0" encoding="utf-8"?>
<ds:datastoreItem xmlns:ds="http://schemas.openxmlformats.org/officeDocument/2006/customXml" ds:itemID="{F7206101-C8C7-4440-A13D-7B4CE93FB3B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2026-05-05T13:38:36Z</dcterms:created>
  <dcterms:modified xsi:type="dcterms:W3CDTF">2026-05-05T13:38:36Z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