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4D4" w:rsidRPr="001110DA" w:rsidRDefault="001110DA" w:rsidP="00E224D4">
      <w:pPr>
        <w:rPr>
          <w:rFonts w:asciiTheme="minorHAnsi" w:hAnsiTheme="minorHAnsi" w:cstheme="minorHAnsi"/>
          <w:b/>
          <w:sz w:val="40"/>
          <w:szCs w:val="40"/>
        </w:rPr>
      </w:pPr>
      <w:r w:rsidRPr="001110DA">
        <w:rPr>
          <w:rFonts w:asciiTheme="minorHAnsi" w:hAnsiTheme="minorHAnsi" w:cstheme="minorHAnsi"/>
          <w:b/>
          <w:noProof/>
          <w:sz w:val="40"/>
          <w:szCs w:val="40"/>
        </w:rPr>
        <w:drawing>
          <wp:anchor distT="0" distB="0" distL="114300" distR="114300" simplePos="0" relativeHeight="251659264" behindDoc="1" locked="0" layoutInCell="1" allowOverlap="1" wp14:anchorId="1F73EED9" wp14:editId="3D9EBF8B">
            <wp:simplePos x="0" y="0"/>
            <wp:positionH relativeFrom="column">
              <wp:posOffset>-907256</wp:posOffset>
            </wp:positionH>
            <wp:positionV relativeFrom="paragraph">
              <wp:posOffset>-471487</wp:posOffset>
            </wp:positionV>
            <wp:extent cx="8233628" cy="3157538"/>
            <wp:effectExtent l="0" t="0" r="0" b="5080"/>
            <wp:wrapNone/>
            <wp:docPr id="5122" name="Picture 2" descr="Image result for agreements">
              <a:extLst xmlns:a="http://schemas.openxmlformats.org/drawingml/2006/main">
                <a:ext uri="{FF2B5EF4-FFF2-40B4-BE49-F238E27FC236}">
                  <a16:creationId xmlns:a16="http://schemas.microsoft.com/office/drawing/2014/main" id="{74B17DC3-8725-480A-B456-B4767EE231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Image result for agreements">
                      <a:extLst>
                        <a:ext uri="{FF2B5EF4-FFF2-40B4-BE49-F238E27FC236}">
                          <a16:creationId xmlns:a16="http://schemas.microsoft.com/office/drawing/2014/main" id="{74B17DC3-8725-480A-B456-B4767EE2318F}"/>
                        </a:ext>
                      </a:extLst>
                    </pic:cNvPr>
                    <pic:cNvPicPr>
                      <a:picLocks noChangeAspect="1" noChangeArrowheads="1"/>
                    </pic:cNvPicPr>
                  </pic:nvPicPr>
                  <pic:blipFill rotWithShape="1">
                    <a:blip r:embed="rId4">
                      <a:alphaModFix amt="24000"/>
                      <a:duotone>
                        <a:schemeClr val="bg2">
                          <a:shade val="45000"/>
                          <a:satMod val="135000"/>
                        </a:schemeClr>
                        <a:prstClr val="white"/>
                      </a:duotone>
                      <a:extLst>
                        <a:ext uri="{BEBA8EAE-BF5A-486C-A8C5-ECC9F3942E4B}">
                          <a14:imgProps xmlns:a14="http://schemas.microsoft.com/office/drawing/2010/main">
                            <a14:imgLayer r:embed="rId5">
                              <a14:imgEffect>
                                <a14:colorTemperature colorTemp="4700"/>
                              </a14:imgEffect>
                            </a14:imgLayer>
                          </a14:imgProps>
                        </a:ext>
                        <a:ext uri="{28A0092B-C50C-407E-A947-70E740481C1C}">
                          <a14:useLocalDpi xmlns:a14="http://schemas.microsoft.com/office/drawing/2010/main" val="0"/>
                        </a:ext>
                      </a:extLst>
                    </a:blip>
                    <a:srcRect l="3284" t="36735" r="8716"/>
                    <a:stretch/>
                  </pic:blipFill>
                  <pic:spPr bwMode="auto">
                    <a:xfrm>
                      <a:off x="0" y="0"/>
                      <a:ext cx="8256212" cy="3166199"/>
                    </a:xfrm>
                    <a:prstGeom prst="rect">
                      <a:avLst/>
                    </a:prstGeom>
                    <a:noFill/>
                    <a:extLst/>
                  </pic:spPr>
                </pic:pic>
              </a:graphicData>
            </a:graphic>
            <wp14:sizeRelH relativeFrom="margin">
              <wp14:pctWidth>0</wp14:pctWidth>
            </wp14:sizeRelH>
            <wp14:sizeRelV relativeFrom="margin">
              <wp14:pctHeight>0</wp14:pctHeight>
            </wp14:sizeRelV>
          </wp:anchor>
        </w:drawing>
      </w:r>
      <w:r w:rsidR="00E224D4" w:rsidRPr="001110DA">
        <w:rPr>
          <w:rFonts w:asciiTheme="minorHAnsi" w:hAnsiTheme="minorHAnsi" w:cstheme="minorHAnsi"/>
          <w:b/>
          <w:sz w:val="40"/>
          <w:szCs w:val="40"/>
        </w:rPr>
        <w:t>Community Agreements for Our Time</w:t>
      </w:r>
    </w:p>
    <w:p w:rsidR="00E224D4" w:rsidRPr="001110DA" w:rsidRDefault="00E224D4" w:rsidP="00E224D4">
      <w:pPr>
        <w:rPr>
          <w:rFonts w:ascii="Calibri Light" w:hAnsi="Calibri Light" w:cs="Calibri Light"/>
          <w:sz w:val="22"/>
          <w:szCs w:val="22"/>
        </w:rPr>
      </w:pP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 xml:space="preserve">Awareness and Self-Knowledge </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This requires self-knowledge and self-awareness. Self-knowledge allows you to see what causes you pain and conflict and enables you to embrace your contradictions and inconsistencies. It allows the space to work on things about yourself that you are not happy with. In turn, self-knowledge helps to prevent you from projecting your negative aspects onto other people. Bringing your best self also requires that you have a positive attitude, are willing to deeply explore your perspectives and remain open to the perspectives and experiences of others.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Listening for Understanding</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Be an active listener. Active listening involves paying full and careful attention to the other person, looking him or her in the eye, avoiding interruptions, reflecting your understanding, clarifying information, summarizing the other person’s perspectives and sharing your own. Remember that most people need time to open up and might not be willing to immediately share their personal stories, hopes, fears and/or concerns.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bCs/>
          <w:sz w:val="22"/>
          <w:szCs w:val="22"/>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Being Gracious</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r w:rsidR="00921E3E">
        <w:rPr>
          <w:rFonts w:ascii="Calibri Light" w:hAnsi="Calibri Light" w:cs="Calibri Light"/>
          <w:sz w:val="22"/>
          <w:szCs w:val="22"/>
        </w:rPr>
        <w:t>We are gracious when we accept and genuinely work to use the pronouns that others ask us to use. Being gracious</w:t>
      </w:r>
      <w:r w:rsidRPr="001110DA">
        <w:rPr>
          <w:rFonts w:ascii="Calibri Light" w:hAnsi="Calibri Light" w:cs="Calibri Light"/>
          <w:sz w:val="22"/>
          <w:szCs w:val="22"/>
        </w:rPr>
        <w:t xml:space="preserve"> includes following the COVID protocols that are in place to protect the health of this learning community.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4"/>
          <w:szCs w:val="24"/>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Stay</w:t>
      </w:r>
      <w:r>
        <w:rPr>
          <w:rFonts w:ascii="Calibri Light" w:hAnsi="Calibri Light" w:cs="Calibri Light"/>
          <w:b/>
          <w:bCs/>
          <w:sz w:val="24"/>
          <w:szCs w:val="24"/>
        </w:rPr>
        <w:t>ing</w:t>
      </w:r>
      <w:r w:rsidRPr="001110DA">
        <w:rPr>
          <w:rFonts w:ascii="Calibri Light" w:hAnsi="Calibri Light" w:cs="Calibri Light"/>
          <w:b/>
          <w:bCs/>
          <w:sz w:val="24"/>
          <w:szCs w:val="24"/>
        </w:rPr>
        <w:t xml:space="preserve"> Engaged</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w:t>
      </w:r>
      <w:r w:rsidR="006E513F">
        <w:rPr>
          <w:rFonts w:ascii="Calibri Light" w:hAnsi="Calibri Light" w:cs="Calibri Light"/>
          <w:sz w:val="22"/>
          <w:szCs w:val="22"/>
        </w:rPr>
        <w:t xml:space="preserve">ortable or diverted.  This </w:t>
      </w:r>
      <w:r w:rsidRPr="001110DA">
        <w:rPr>
          <w:rFonts w:ascii="Calibri Light" w:hAnsi="Calibri Light" w:cs="Calibri Light"/>
          <w:sz w:val="22"/>
          <w:szCs w:val="22"/>
        </w:rPr>
        <w:t xml:space="preserve">means a commitment to keeping your electronic communications to a minimum with folks not present in this learning community.  </w:t>
      </w:r>
      <w:r w:rsidR="006E513F">
        <w:rPr>
          <w:rFonts w:ascii="Calibri Light" w:hAnsi="Calibri Light" w:cs="Calibri Light"/>
          <w:sz w:val="22"/>
          <w:szCs w:val="22"/>
        </w:rPr>
        <w:t xml:space="preserve">This also means being present for all portions of the learning agenda.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w:t>
      </w:r>
      <w:r>
        <w:rPr>
          <w:rFonts w:ascii="Calibri Light" w:hAnsi="Calibri Light" w:cs="Calibri Light"/>
          <w:b/>
          <w:bCs/>
          <w:sz w:val="24"/>
          <w:szCs w:val="24"/>
        </w:rPr>
        <w:t>ing</w:t>
      </w:r>
      <w:r w:rsidRPr="001110DA">
        <w:rPr>
          <w:rFonts w:ascii="Calibri Light" w:hAnsi="Calibri Light" w:cs="Calibri Light"/>
          <w:b/>
          <w:bCs/>
          <w:sz w:val="24"/>
          <w:szCs w:val="24"/>
        </w:rPr>
        <w:t xml:space="preserve"> Open and Suspend</w:t>
      </w:r>
      <w:r>
        <w:rPr>
          <w:rFonts w:ascii="Calibri Light" w:hAnsi="Calibri Light" w:cs="Calibri Light"/>
          <w:b/>
          <w:bCs/>
          <w:sz w:val="24"/>
          <w:szCs w:val="24"/>
        </w:rPr>
        <w:t>ing</w:t>
      </w:r>
      <w:r w:rsidRPr="001110DA">
        <w:rPr>
          <w:rFonts w:ascii="Calibri Light" w:hAnsi="Calibri Light" w:cs="Calibri Light"/>
          <w:b/>
          <w:bCs/>
          <w:sz w:val="24"/>
          <w:szCs w:val="24"/>
        </w:rPr>
        <w:t xml:space="preserve"> Judgment</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This means that we recognize each of us will make mistakes and that we have the capacity to grow.  We should expect imperfections.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Saying</w:t>
      </w:r>
      <w:r w:rsidRPr="001110DA">
        <w:rPr>
          <w:rFonts w:ascii="Calibri Light" w:hAnsi="Calibri Light" w:cs="Calibri Light"/>
          <w:b/>
          <w:bCs/>
          <w:sz w:val="24"/>
          <w:szCs w:val="24"/>
        </w:rPr>
        <w:t xml:space="preserve"> “I”- tell your truth</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Speaking your truth in authentic and courageous conversations about race </w:t>
      </w:r>
      <w:r w:rsidR="00A636EF">
        <w:rPr>
          <w:rFonts w:ascii="Calibri" w:hAnsi="Calibri" w:cs="Calibri"/>
          <w:color w:val="201F1E"/>
          <w:sz w:val="22"/>
          <w:szCs w:val="22"/>
          <w:shd w:val="clear" w:color="auto" w:fill="FFFFFF"/>
        </w:rPr>
        <w:t>and other issues where experiences/perspectives may differ widely from yours</w:t>
      </w:r>
      <w:r w:rsidR="00A636EF">
        <w:rPr>
          <w:rFonts w:ascii="Calibri Light" w:hAnsi="Calibri Light" w:cs="Calibri Light"/>
          <w:sz w:val="22"/>
          <w:szCs w:val="22"/>
        </w:rPr>
        <w:t xml:space="preserve"> </w:t>
      </w:r>
      <w:r w:rsidRPr="001110DA">
        <w:rPr>
          <w:rFonts w:ascii="Calibri Light" w:hAnsi="Calibri Light" w:cs="Calibri Light"/>
          <w:sz w:val="22"/>
          <w:szCs w:val="22"/>
        </w:rPr>
        <w:t xml:space="preserve">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statements.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Seek</w:t>
      </w:r>
      <w:r>
        <w:rPr>
          <w:rFonts w:ascii="Calibri Light" w:hAnsi="Calibri Light" w:cs="Calibri Light"/>
          <w:b/>
          <w:bCs/>
          <w:sz w:val="24"/>
          <w:szCs w:val="24"/>
        </w:rPr>
        <w:t>ing</w:t>
      </w:r>
      <w:r w:rsidRPr="001110DA">
        <w:rPr>
          <w:rFonts w:ascii="Calibri Light" w:hAnsi="Calibri Light" w:cs="Calibri Light"/>
          <w:b/>
          <w:bCs/>
          <w:sz w:val="24"/>
          <w:szCs w:val="24"/>
        </w:rPr>
        <w:t xml:space="preserve"> Discomfort </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Leaning in to discomfort will </w:t>
      </w:r>
      <w:r w:rsidR="00A636EF">
        <w:rPr>
          <w:rFonts w:ascii="Calibri Light" w:hAnsi="Calibri Light" w:cs="Calibri Light"/>
          <w:sz w:val="22"/>
          <w:szCs w:val="22"/>
        </w:rPr>
        <w:t>require you to let go of `</w:t>
      </w:r>
      <w:r w:rsidRPr="001110DA">
        <w:rPr>
          <w:rFonts w:ascii="Calibri Light" w:hAnsi="Calibri Light" w:cs="Calibri Light"/>
          <w:sz w:val="22"/>
          <w:szCs w:val="22"/>
        </w:rPr>
        <w:t xml:space="preserve">understandings and stereotypes that you may be holding onto in order to move forward. Leaning in means that you will avoid </w:t>
      </w:r>
      <w:r w:rsidR="0002468D">
        <w:rPr>
          <w:rFonts w:ascii="Calibri Light" w:hAnsi="Calibri Light" w:cs="Calibri Light"/>
          <w:sz w:val="22"/>
          <w:szCs w:val="22"/>
        </w:rPr>
        <w:t>pre-</w:t>
      </w:r>
      <w:r w:rsidRPr="001110DA">
        <w:rPr>
          <w:rFonts w:ascii="Calibri Light" w:hAnsi="Calibri Light" w:cs="Calibri Light"/>
          <w:sz w:val="22"/>
          <w:szCs w:val="22"/>
        </w:rPr>
        <w:t>judg</w:t>
      </w:r>
      <w:r w:rsidR="0002468D">
        <w:rPr>
          <w:rFonts w:ascii="Calibri Light" w:hAnsi="Calibri Light" w:cs="Calibri Light"/>
          <w:sz w:val="22"/>
          <w:szCs w:val="22"/>
        </w:rPr>
        <w:t xml:space="preserve">ment </w:t>
      </w:r>
      <w:r w:rsidRPr="001110DA">
        <w:rPr>
          <w:rFonts w:ascii="Calibri Light" w:hAnsi="Calibri Light" w:cs="Calibri Light"/>
          <w:sz w:val="22"/>
          <w:szCs w:val="22"/>
        </w:rPr>
        <w:t>and be open to the kernel of wisdom in each individual’s experiences. Leaning in to discomfort will require you to sit through moments of embarrassment, confusion, anxiety</w:t>
      </w:r>
      <w:r w:rsidR="0002468D">
        <w:rPr>
          <w:rFonts w:ascii="Calibri Light" w:hAnsi="Calibri Light" w:cs="Calibri Light"/>
          <w:sz w:val="22"/>
          <w:szCs w:val="22"/>
        </w:rPr>
        <w:t>,</w:t>
      </w:r>
      <w:bookmarkStart w:id="0" w:name="_GoBack"/>
      <w:bookmarkEnd w:id="0"/>
      <w:r w:rsidRPr="001110DA">
        <w:rPr>
          <w:rFonts w:ascii="Calibri Light" w:hAnsi="Calibri Light" w:cs="Calibri Light"/>
          <w:sz w:val="22"/>
          <w:szCs w:val="22"/>
        </w:rPr>
        <w:t xml:space="preserve"> and/or fear. </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w:t>
      </w:r>
    </w:p>
    <w:p w:rsidR="006E513F" w:rsidRDefault="006E513F" w:rsidP="001110DA">
      <w:pPr>
        <w:rPr>
          <w:rFonts w:ascii="Calibri Light" w:hAnsi="Calibri Light" w:cs="Calibri Light"/>
          <w:b/>
          <w:bCs/>
          <w:sz w:val="24"/>
          <w:szCs w:val="24"/>
        </w:rPr>
      </w:pPr>
    </w:p>
    <w:p w:rsidR="006E513F" w:rsidRDefault="006E513F" w:rsidP="001110DA">
      <w:pPr>
        <w:rPr>
          <w:rFonts w:ascii="Calibri Light" w:hAnsi="Calibri Light" w:cs="Calibri Light"/>
          <w:b/>
          <w:bCs/>
          <w:sz w:val="24"/>
          <w:szCs w:val="24"/>
        </w:rPr>
      </w:pPr>
    </w:p>
    <w:p w:rsidR="006E513F" w:rsidRDefault="006E513F" w:rsidP="001110DA">
      <w:pPr>
        <w:rPr>
          <w:rFonts w:ascii="Calibri Light" w:hAnsi="Calibri Light" w:cs="Calibri Light"/>
          <w:b/>
          <w:bCs/>
          <w:sz w:val="24"/>
          <w:szCs w:val="24"/>
        </w:rPr>
      </w:pP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Reaching Empathy</w:t>
      </w:r>
    </w:p>
    <w:p w:rsidR="001110DA" w:rsidRPr="00694A8E" w:rsidRDefault="001110DA" w:rsidP="001110DA">
      <w:pPr>
        <w:rPr>
          <w:rFonts w:ascii="Calibri Light" w:hAnsi="Calibri Light" w:cs="Calibri Light"/>
          <w:sz w:val="22"/>
          <w:szCs w:val="22"/>
        </w:rPr>
      </w:pPr>
      <w:r w:rsidRPr="001110DA">
        <w:rPr>
          <w:rFonts w:ascii="Calibri Light" w:hAnsi="Calibri Light" w:cs="Calibri Light"/>
          <w:sz w:val="22"/>
          <w:szCs w:val="22"/>
        </w:rPr>
        <w:t>Empathy and compassion allow you to understand the other person’s point of view. When you are empathetic, you are more understanding, patient and kind. Expanding your capacity to feel empathy will also allow others to enter your circle of human concern</w:t>
      </w:r>
      <w:r w:rsidRPr="001110DA">
        <w:rPr>
          <w:rFonts w:ascii="Calibri Light" w:hAnsi="Calibri Light" w:cs="Calibri Light"/>
          <w:b/>
          <w:sz w:val="22"/>
          <w:szCs w:val="22"/>
        </w:rPr>
        <w:t xml:space="preserve">. </w:t>
      </w:r>
      <w:r w:rsidR="00694A8E">
        <w:rPr>
          <w:rFonts w:ascii="Calibri Light" w:hAnsi="Calibri Light" w:cs="Calibri Light"/>
          <w:sz w:val="22"/>
          <w:szCs w:val="22"/>
        </w:rPr>
        <w:t xml:space="preserve">Sharing, using, and respecting pronouns is a very simple form of empathy.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Expecting Non-</w:t>
      </w:r>
      <w:r w:rsidRPr="001110DA">
        <w:rPr>
          <w:rFonts w:ascii="Calibri Light" w:hAnsi="Calibri Light" w:cs="Calibri Light"/>
          <w:b/>
          <w:bCs/>
          <w:sz w:val="24"/>
          <w:szCs w:val="24"/>
        </w:rPr>
        <w:t xml:space="preserve">Resolution and </w:t>
      </w:r>
      <w:r>
        <w:rPr>
          <w:rFonts w:ascii="Calibri Light" w:hAnsi="Calibri Light" w:cs="Calibri Light"/>
          <w:b/>
          <w:bCs/>
          <w:sz w:val="24"/>
          <w:szCs w:val="24"/>
        </w:rPr>
        <w:t>Non-</w:t>
      </w:r>
      <w:r w:rsidRPr="001110DA">
        <w:rPr>
          <w:rFonts w:ascii="Calibri Light" w:hAnsi="Calibri Light" w:cs="Calibri Light"/>
          <w:b/>
          <w:bCs/>
          <w:sz w:val="24"/>
          <w:szCs w:val="24"/>
        </w:rPr>
        <w:t>Closure</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Expect and accept that there may not be closure. It is not likely that you will resolve your personal understanding about race or another person’s racial experience in a single conversation. The more you talk about race</w:t>
      </w:r>
      <w:r w:rsidR="00694A8E">
        <w:rPr>
          <w:rFonts w:ascii="Calibri Light" w:hAnsi="Calibri Light" w:cs="Calibri Light"/>
          <w:sz w:val="22"/>
          <w:szCs w:val="22"/>
        </w:rPr>
        <w:t xml:space="preserve"> or other issues</w:t>
      </w:r>
      <w:r w:rsidRPr="001110DA">
        <w:rPr>
          <w:rFonts w:ascii="Calibri Light" w:hAnsi="Calibri Light" w:cs="Calibri Light"/>
          <w:sz w:val="22"/>
          <w:szCs w:val="22"/>
        </w:rPr>
        <w:t xml:space="preserve"> with another person, the more you learn and the more they will learn. Authentic and productive conversations about race </w:t>
      </w:r>
      <w:r w:rsidR="00694A8E">
        <w:rPr>
          <w:rFonts w:ascii="Calibri" w:hAnsi="Calibri" w:cs="Calibri"/>
          <w:color w:val="201F1E"/>
          <w:sz w:val="22"/>
          <w:szCs w:val="22"/>
          <w:shd w:val="clear" w:color="auto" w:fill="FFFFFF"/>
        </w:rPr>
        <w:t>and other issues where experiences/perspectives may differ widely from yours</w:t>
      </w:r>
      <w:r w:rsidR="00694A8E">
        <w:rPr>
          <w:rFonts w:ascii="Calibri Light" w:hAnsi="Calibri Light" w:cs="Calibri Light"/>
          <w:sz w:val="22"/>
          <w:szCs w:val="22"/>
        </w:rPr>
        <w:t xml:space="preserve"> are</w:t>
      </w:r>
      <w:r w:rsidRPr="001110DA">
        <w:rPr>
          <w:rFonts w:ascii="Calibri Light" w:hAnsi="Calibri Light" w:cs="Calibri Light"/>
          <w:sz w:val="22"/>
          <w:szCs w:val="22"/>
        </w:rPr>
        <w:t xml:space="preserve"> continuous and always evolving. This means that sometimes we will have unfinished, unexplored, and shortened conversations about some concepts.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6E513F" w:rsidRDefault="001110DA" w:rsidP="001110DA">
      <w:pPr>
        <w:rPr>
          <w:rFonts w:ascii="Calibri Light" w:hAnsi="Calibri Light" w:cs="Calibri Light"/>
          <w:bCs/>
          <w:i/>
          <w:sz w:val="24"/>
          <w:szCs w:val="24"/>
        </w:rPr>
      </w:pPr>
      <w:r w:rsidRPr="006E513F">
        <w:rPr>
          <w:rFonts w:ascii="Calibri Light" w:hAnsi="Calibri Light" w:cs="Calibri Light"/>
          <w:bCs/>
          <w:i/>
          <w:sz w:val="24"/>
          <w:szCs w:val="24"/>
        </w:rPr>
        <w:t>*Adapted from “Embracing equity and inclusion”, Annie E. Casey Foundation</w:t>
      </w: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questions do you want to ask about any of the ideas in these agreements?</w:t>
      </w: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additional agreements do you need in order to be a fully participating member of our learning community?</w:t>
      </w: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 xml:space="preserve">Can you commit to these agreements?  IF not, what would it take for you to be able to commit? </w:t>
      </w:r>
    </w:p>
    <w:p w:rsidR="008F3DE7" w:rsidRDefault="008F3DE7" w:rsidP="001110DA"/>
    <w:sectPr w:rsidR="008F3DE7" w:rsidSect="001110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4D4"/>
    <w:rsid w:val="0002468D"/>
    <w:rsid w:val="001110DA"/>
    <w:rsid w:val="00694A8E"/>
    <w:rsid w:val="006E513F"/>
    <w:rsid w:val="008F3DE7"/>
    <w:rsid w:val="00921E3E"/>
    <w:rsid w:val="00A636EF"/>
    <w:rsid w:val="00E22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3B288"/>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7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86A3ED-23FF-434E-88BD-F45B044B883A}"/>
</file>

<file path=customXml/itemProps2.xml><?xml version="1.0" encoding="utf-8"?>
<ds:datastoreItem xmlns:ds="http://schemas.openxmlformats.org/officeDocument/2006/customXml" ds:itemID="{AA98249E-0A81-420D-B0D5-9A4EF5734A72}"/>
</file>

<file path=docProps/app.xml><?xml version="1.0" encoding="utf-8"?>
<Properties xmlns="http://schemas.openxmlformats.org/officeDocument/2006/extended-properties" xmlns:vt="http://schemas.openxmlformats.org/officeDocument/2006/docPropsVTypes">
  <Template>Normal</Template>
  <TotalTime>25</TotalTime>
  <Pages>2</Pages>
  <Words>759</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6</cp:revision>
  <dcterms:created xsi:type="dcterms:W3CDTF">2022-04-25T14:41:00Z</dcterms:created>
  <dcterms:modified xsi:type="dcterms:W3CDTF">2022-08-19T00:51:00Z</dcterms:modified>
</cp:coreProperties>
</file>