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40D59" w14:textId="5B9EBE8C" w:rsidR="00512CBB" w:rsidRPr="00512CBB" w:rsidRDefault="00512CBB" w:rsidP="00512CBB">
      <w:pPr>
        <w:widowControl w:val="0"/>
        <w:pBdr>
          <w:top w:val="nil"/>
          <w:left w:val="nil"/>
          <w:bottom w:val="nil"/>
          <w:right w:val="nil"/>
          <w:between w:val="nil"/>
        </w:pBdr>
        <w:tabs>
          <w:tab w:val="left" w:pos="6792"/>
        </w:tabs>
        <w:spacing w:after="200" w:line="276" w:lineRule="auto"/>
        <w:jc w:val="center"/>
        <w:rPr>
          <w:rFonts w:ascii="Calibri" w:eastAsia="Calibri" w:hAnsi="Calibri" w:cs="Calibri"/>
          <w:b/>
          <w:color w:val="000000"/>
          <w:sz w:val="32"/>
          <w:szCs w:val="32"/>
          <w:u w:val="single"/>
        </w:rPr>
      </w:pPr>
      <w:r w:rsidRPr="00512CBB">
        <w:rPr>
          <w:rFonts w:ascii="Calibri" w:eastAsia="Calibri" w:hAnsi="Calibri" w:cs="Calibri"/>
          <w:b/>
          <w:color w:val="000000"/>
          <w:sz w:val="32"/>
          <w:szCs w:val="32"/>
          <w:u w:val="single"/>
        </w:rPr>
        <w:t>Start with the End Goal – Planning</w:t>
      </w:r>
    </w:p>
    <w:p w14:paraId="5C949251" w14:textId="77CA8621" w:rsidR="00512CBB" w:rsidRPr="00512CBB" w:rsidRDefault="00512CBB" w:rsidP="00512CBB">
      <w:pPr>
        <w:widowControl w:val="0"/>
        <w:numPr>
          <w:ilvl w:val="0"/>
          <w:numId w:val="3"/>
        </w:numPr>
        <w:pBdr>
          <w:top w:val="nil"/>
          <w:left w:val="nil"/>
          <w:bottom w:val="nil"/>
          <w:right w:val="nil"/>
          <w:between w:val="nil"/>
        </w:pBdr>
        <w:tabs>
          <w:tab w:val="left" w:pos="6792"/>
        </w:tabs>
        <w:spacing w:after="200" w:line="276" w:lineRule="auto"/>
        <w:jc w:val="center"/>
        <w:rPr>
          <w:rFonts w:ascii="Calibri" w:eastAsia="Calibri" w:hAnsi="Calibri" w:cs="Calibri"/>
          <w:bCs/>
          <w:color w:val="2E74B5" w:themeColor="accent5" w:themeShade="BF"/>
          <w:sz w:val="24"/>
          <w:szCs w:val="24"/>
        </w:rPr>
      </w:pPr>
      <w:r w:rsidRPr="00512CBB">
        <w:rPr>
          <w:rFonts w:ascii="Calibri" w:eastAsia="Calibri" w:hAnsi="Calibri" w:cs="Calibri"/>
          <w:bCs/>
          <w:color w:val="2E74B5" w:themeColor="accent5" w:themeShade="BF"/>
          <w:sz w:val="24"/>
          <w:szCs w:val="24"/>
        </w:rPr>
        <w:t>Theory of Change (TOC)-</w:t>
      </w:r>
      <w:r w:rsidRPr="00512CBB">
        <w:rPr>
          <w:rFonts w:eastAsiaTheme="minorEastAsia" w:hAnsi="Calibri"/>
          <w:bCs/>
          <w:color w:val="2E74B5" w:themeColor="accent5" w:themeShade="BF"/>
          <w:kern w:val="24"/>
          <w:sz w:val="52"/>
          <w:szCs w:val="52"/>
        </w:rPr>
        <w:t xml:space="preserve"> </w:t>
      </w:r>
      <w:r w:rsidRPr="00512CBB">
        <w:rPr>
          <w:rFonts w:ascii="Calibri" w:eastAsia="Calibri" w:hAnsi="Calibri" w:cs="Calibri"/>
          <w:bCs/>
          <w:color w:val="2E74B5" w:themeColor="accent5" w:themeShade="BF"/>
          <w:sz w:val="24"/>
          <w:szCs w:val="24"/>
        </w:rPr>
        <w:t xml:space="preserve">“If we can invite people authentically into the work of the union, engage them authentically and earnestly, give them meaningful roles and tasks, we can build the relationships and power to change our working conditions.” </w:t>
      </w:r>
    </w:p>
    <w:p w14:paraId="0660FFCE" w14:textId="0BDE9A5B" w:rsidR="00512CBB" w:rsidRPr="00512CBB" w:rsidRDefault="00512CBB" w:rsidP="00F43E51">
      <w:pPr>
        <w:widowControl w:val="0"/>
        <w:numPr>
          <w:ilvl w:val="0"/>
          <w:numId w:val="1"/>
        </w:numPr>
        <w:pBdr>
          <w:top w:val="nil"/>
          <w:left w:val="nil"/>
          <w:bottom w:val="nil"/>
          <w:right w:val="nil"/>
          <w:between w:val="nil"/>
        </w:pBdr>
        <w:tabs>
          <w:tab w:val="left" w:pos="6792"/>
        </w:tabs>
        <w:spacing w:after="0" w:line="276" w:lineRule="auto"/>
        <w:ind w:left="2250" w:right="54"/>
        <w:contextualSpacing/>
        <w:rPr>
          <w:rFonts w:ascii="Calibri" w:eastAsia="Calibri" w:hAnsi="Calibri" w:cs="Calibri"/>
          <w:b/>
          <w:color w:val="000000"/>
        </w:rPr>
      </w:pPr>
      <w:r w:rsidRPr="00512CBB">
        <w:rPr>
          <w:rFonts w:ascii="Calibri" w:eastAsia="Calibri" w:hAnsi="Calibri" w:cs="Calibri"/>
          <w:color w:val="000000"/>
        </w:rPr>
        <w:t>Where are the opportunities to invite people to do authentic union work?</w:t>
      </w:r>
    </w:p>
    <w:p w14:paraId="52422799" w14:textId="1BC350B9" w:rsidR="00512CBB" w:rsidRPr="00512CBB" w:rsidRDefault="00512CBB" w:rsidP="00F43E51">
      <w:pPr>
        <w:widowControl w:val="0"/>
        <w:numPr>
          <w:ilvl w:val="0"/>
          <w:numId w:val="1"/>
        </w:numPr>
        <w:pBdr>
          <w:top w:val="nil"/>
          <w:left w:val="nil"/>
          <w:bottom w:val="nil"/>
          <w:right w:val="nil"/>
          <w:between w:val="nil"/>
        </w:pBdr>
        <w:tabs>
          <w:tab w:val="left" w:pos="6792"/>
        </w:tabs>
        <w:spacing w:after="0" w:line="276" w:lineRule="auto"/>
        <w:ind w:left="2250" w:right="54"/>
        <w:contextualSpacing/>
        <w:rPr>
          <w:rFonts w:ascii="Calibri" w:eastAsia="Calibri" w:hAnsi="Calibri" w:cs="Calibri"/>
          <w:b/>
          <w:color w:val="000000"/>
        </w:rPr>
      </w:pPr>
      <w:r w:rsidRPr="00512CBB">
        <w:rPr>
          <w:rFonts w:ascii="Calibri" w:eastAsia="Calibri" w:hAnsi="Calibri" w:cs="Calibri"/>
          <w:color w:val="000000"/>
        </w:rPr>
        <w:t xml:space="preserve">What </w:t>
      </w:r>
      <w:r w:rsidRPr="00512CBB">
        <w:rPr>
          <w:rFonts w:ascii="Calibri" w:eastAsia="Calibri" w:hAnsi="Calibri" w:cs="Calibri"/>
          <w:color w:val="000000"/>
        </w:rPr>
        <w:t>does it mean to invite them earnestly?</w:t>
      </w:r>
    </w:p>
    <w:p w14:paraId="4EF60766" w14:textId="2D7B774D" w:rsidR="00512CBB" w:rsidRPr="00512CBB" w:rsidRDefault="00512CBB" w:rsidP="00F43E51">
      <w:pPr>
        <w:widowControl w:val="0"/>
        <w:numPr>
          <w:ilvl w:val="0"/>
          <w:numId w:val="1"/>
        </w:numPr>
        <w:pBdr>
          <w:top w:val="nil"/>
          <w:left w:val="nil"/>
          <w:bottom w:val="nil"/>
          <w:right w:val="nil"/>
          <w:between w:val="nil"/>
        </w:pBdr>
        <w:tabs>
          <w:tab w:val="left" w:pos="6792"/>
        </w:tabs>
        <w:spacing w:after="200" w:line="276" w:lineRule="auto"/>
        <w:ind w:left="2250" w:right="54"/>
        <w:contextualSpacing/>
        <w:rPr>
          <w:rFonts w:ascii="Calibri" w:eastAsia="Calibri" w:hAnsi="Calibri" w:cs="Calibri"/>
          <w:b/>
          <w:color w:val="000000"/>
        </w:rPr>
      </w:pPr>
      <w:r w:rsidRPr="00512CBB">
        <w:rPr>
          <w:rFonts w:ascii="Calibri" w:eastAsia="Calibri" w:hAnsi="Calibri" w:cs="Calibri"/>
          <w:color w:val="000000"/>
        </w:rPr>
        <w:t xml:space="preserve">What </w:t>
      </w:r>
      <w:r w:rsidRPr="00512CBB">
        <w:rPr>
          <w:rFonts w:ascii="Calibri" w:eastAsia="Calibri" w:hAnsi="Calibri" w:cs="Calibri"/>
          <w:color w:val="000000"/>
        </w:rPr>
        <w:t>are the opportunities for meaningful roles and tasks at each step?</w:t>
      </w:r>
    </w:p>
    <w:p w14:paraId="4F86C6B2" w14:textId="4431A0DD" w:rsidR="00512CBB" w:rsidRPr="00512CBB" w:rsidRDefault="00512CBB" w:rsidP="00F43E51">
      <w:pPr>
        <w:widowControl w:val="0"/>
        <w:numPr>
          <w:ilvl w:val="0"/>
          <w:numId w:val="1"/>
        </w:numPr>
        <w:pBdr>
          <w:top w:val="nil"/>
          <w:left w:val="nil"/>
          <w:bottom w:val="nil"/>
          <w:right w:val="nil"/>
          <w:between w:val="nil"/>
        </w:pBdr>
        <w:tabs>
          <w:tab w:val="left" w:pos="6792"/>
        </w:tabs>
        <w:spacing w:after="200" w:line="276" w:lineRule="auto"/>
        <w:ind w:left="2250" w:right="54"/>
        <w:contextualSpacing/>
        <w:rPr>
          <w:rFonts w:ascii="Calibri" w:eastAsia="Calibri" w:hAnsi="Calibri" w:cs="Calibri"/>
          <w:b/>
          <w:color w:val="000000"/>
        </w:rPr>
      </w:pPr>
      <w:r w:rsidRPr="00512CBB">
        <w:rPr>
          <w:rFonts w:ascii="Calibri" w:eastAsia="Calibri" w:hAnsi="Calibri" w:cs="Calibri"/>
          <w:color w:val="000000"/>
        </w:rPr>
        <w:t xml:space="preserve">What are the relationships that will matter MOST in building collective power? </w:t>
      </w:r>
    </w:p>
    <w:tbl>
      <w:tblPr>
        <w:tblW w:w="10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9"/>
        <w:gridCol w:w="7654"/>
      </w:tblGrid>
      <w:tr w:rsidR="00512CBB" w:rsidRPr="00512CBB" w14:paraId="6F143C30" w14:textId="77777777" w:rsidTr="00512CBB">
        <w:trPr>
          <w:trHeight w:val="1288"/>
        </w:trPr>
        <w:tc>
          <w:tcPr>
            <w:tcW w:w="3099" w:type="dxa"/>
            <w:shd w:val="clear" w:color="auto" w:fill="D9D9D9"/>
            <w:vAlign w:val="center"/>
          </w:tcPr>
          <w:p w14:paraId="00817110" w14:textId="0048D190"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sz w:val="24"/>
                <w:szCs w:val="24"/>
              </w:rPr>
            </w:pPr>
            <w:r w:rsidRPr="00512CBB">
              <w:rPr>
                <w:rFonts w:ascii="Calibri" w:eastAsia="Calibri" w:hAnsi="Calibri" w:cs="Calibri"/>
                <w:b/>
                <w:color w:val="000000"/>
              </w:rPr>
              <w:t>You win a Collective Bargaining Agreement (CBA)</w:t>
            </w:r>
          </w:p>
        </w:tc>
        <w:tc>
          <w:tcPr>
            <w:tcW w:w="7654" w:type="dxa"/>
          </w:tcPr>
          <w:p w14:paraId="00DB107D"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70DBDC88" w14:textId="77777777" w:rsidTr="00512CBB">
        <w:trPr>
          <w:trHeight w:val="1453"/>
        </w:trPr>
        <w:tc>
          <w:tcPr>
            <w:tcW w:w="3099" w:type="dxa"/>
            <w:shd w:val="clear" w:color="auto" w:fill="D9D9D9"/>
            <w:vAlign w:val="center"/>
          </w:tcPr>
          <w:p w14:paraId="7655EC4A" w14:textId="07229D72"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rPr>
            </w:pPr>
            <w:r w:rsidRPr="00512CBB">
              <w:rPr>
                <w:rFonts w:ascii="Calibri" w:eastAsia="Calibri" w:hAnsi="Calibri" w:cs="Calibri"/>
                <w:b/>
                <w:color w:val="000000"/>
              </w:rPr>
              <w:t>Ratification vote by 95% of the membership</w:t>
            </w:r>
          </w:p>
        </w:tc>
        <w:tc>
          <w:tcPr>
            <w:tcW w:w="7654" w:type="dxa"/>
          </w:tcPr>
          <w:p w14:paraId="5956C54C"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3C9BC1B5" w14:textId="77777777" w:rsidTr="00512CBB">
        <w:trPr>
          <w:trHeight w:val="1453"/>
        </w:trPr>
        <w:tc>
          <w:tcPr>
            <w:tcW w:w="3099" w:type="dxa"/>
            <w:shd w:val="clear" w:color="auto" w:fill="D9D9D9"/>
            <w:vAlign w:val="center"/>
          </w:tcPr>
          <w:p w14:paraId="3DA84B23" w14:textId="5ED150BF"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rPr>
            </w:pPr>
            <w:r w:rsidRPr="00512CBB">
              <w:rPr>
                <w:rFonts w:ascii="Calibri" w:eastAsia="Calibri" w:hAnsi="Calibri" w:cs="Calibri"/>
                <w:b/>
                <w:color w:val="000000"/>
              </w:rPr>
              <w:t>Bargaining Process-Teams, Teams, Teams</w:t>
            </w:r>
          </w:p>
        </w:tc>
        <w:tc>
          <w:tcPr>
            <w:tcW w:w="7654" w:type="dxa"/>
          </w:tcPr>
          <w:p w14:paraId="7C574FC2"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7BD24108" w14:textId="77777777" w:rsidTr="00512CBB">
        <w:trPr>
          <w:trHeight w:val="1453"/>
        </w:trPr>
        <w:tc>
          <w:tcPr>
            <w:tcW w:w="3099" w:type="dxa"/>
            <w:shd w:val="clear" w:color="auto" w:fill="D9D9D9"/>
            <w:vAlign w:val="center"/>
          </w:tcPr>
          <w:p w14:paraId="3E631CE3" w14:textId="24C9F0B9"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rPr>
            </w:pPr>
            <w:r w:rsidRPr="00512CBB">
              <w:rPr>
                <w:rFonts w:ascii="Calibri" w:eastAsia="Calibri" w:hAnsi="Calibri" w:cs="Calibri"/>
                <w:b/>
                <w:color w:val="000000"/>
              </w:rPr>
              <w:t>Support Collective Bargaining Card Signing (50% plus 1 minimum, goal at least 70% of ALL workers)</w:t>
            </w:r>
          </w:p>
        </w:tc>
        <w:tc>
          <w:tcPr>
            <w:tcW w:w="7654" w:type="dxa"/>
          </w:tcPr>
          <w:p w14:paraId="7B580C06"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06D6BDA1" w14:textId="77777777" w:rsidTr="00512CBB">
        <w:trPr>
          <w:trHeight w:val="1453"/>
        </w:trPr>
        <w:tc>
          <w:tcPr>
            <w:tcW w:w="3099" w:type="dxa"/>
            <w:shd w:val="clear" w:color="auto" w:fill="D9D9D9"/>
            <w:vAlign w:val="center"/>
          </w:tcPr>
          <w:p w14:paraId="4C15BDAD" w14:textId="5D082A49"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rPr>
            </w:pPr>
            <w:r w:rsidRPr="00512CBB">
              <w:rPr>
                <w:rFonts w:ascii="Calibri" w:eastAsia="Calibri" w:hAnsi="Calibri" w:cs="Calibri"/>
                <w:b/>
                <w:color w:val="000000"/>
              </w:rPr>
              <w:t>Get a</w:t>
            </w:r>
            <w:r w:rsidR="00A067C2">
              <w:rPr>
                <w:rFonts w:ascii="Calibri" w:eastAsia="Calibri" w:hAnsi="Calibri" w:cs="Calibri"/>
                <w:b/>
                <w:color w:val="000000"/>
              </w:rPr>
              <w:t xml:space="preserve"> resolution (MOU) </w:t>
            </w:r>
            <w:r w:rsidRPr="00512CBB">
              <w:rPr>
                <w:rFonts w:ascii="Calibri" w:eastAsia="Calibri" w:hAnsi="Calibri" w:cs="Calibri"/>
                <w:b/>
                <w:color w:val="000000"/>
              </w:rPr>
              <w:t>signed with the School Board</w:t>
            </w:r>
          </w:p>
        </w:tc>
        <w:tc>
          <w:tcPr>
            <w:tcW w:w="7654" w:type="dxa"/>
          </w:tcPr>
          <w:p w14:paraId="791A73BB"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55C6BB76" w14:textId="77777777" w:rsidTr="00512CBB">
        <w:trPr>
          <w:trHeight w:val="1453"/>
        </w:trPr>
        <w:tc>
          <w:tcPr>
            <w:tcW w:w="3099" w:type="dxa"/>
            <w:shd w:val="clear" w:color="auto" w:fill="D9D9D9"/>
            <w:vAlign w:val="center"/>
          </w:tcPr>
          <w:p w14:paraId="77358427" w14:textId="274E0B5C"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rPr>
            </w:pPr>
            <w:r w:rsidRPr="00512CBB">
              <w:rPr>
                <w:rFonts w:ascii="Calibri" w:eastAsia="Calibri" w:hAnsi="Calibri" w:cs="Calibri"/>
                <w:b/>
                <w:color w:val="000000"/>
              </w:rPr>
              <w:t xml:space="preserve">Worksite Teams-members or not-yet-members who are in </w:t>
            </w:r>
            <w:r w:rsidRPr="00512CBB">
              <w:rPr>
                <w:rFonts w:ascii="Calibri" w:eastAsia="Calibri" w:hAnsi="Calibri" w:cs="Calibri"/>
                <w:b/>
                <w:color w:val="000000"/>
              </w:rPr>
              <w:t>a relationship with 90% of the workers in the worksite, are connected routinely to the leadership team, and have been trained on member-to-member conversations.</w:t>
            </w:r>
          </w:p>
        </w:tc>
        <w:tc>
          <w:tcPr>
            <w:tcW w:w="7654" w:type="dxa"/>
          </w:tcPr>
          <w:p w14:paraId="5B1BD4FC"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r w:rsidR="00512CBB" w:rsidRPr="00512CBB" w14:paraId="5579C118" w14:textId="77777777" w:rsidTr="00512CBB">
        <w:trPr>
          <w:trHeight w:val="1453"/>
        </w:trPr>
        <w:tc>
          <w:tcPr>
            <w:tcW w:w="3099" w:type="dxa"/>
            <w:shd w:val="clear" w:color="auto" w:fill="D9D9D9"/>
            <w:vAlign w:val="center"/>
          </w:tcPr>
          <w:p w14:paraId="441277A2" w14:textId="0BFC371D" w:rsidR="00512CBB" w:rsidRPr="00512CBB" w:rsidRDefault="00512CBB" w:rsidP="00512CBB">
            <w:pPr>
              <w:widowControl w:val="0"/>
              <w:pBdr>
                <w:top w:val="nil"/>
                <w:left w:val="nil"/>
                <w:bottom w:val="nil"/>
                <w:right w:val="nil"/>
                <w:between w:val="nil"/>
              </w:pBdr>
              <w:tabs>
                <w:tab w:val="left" w:pos="6792"/>
              </w:tabs>
              <w:spacing w:after="0" w:line="240" w:lineRule="auto"/>
              <w:jc w:val="center"/>
              <w:rPr>
                <w:rFonts w:ascii="Calibri" w:eastAsia="Calibri" w:hAnsi="Calibri" w:cs="Calibri"/>
                <w:b/>
                <w:color w:val="000000"/>
                <w:sz w:val="24"/>
                <w:szCs w:val="24"/>
              </w:rPr>
            </w:pPr>
            <w:r w:rsidRPr="00512CBB">
              <w:rPr>
                <w:rFonts w:ascii="Calibri" w:eastAsia="Calibri" w:hAnsi="Calibri" w:cs="Calibri"/>
                <w:b/>
                <w:color w:val="000000"/>
              </w:rPr>
              <w:t>Identify a Bargaining Leadership Team-members only, trusted and respected, great if they were elected</w:t>
            </w:r>
          </w:p>
        </w:tc>
        <w:tc>
          <w:tcPr>
            <w:tcW w:w="7654" w:type="dxa"/>
          </w:tcPr>
          <w:p w14:paraId="13844C8F" w14:textId="77777777" w:rsidR="00512CBB" w:rsidRPr="00512CBB" w:rsidRDefault="00512CBB" w:rsidP="00512CBB">
            <w:pPr>
              <w:widowControl w:val="0"/>
              <w:pBdr>
                <w:top w:val="nil"/>
                <w:left w:val="nil"/>
                <w:bottom w:val="nil"/>
                <w:right w:val="nil"/>
                <w:between w:val="nil"/>
              </w:pBdr>
              <w:tabs>
                <w:tab w:val="left" w:pos="6792"/>
              </w:tabs>
              <w:spacing w:after="0" w:line="240" w:lineRule="auto"/>
              <w:rPr>
                <w:rFonts w:ascii="Calibri" w:eastAsia="Calibri" w:hAnsi="Calibri" w:cs="Calibri"/>
                <w:color w:val="000000"/>
                <w:sz w:val="24"/>
                <w:szCs w:val="24"/>
              </w:rPr>
            </w:pPr>
          </w:p>
        </w:tc>
      </w:tr>
    </w:tbl>
    <w:p w14:paraId="2D1ADE97" w14:textId="77777777" w:rsidR="00967456" w:rsidRDefault="00967456"/>
    <w:sectPr w:rsidR="00967456" w:rsidSect="00512CB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0D08"/>
    <w:multiLevelType w:val="multilevel"/>
    <w:tmpl w:val="5F3C05C2"/>
    <w:lvl w:ilvl="0">
      <w:start w:val="1"/>
      <w:numFmt w:val="bullet"/>
      <w:lvlText w:val="●"/>
      <w:lvlJc w:val="left"/>
      <w:pPr>
        <w:ind w:left="2160" w:hanging="360"/>
      </w:pPr>
      <w:rPr>
        <w:rFonts w:ascii="Arial" w:eastAsia="Arial" w:hAnsi="Arial" w:cs="Arial"/>
      </w:rPr>
    </w:lvl>
    <w:lvl w:ilvl="1">
      <w:start w:val="1"/>
      <w:numFmt w:val="bullet"/>
      <w:lvlText w:val="o"/>
      <w:lvlJc w:val="left"/>
      <w:pPr>
        <w:ind w:left="2880" w:hanging="360"/>
      </w:pPr>
      <w:rPr>
        <w:rFonts w:ascii="Arial" w:eastAsia="Arial" w:hAnsi="Arial" w:cs="Arial"/>
      </w:rPr>
    </w:lvl>
    <w:lvl w:ilvl="2">
      <w:start w:val="1"/>
      <w:numFmt w:val="bullet"/>
      <w:lvlText w:val="▪"/>
      <w:lvlJc w:val="left"/>
      <w:pPr>
        <w:ind w:left="3600" w:hanging="360"/>
      </w:pPr>
      <w:rPr>
        <w:rFonts w:ascii="Arial" w:eastAsia="Arial" w:hAnsi="Arial" w:cs="Arial"/>
      </w:rPr>
    </w:lvl>
    <w:lvl w:ilvl="3">
      <w:start w:val="1"/>
      <w:numFmt w:val="bullet"/>
      <w:lvlText w:val="●"/>
      <w:lvlJc w:val="left"/>
      <w:pPr>
        <w:ind w:left="4320" w:hanging="360"/>
      </w:pPr>
      <w:rPr>
        <w:rFonts w:ascii="Arial" w:eastAsia="Arial" w:hAnsi="Arial" w:cs="Arial"/>
      </w:rPr>
    </w:lvl>
    <w:lvl w:ilvl="4">
      <w:start w:val="1"/>
      <w:numFmt w:val="bullet"/>
      <w:lvlText w:val="o"/>
      <w:lvlJc w:val="left"/>
      <w:pPr>
        <w:ind w:left="5040" w:hanging="360"/>
      </w:pPr>
      <w:rPr>
        <w:rFonts w:ascii="Arial" w:eastAsia="Arial" w:hAnsi="Arial" w:cs="Arial"/>
      </w:rPr>
    </w:lvl>
    <w:lvl w:ilvl="5">
      <w:start w:val="1"/>
      <w:numFmt w:val="bullet"/>
      <w:lvlText w:val="▪"/>
      <w:lvlJc w:val="left"/>
      <w:pPr>
        <w:ind w:left="5760" w:hanging="360"/>
      </w:pPr>
      <w:rPr>
        <w:rFonts w:ascii="Arial" w:eastAsia="Arial" w:hAnsi="Arial" w:cs="Arial"/>
      </w:rPr>
    </w:lvl>
    <w:lvl w:ilvl="6">
      <w:start w:val="1"/>
      <w:numFmt w:val="bullet"/>
      <w:lvlText w:val="●"/>
      <w:lvlJc w:val="left"/>
      <w:pPr>
        <w:ind w:left="6480" w:hanging="360"/>
      </w:pPr>
      <w:rPr>
        <w:rFonts w:ascii="Arial" w:eastAsia="Arial" w:hAnsi="Arial" w:cs="Arial"/>
      </w:rPr>
    </w:lvl>
    <w:lvl w:ilvl="7">
      <w:start w:val="1"/>
      <w:numFmt w:val="bullet"/>
      <w:lvlText w:val="o"/>
      <w:lvlJc w:val="left"/>
      <w:pPr>
        <w:ind w:left="7200" w:hanging="360"/>
      </w:pPr>
      <w:rPr>
        <w:rFonts w:ascii="Arial" w:eastAsia="Arial" w:hAnsi="Arial" w:cs="Arial"/>
      </w:rPr>
    </w:lvl>
    <w:lvl w:ilvl="8">
      <w:start w:val="1"/>
      <w:numFmt w:val="bullet"/>
      <w:lvlText w:val="▪"/>
      <w:lvlJc w:val="left"/>
      <w:pPr>
        <w:ind w:left="7920" w:hanging="360"/>
      </w:pPr>
      <w:rPr>
        <w:rFonts w:ascii="Arial" w:eastAsia="Arial" w:hAnsi="Arial" w:cs="Arial"/>
      </w:rPr>
    </w:lvl>
  </w:abstractNum>
  <w:abstractNum w:abstractNumId="1" w15:restartNumberingAfterBreak="0">
    <w:nsid w:val="423C3B95"/>
    <w:multiLevelType w:val="hybridMultilevel"/>
    <w:tmpl w:val="21C62440"/>
    <w:lvl w:ilvl="0" w:tplc="1D9C67CA">
      <w:start w:val="1"/>
      <w:numFmt w:val="bullet"/>
      <w:lvlText w:val=""/>
      <w:lvlJc w:val="left"/>
      <w:pPr>
        <w:tabs>
          <w:tab w:val="num" w:pos="720"/>
        </w:tabs>
        <w:ind w:left="720" w:hanging="360"/>
      </w:pPr>
      <w:rPr>
        <w:rFonts w:ascii="Wingdings" w:hAnsi="Wingdings" w:hint="default"/>
      </w:rPr>
    </w:lvl>
    <w:lvl w:ilvl="1" w:tplc="346C66DA" w:tentative="1">
      <w:start w:val="1"/>
      <w:numFmt w:val="bullet"/>
      <w:lvlText w:val=""/>
      <w:lvlJc w:val="left"/>
      <w:pPr>
        <w:tabs>
          <w:tab w:val="num" w:pos="1440"/>
        </w:tabs>
        <w:ind w:left="1440" w:hanging="360"/>
      </w:pPr>
      <w:rPr>
        <w:rFonts w:ascii="Wingdings" w:hAnsi="Wingdings" w:hint="default"/>
      </w:rPr>
    </w:lvl>
    <w:lvl w:ilvl="2" w:tplc="2C4010CC" w:tentative="1">
      <w:start w:val="1"/>
      <w:numFmt w:val="bullet"/>
      <w:lvlText w:val=""/>
      <w:lvlJc w:val="left"/>
      <w:pPr>
        <w:tabs>
          <w:tab w:val="num" w:pos="2160"/>
        </w:tabs>
        <w:ind w:left="2160" w:hanging="360"/>
      </w:pPr>
      <w:rPr>
        <w:rFonts w:ascii="Wingdings" w:hAnsi="Wingdings" w:hint="default"/>
      </w:rPr>
    </w:lvl>
    <w:lvl w:ilvl="3" w:tplc="DE6A0FA6" w:tentative="1">
      <w:start w:val="1"/>
      <w:numFmt w:val="bullet"/>
      <w:lvlText w:val=""/>
      <w:lvlJc w:val="left"/>
      <w:pPr>
        <w:tabs>
          <w:tab w:val="num" w:pos="2880"/>
        </w:tabs>
        <w:ind w:left="2880" w:hanging="360"/>
      </w:pPr>
      <w:rPr>
        <w:rFonts w:ascii="Wingdings" w:hAnsi="Wingdings" w:hint="default"/>
      </w:rPr>
    </w:lvl>
    <w:lvl w:ilvl="4" w:tplc="CC36D21C" w:tentative="1">
      <w:start w:val="1"/>
      <w:numFmt w:val="bullet"/>
      <w:lvlText w:val=""/>
      <w:lvlJc w:val="left"/>
      <w:pPr>
        <w:tabs>
          <w:tab w:val="num" w:pos="3600"/>
        </w:tabs>
        <w:ind w:left="3600" w:hanging="360"/>
      </w:pPr>
      <w:rPr>
        <w:rFonts w:ascii="Wingdings" w:hAnsi="Wingdings" w:hint="default"/>
      </w:rPr>
    </w:lvl>
    <w:lvl w:ilvl="5" w:tplc="3AB6D4BA" w:tentative="1">
      <w:start w:val="1"/>
      <w:numFmt w:val="bullet"/>
      <w:lvlText w:val=""/>
      <w:lvlJc w:val="left"/>
      <w:pPr>
        <w:tabs>
          <w:tab w:val="num" w:pos="4320"/>
        </w:tabs>
        <w:ind w:left="4320" w:hanging="360"/>
      </w:pPr>
      <w:rPr>
        <w:rFonts w:ascii="Wingdings" w:hAnsi="Wingdings" w:hint="default"/>
      </w:rPr>
    </w:lvl>
    <w:lvl w:ilvl="6" w:tplc="8C529956" w:tentative="1">
      <w:start w:val="1"/>
      <w:numFmt w:val="bullet"/>
      <w:lvlText w:val=""/>
      <w:lvlJc w:val="left"/>
      <w:pPr>
        <w:tabs>
          <w:tab w:val="num" w:pos="5040"/>
        </w:tabs>
        <w:ind w:left="5040" w:hanging="360"/>
      </w:pPr>
      <w:rPr>
        <w:rFonts w:ascii="Wingdings" w:hAnsi="Wingdings" w:hint="default"/>
      </w:rPr>
    </w:lvl>
    <w:lvl w:ilvl="7" w:tplc="0E308768" w:tentative="1">
      <w:start w:val="1"/>
      <w:numFmt w:val="bullet"/>
      <w:lvlText w:val=""/>
      <w:lvlJc w:val="left"/>
      <w:pPr>
        <w:tabs>
          <w:tab w:val="num" w:pos="5760"/>
        </w:tabs>
        <w:ind w:left="5760" w:hanging="360"/>
      </w:pPr>
      <w:rPr>
        <w:rFonts w:ascii="Wingdings" w:hAnsi="Wingdings" w:hint="default"/>
      </w:rPr>
    </w:lvl>
    <w:lvl w:ilvl="8" w:tplc="073C092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6C95D8A"/>
    <w:multiLevelType w:val="hybridMultilevel"/>
    <w:tmpl w:val="6A223984"/>
    <w:lvl w:ilvl="0" w:tplc="D85A7E52">
      <w:start w:val="1"/>
      <w:numFmt w:val="bullet"/>
      <w:lvlText w:val=" "/>
      <w:lvlJc w:val="left"/>
      <w:pPr>
        <w:tabs>
          <w:tab w:val="num" w:pos="720"/>
        </w:tabs>
        <w:ind w:left="720" w:hanging="360"/>
      </w:pPr>
      <w:rPr>
        <w:rFonts w:ascii="Calibri" w:hAnsi="Calibri" w:hint="default"/>
      </w:rPr>
    </w:lvl>
    <w:lvl w:ilvl="1" w:tplc="8F54ED46" w:tentative="1">
      <w:start w:val="1"/>
      <w:numFmt w:val="bullet"/>
      <w:lvlText w:val=" "/>
      <w:lvlJc w:val="left"/>
      <w:pPr>
        <w:tabs>
          <w:tab w:val="num" w:pos="1440"/>
        </w:tabs>
        <w:ind w:left="1440" w:hanging="360"/>
      </w:pPr>
      <w:rPr>
        <w:rFonts w:ascii="Calibri" w:hAnsi="Calibri" w:hint="default"/>
      </w:rPr>
    </w:lvl>
    <w:lvl w:ilvl="2" w:tplc="17B26A48" w:tentative="1">
      <w:start w:val="1"/>
      <w:numFmt w:val="bullet"/>
      <w:lvlText w:val=" "/>
      <w:lvlJc w:val="left"/>
      <w:pPr>
        <w:tabs>
          <w:tab w:val="num" w:pos="2160"/>
        </w:tabs>
        <w:ind w:left="2160" w:hanging="360"/>
      </w:pPr>
      <w:rPr>
        <w:rFonts w:ascii="Calibri" w:hAnsi="Calibri" w:hint="default"/>
      </w:rPr>
    </w:lvl>
    <w:lvl w:ilvl="3" w:tplc="E6CE1FF4" w:tentative="1">
      <w:start w:val="1"/>
      <w:numFmt w:val="bullet"/>
      <w:lvlText w:val=" "/>
      <w:lvlJc w:val="left"/>
      <w:pPr>
        <w:tabs>
          <w:tab w:val="num" w:pos="2880"/>
        </w:tabs>
        <w:ind w:left="2880" w:hanging="360"/>
      </w:pPr>
      <w:rPr>
        <w:rFonts w:ascii="Calibri" w:hAnsi="Calibri" w:hint="default"/>
      </w:rPr>
    </w:lvl>
    <w:lvl w:ilvl="4" w:tplc="4C2A4318" w:tentative="1">
      <w:start w:val="1"/>
      <w:numFmt w:val="bullet"/>
      <w:lvlText w:val=" "/>
      <w:lvlJc w:val="left"/>
      <w:pPr>
        <w:tabs>
          <w:tab w:val="num" w:pos="3600"/>
        </w:tabs>
        <w:ind w:left="3600" w:hanging="360"/>
      </w:pPr>
      <w:rPr>
        <w:rFonts w:ascii="Calibri" w:hAnsi="Calibri" w:hint="default"/>
      </w:rPr>
    </w:lvl>
    <w:lvl w:ilvl="5" w:tplc="53FC6512" w:tentative="1">
      <w:start w:val="1"/>
      <w:numFmt w:val="bullet"/>
      <w:lvlText w:val=" "/>
      <w:lvlJc w:val="left"/>
      <w:pPr>
        <w:tabs>
          <w:tab w:val="num" w:pos="4320"/>
        </w:tabs>
        <w:ind w:left="4320" w:hanging="360"/>
      </w:pPr>
      <w:rPr>
        <w:rFonts w:ascii="Calibri" w:hAnsi="Calibri" w:hint="default"/>
      </w:rPr>
    </w:lvl>
    <w:lvl w:ilvl="6" w:tplc="F330F7E8" w:tentative="1">
      <w:start w:val="1"/>
      <w:numFmt w:val="bullet"/>
      <w:lvlText w:val=" "/>
      <w:lvlJc w:val="left"/>
      <w:pPr>
        <w:tabs>
          <w:tab w:val="num" w:pos="5040"/>
        </w:tabs>
        <w:ind w:left="5040" w:hanging="360"/>
      </w:pPr>
      <w:rPr>
        <w:rFonts w:ascii="Calibri" w:hAnsi="Calibri" w:hint="default"/>
      </w:rPr>
    </w:lvl>
    <w:lvl w:ilvl="7" w:tplc="1D42E2AC" w:tentative="1">
      <w:start w:val="1"/>
      <w:numFmt w:val="bullet"/>
      <w:lvlText w:val=" "/>
      <w:lvlJc w:val="left"/>
      <w:pPr>
        <w:tabs>
          <w:tab w:val="num" w:pos="5760"/>
        </w:tabs>
        <w:ind w:left="5760" w:hanging="360"/>
      </w:pPr>
      <w:rPr>
        <w:rFonts w:ascii="Calibri" w:hAnsi="Calibri" w:hint="default"/>
      </w:rPr>
    </w:lvl>
    <w:lvl w:ilvl="8" w:tplc="A46AEB8C"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CBB"/>
    <w:rsid w:val="00512CBB"/>
    <w:rsid w:val="006709C7"/>
    <w:rsid w:val="006E59FA"/>
    <w:rsid w:val="00967456"/>
    <w:rsid w:val="00A067C2"/>
    <w:rsid w:val="00F43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C946"/>
  <w15:chartTrackingRefBased/>
  <w15:docId w15:val="{132EED82-5E52-42C1-8E51-419C396E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12CBB"/>
    <w:rPr>
      <w:sz w:val="16"/>
      <w:szCs w:val="16"/>
    </w:rPr>
  </w:style>
  <w:style w:type="paragraph" w:styleId="CommentText">
    <w:name w:val="annotation text"/>
    <w:basedOn w:val="Normal"/>
    <w:link w:val="CommentTextChar"/>
    <w:uiPriority w:val="99"/>
    <w:unhideWhenUsed/>
    <w:rsid w:val="00512CBB"/>
    <w:pPr>
      <w:widowControl w:val="0"/>
      <w:pBdr>
        <w:top w:val="nil"/>
        <w:left w:val="nil"/>
        <w:bottom w:val="nil"/>
        <w:right w:val="nil"/>
        <w:between w:val="nil"/>
      </w:pBdr>
      <w:spacing w:after="200" w:line="240" w:lineRule="auto"/>
    </w:pPr>
    <w:rPr>
      <w:rFonts w:ascii="Calibri" w:eastAsia="Calibri" w:hAnsi="Calibri" w:cs="Calibri"/>
      <w:color w:val="000000"/>
      <w:sz w:val="20"/>
      <w:szCs w:val="20"/>
    </w:rPr>
  </w:style>
  <w:style w:type="character" w:customStyle="1" w:styleId="CommentTextChar">
    <w:name w:val="Comment Text Char"/>
    <w:basedOn w:val="DefaultParagraphFont"/>
    <w:link w:val="CommentText"/>
    <w:uiPriority w:val="99"/>
    <w:rsid w:val="00512CBB"/>
    <w:rPr>
      <w:rFonts w:ascii="Calibri" w:eastAsia="Calibri" w:hAnsi="Calibri" w:cs="Calibri"/>
      <w:color w:val="000000"/>
      <w:sz w:val="20"/>
      <w:szCs w:val="20"/>
    </w:rPr>
  </w:style>
  <w:style w:type="paragraph" w:styleId="ListParagraph">
    <w:name w:val="List Paragraph"/>
    <w:basedOn w:val="Normal"/>
    <w:uiPriority w:val="34"/>
    <w:qFormat/>
    <w:rsid w:val="00512CB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941817">
      <w:bodyDiv w:val="1"/>
      <w:marLeft w:val="0"/>
      <w:marRight w:val="0"/>
      <w:marTop w:val="0"/>
      <w:marBottom w:val="0"/>
      <w:divBdr>
        <w:top w:val="none" w:sz="0" w:space="0" w:color="auto"/>
        <w:left w:val="none" w:sz="0" w:space="0" w:color="auto"/>
        <w:bottom w:val="none" w:sz="0" w:space="0" w:color="auto"/>
        <w:right w:val="none" w:sz="0" w:space="0" w:color="auto"/>
      </w:divBdr>
      <w:divsChild>
        <w:div w:id="1278367648">
          <w:marLeft w:val="533"/>
          <w:marRight w:val="0"/>
          <w:marTop w:val="240"/>
          <w:marBottom w:val="40"/>
          <w:divBdr>
            <w:top w:val="none" w:sz="0" w:space="0" w:color="auto"/>
            <w:left w:val="none" w:sz="0" w:space="0" w:color="auto"/>
            <w:bottom w:val="none" w:sz="0" w:space="0" w:color="auto"/>
            <w:right w:val="none" w:sz="0" w:space="0" w:color="auto"/>
          </w:divBdr>
        </w:div>
      </w:divsChild>
    </w:div>
    <w:div w:id="1801991246">
      <w:bodyDiv w:val="1"/>
      <w:marLeft w:val="0"/>
      <w:marRight w:val="0"/>
      <w:marTop w:val="0"/>
      <w:marBottom w:val="0"/>
      <w:divBdr>
        <w:top w:val="none" w:sz="0" w:space="0" w:color="auto"/>
        <w:left w:val="none" w:sz="0" w:space="0" w:color="auto"/>
        <w:bottom w:val="none" w:sz="0" w:space="0" w:color="auto"/>
        <w:right w:val="none" w:sz="0" w:space="0" w:color="auto"/>
      </w:divBdr>
      <w:divsChild>
        <w:div w:id="650335010">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Miller</dc:creator>
  <cp:keywords/>
  <dc:description/>
  <cp:lastModifiedBy>Heidi Miller</cp:lastModifiedBy>
  <cp:revision>2</cp:revision>
  <dcterms:created xsi:type="dcterms:W3CDTF">2022-02-21T22:18:00Z</dcterms:created>
  <dcterms:modified xsi:type="dcterms:W3CDTF">2022-02-23T14:32:00Z</dcterms:modified>
</cp:coreProperties>
</file>