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154" w:rsidRPr="00FD4030" w:rsidRDefault="00820154" w:rsidP="00820154">
      <w:pPr>
        <w:jc w:val="center"/>
        <w:rPr>
          <w:rFonts w:ascii="Times New Roman" w:hAnsi="Times New Roman"/>
          <w:szCs w:val="24"/>
        </w:rPr>
      </w:pPr>
      <w:r w:rsidRPr="00FD4030">
        <w:rPr>
          <w:rFonts w:ascii="Times New Roman" w:hAnsi="Times New Roman"/>
          <w:szCs w:val="24"/>
        </w:rPr>
        <w:t>Organizing Notes</w:t>
      </w:r>
    </w:p>
    <w:p w:rsidR="00820154" w:rsidRPr="00FD4030" w:rsidRDefault="00820154" w:rsidP="00820154">
      <w:pPr>
        <w:jc w:val="center"/>
        <w:rPr>
          <w:rFonts w:ascii="Times New Roman" w:hAnsi="Times New Roman"/>
          <w:b/>
          <w:color w:val="44546A" w:themeColor="text2"/>
          <w:sz w:val="28"/>
          <w:szCs w:val="24"/>
        </w:rPr>
      </w:pPr>
    </w:p>
    <w:p w:rsidR="00820154" w:rsidRPr="00FD4030" w:rsidRDefault="00820154" w:rsidP="00820154">
      <w:pPr>
        <w:jc w:val="center"/>
        <w:rPr>
          <w:rFonts w:ascii="Times New Roman" w:hAnsi="Times New Roman"/>
          <w:b/>
          <w:color w:val="44546A" w:themeColor="text2"/>
          <w:sz w:val="28"/>
          <w:szCs w:val="24"/>
        </w:rPr>
      </w:pPr>
      <w:r w:rsidRPr="00FD4030">
        <w:rPr>
          <w:rFonts w:ascii="Times New Roman" w:hAnsi="Times New Roman"/>
          <w:b/>
          <w:color w:val="44546A" w:themeColor="text2"/>
          <w:sz w:val="28"/>
          <w:szCs w:val="24"/>
        </w:rPr>
        <w:t>Organization:</w:t>
      </w:r>
    </w:p>
    <w:p w:rsidR="00820154" w:rsidRPr="00FD4030" w:rsidRDefault="00820154" w:rsidP="00820154">
      <w:pPr>
        <w:keepLines/>
        <w:jc w:val="center"/>
        <w:rPr>
          <w:rFonts w:ascii="Times New Roman" w:hAnsi="Times New Roman"/>
          <w:b/>
          <w:color w:val="44546A" w:themeColor="text2"/>
          <w:sz w:val="28"/>
          <w:szCs w:val="24"/>
        </w:rPr>
      </w:pPr>
      <w:r w:rsidRPr="00FD4030">
        <w:rPr>
          <w:rFonts w:ascii="Times New Roman" w:hAnsi="Times New Roman"/>
          <w:b/>
          <w:color w:val="44546A" w:themeColor="text2"/>
          <w:sz w:val="28"/>
          <w:szCs w:val="24"/>
        </w:rPr>
        <w:t>Communities in Action</w:t>
      </w:r>
    </w:p>
    <w:p w:rsidR="00820154" w:rsidRPr="00FD4030" w:rsidRDefault="00820154" w:rsidP="00820154">
      <w:pPr>
        <w:keepLines/>
        <w:jc w:val="center"/>
        <w:rPr>
          <w:rFonts w:ascii="Times New Roman" w:hAnsi="Times New Roman"/>
          <w:b/>
          <w:color w:val="44546A" w:themeColor="text2"/>
          <w:sz w:val="28"/>
          <w:szCs w:val="24"/>
        </w:rPr>
      </w:pPr>
    </w:p>
    <w:p w:rsidR="00820154" w:rsidRPr="00FD4030" w:rsidRDefault="00820154" w:rsidP="00820154">
      <w:pPr>
        <w:keepLines/>
        <w:jc w:val="center"/>
        <w:rPr>
          <w:rFonts w:ascii="Times New Roman" w:hAnsi="Times New Roman"/>
          <w:color w:val="44546A" w:themeColor="text2"/>
          <w:szCs w:val="24"/>
        </w:rPr>
      </w:pPr>
      <w:r w:rsidRPr="00FD4030">
        <w:rPr>
          <w:rFonts w:ascii="Times New Roman" w:hAnsi="Times New Roman"/>
          <w:color w:val="44546A" w:themeColor="text2"/>
          <w:szCs w:val="24"/>
        </w:rPr>
        <w:t>Week 8</w:t>
      </w:r>
    </w:p>
    <w:p w:rsidR="00820154" w:rsidRPr="00FD4030" w:rsidRDefault="00820154" w:rsidP="00820154">
      <w:pPr>
        <w:keepLines/>
        <w:rPr>
          <w:rFonts w:ascii="Times New Roman" w:hAnsi="Times New Roman"/>
          <w:szCs w:val="24"/>
        </w:rPr>
      </w:pPr>
    </w:p>
    <w:p w:rsidR="00820154" w:rsidRPr="00FD4030" w:rsidRDefault="00820154" w:rsidP="00820154">
      <w:pPr>
        <w:keepLines/>
        <w:spacing w:line="360" w:lineRule="auto"/>
        <w:rPr>
          <w:rFonts w:ascii="Times New Roman" w:hAnsi="Times New Roman"/>
          <w:szCs w:val="24"/>
        </w:rPr>
      </w:pPr>
      <w:r w:rsidRPr="00FD4030">
        <w:rPr>
          <w:rFonts w:ascii="Times New Roman" w:hAnsi="Times New Roman"/>
          <w:szCs w:val="24"/>
        </w:rPr>
        <w:tab/>
        <w:t>This week we look at communities in action -- organizations through which we mobilize common resources on behalf of common interests. Last week we discussed how relational, interpretive and action tactics could be strategically and motivationally woven together as campaigns. This week we look at how to structure organizations - formalizing our relationships, our methods of interpretation, and our action routines - to make ongoing effective collaboration pos</w:t>
      </w:r>
      <w:r w:rsidRPr="00FD4030">
        <w:rPr>
          <w:rFonts w:ascii="Times New Roman" w:hAnsi="Times New Roman"/>
          <w:szCs w:val="24"/>
        </w:rPr>
        <w:softHyphen/>
        <w:t xml:space="preserve">sible. </w:t>
      </w:r>
    </w:p>
    <w:p w:rsidR="00820154" w:rsidRPr="00FD4030" w:rsidRDefault="00820154" w:rsidP="00820154">
      <w:pPr>
        <w:spacing w:line="360" w:lineRule="auto"/>
        <w:rPr>
          <w:rFonts w:ascii="Times New Roman" w:hAnsi="Times New Roman"/>
          <w:szCs w:val="24"/>
        </w:rPr>
      </w:pPr>
      <w:r w:rsidRPr="00FD4030">
        <w:rPr>
          <w:rFonts w:ascii="Times New Roman" w:hAnsi="Times New Roman"/>
          <w:szCs w:val="24"/>
        </w:rPr>
        <w:tab/>
        <w:t xml:space="preserve">Organizations do just three things:  they meet, they act, and they celebrate.  Although the concept of organization is simple, working as a </w:t>
      </w:r>
      <w:r w:rsidRPr="00FD4030" w:rsidDel="00147D28">
        <w:rPr>
          <w:rFonts w:ascii="Times New Roman" w:hAnsi="Times New Roman"/>
          <w:szCs w:val="24"/>
        </w:rPr>
        <w:t xml:space="preserve">social change </w:t>
      </w:r>
      <w:r w:rsidRPr="00FD4030">
        <w:rPr>
          <w:rFonts w:ascii="Times New Roman" w:hAnsi="Times New Roman"/>
          <w:szCs w:val="24"/>
        </w:rPr>
        <w:t>organization in practice is not easy.  As collective enterprises that express individual and common purposes, organizations entail inherent tensions or dilemmas.</w:t>
      </w:r>
      <w:r w:rsidRPr="00FD4030">
        <w:rPr>
          <w:rStyle w:val="FootnoteReference"/>
          <w:rFonts w:ascii="Times New Roman" w:hAnsi="Times New Roman"/>
          <w:szCs w:val="24"/>
        </w:rPr>
        <w:footnoteReference w:id="1"/>
      </w:r>
      <w:r w:rsidRPr="00FD4030">
        <w:rPr>
          <w:rFonts w:ascii="Times New Roman" w:hAnsi="Times New Roman"/>
          <w:szCs w:val="24"/>
        </w:rPr>
        <w:t xml:space="preserve"> We cannot eliminate these tensions, nor should we try to because they are vital sources of energy and renewal.  We must learn to manage them. The first step to doing this is to recognize the tensions that exist. In this chapter we focus on four key tensions in membership associations: inclusion vs. exclusion, stability vs. change, unity and diversity, and part vs. whole. </w:t>
      </w:r>
    </w:p>
    <w:p w:rsidR="00820154" w:rsidRPr="00FD4030" w:rsidRDefault="00820154" w:rsidP="00820154">
      <w:pPr>
        <w:jc w:val="center"/>
        <w:rPr>
          <w:rFonts w:ascii="Times New Roman" w:hAnsi="Times New Roman"/>
          <w:b/>
          <w:iCs/>
          <w:szCs w:val="24"/>
        </w:rPr>
      </w:pPr>
      <w:r w:rsidRPr="00FD4030">
        <w:rPr>
          <w:rFonts w:ascii="Times New Roman" w:hAnsi="Times New Roman"/>
          <w:b/>
          <w:iCs/>
          <w:szCs w:val="24"/>
        </w:rPr>
        <w:t>Inclusion vs. Exclusion:</w:t>
      </w:r>
    </w:p>
    <w:p w:rsidR="00820154" w:rsidRPr="00FD4030" w:rsidRDefault="00820154" w:rsidP="00820154">
      <w:pPr>
        <w:jc w:val="center"/>
        <w:rPr>
          <w:rFonts w:ascii="Times New Roman" w:hAnsi="Times New Roman"/>
          <w:b/>
          <w:iCs/>
          <w:szCs w:val="24"/>
        </w:rPr>
      </w:pPr>
      <w:r w:rsidRPr="00FD4030">
        <w:rPr>
          <w:rFonts w:ascii="Times New Roman" w:hAnsi="Times New Roman"/>
          <w:b/>
          <w:iCs/>
          <w:szCs w:val="24"/>
        </w:rPr>
        <w:t>Bounding the Organization</w:t>
      </w:r>
    </w:p>
    <w:p w:rsidR="00820154" w:rsidRPr="00FD4030" w:rsidRDefault="00820154" w:rsidP="00820154">
      <w:pPr>
        <w:spacing w:line="360" w:lineRule="exact"/>
        <w:rPr>
          <w:rFonts w:ascii="Times New Roman" w:hAnsi="Times New Roman"/>
          <w:szCs w:val="24"/>
        </w:rPr>
      </w:pPr>
      <w:r w:rsidRPr="00FD4030">
        <w:rPr>
          <w:rFonts w:ascii="Times New Roman" w:hAnsi="Times New Roman"/>
          <w:szCs w:val="24"/>
        </w:rPr>
        <w:tab/>
        <w:t>Who is “in” and who is “out”? And who decides who is “in” and who is “out”? Because every inclusion is also exclusion, as soon as we define the “we” that makes up our group, we have defined a “not-we” outside of the boundaries of our group.</w:t>
      </w:r>
      <w:r w:rsidRPr="00FD4030">
        <w:rPr>
          <w:rStyle w:val="FootnoteReference"/>
          <w:rFonts w:ascii="Times New Roman" w:hAnsi="Times New Roman"/>
          <w:szCs w:val="24"/>
        </w:rPr>
        <w:footnoteReference w:id="2"/>
      </w:r>
      <w:r w:rsidRPr="00FD4030">
        <w:rPr>
          <w:rFonts w:ascii="Times New Roman" w:hAnsi="Times New Roman"/>
          <w:szCs w:val="24"/>
        </w:rPr>
        <w:t xml:space="preserve">  On the one hand, this may limit our capacity for collaboration.  On the other hand, a community without boundaries – or, for the matter, a marriage, a family, or any other kind of group – can’t exist.  So it is not a question of whether or not we bound an organization, but rather how we bound it that gives it an identity – an identity that those of us who participate in it share. </w:t>
      </w:r>
    </w:p>
    <w:p w:rsidR="00820154" w:rsidRPr="00FD4030" w:rsidRDefault="00820154" w:rsidP="00820154">
      <w:pPr>
        <w:spacing w:line="360" w:lineRule="exact"/>
        <w:rPr>
          <w:rFonts w:ascii="Times New Roman" w:hAnsi="Times New Roman"/>
          <w:szCs w:val="24"/>
        </w:rPr>
      </w:pPr>
    </w:p>
    <w:p w:rsidR="00820154" w:rsidRPr="00FD4030" w:rsidRDefault="00820154" w:rsidP="00820154">
      <w:pPr>
        <w:spacing w:line="360" w:lineRule="exact"/>
        <w:ind w:firstLine="720"/>
        <w:rPr>
          <w:rFonts w:ascii="Times New Roman" w:hAnsi="Times New Roman"/>
          <w:szCs w:val="24"/>
        </w:rPr>
      </w:pPr>
      <w:r w:rsidRPr="00FD4030">
        <w:rPr>
          <w:rFonts w:ascii="Times New Roman" w:hAnsi="Times New Roman"/>
          <w:szCs w:val="24"/>
        </w:rPr>
        <w:t xml:space="preserve">Although he is writing about small groups, Richard Hackman, in </w:t>
      </w:r>
      <w:r w:rsidRPr="00FD4030">
        <w:rPr>
          <w:rFonts w:ascii="Times New Roman" w:hAnsi="Times New Roman"/>
          <w:i/>
          <w:szCs w:val="24"/>
        </w:rPr>
        <w:t>Leading Teams</w:t>
      </w:r>
      <w:r w:rsidRPr="00FD4030">
        <w:rPr>
          <w:rFonts w:ascii="Times New Roman" w:hAnsi="Times New Roman"/>
          <w:szCs w:val="24"/>
        </w:rPr>
        <w:t>, observes:</w:t>
      </w:r>
    </w:p>
    <w:p w:rsidR="00820154" w:rsidRPr="00FD4030" w:rsidRDefault="00820154" w:rsidP="00820154">
      <w:pPr>
        <w:rPr>
          <w:rFonts w:ascii="Times New Roman" w:hAnsi="Times New Roman"/>
          <w:szCs w:val="24"/>
        </w:rPr>
      </w:pPr>
    </w:p>
    <w:p w:rsidR="00820154" w:rsidRPr="00FD4030" w:rsidRDefault="00820154" w:rsidP="00820154">
      <w:pPr>
        <w:ind w:left="720"/>
        <w:rPr>
          <w:rFonts w:ascii="Times New Roman" w:hAnsi="Times New Roman"/>
          <w:szCs w:val="24"/>
        </w:rPr>
      </w:pPr>
      <w:r w:rsidRPr="00FD4030">
        <w:rPr>
          <w:rFonts w:ascii="Times New Roman" w:hAnsi="Times New Roman"/>
          <w:szCs w:val="24"/>
        </w:rPr>
        <w:t>To work well together, team members need to know who they are.  Members are sure to run into difficulties if there is so much ambiguity about who is actually on the team that they cannot reliably distinguish between the people who share responsibility and accountability for the collective outcome and others who may help out in various ways but are not team members.</w:t>
      </w:r>
      <w:r w:rsidRPr="00FD4030">
        <w:rPr>
          <w:rStyle w:val="FootnoteReference"/>
          <w:rFonts w:ascii="Times New Roman" w:hAnsi="Times New Roman"/>
          <w:szCs w:val="24"/>
        </w:rPr>
        <w:footnoteReference w:id="3"/>
      </w:r>
    </w:p>
    <w:p w:rsidR="00820154" w:rsidRPr="00FD4030" w:rsidRDefault="00820154" w:rsidP="00820154">
      <w:pPr>
        <w:rPr>
          <w:rFonts w:ascii="Times New Roman" w:hAnsi="Times New Roman"/>
          <w:szCs w:val="24"/>
        </w:rPr>
      </w:pPr>
    </w:p>
    <w:p w:rsidR="00820154" w:rsidRPr="00FD4030" w:rsidRDefault="00820154" w:rsidP="00820154">
      <w:pPr>
        <w:spacing w:line="360" w:lineRule="auto"/>
        <w:rPr>
          <w:rFonts w:ascii="Times New Roman" w:hAnsi="Times New Roman"/>
          <w:szCs w:val="24"/>
        </w:rPr>
      </w:pPr>
      <w:r w:rsidRPr="00FD4030">
        <w:rPr>
          <w:rFonts w:ascii="Times New Roman" w:hAnsi="Times New Roman"/>
          <w:szCs w:val="24"/>
        </w:rPr>
        <w:tab/>
        <w:t xml:space="preserve">A community we can enter any time we want (when it is convenient, when it is doing what we want) and exit any time we want (when it is inconvenient, when we disagree) is a community of rights but no obligations.  Without obligations, however, it never becomes a community.  Obligations give us an interest in making the community work, even when it is difficult and we disagree with it.  Communities without obligations – or commitment – can never generate social capital because we never know if there is “a there really there.”  Consumers enter a marketplace at will, exercise their preferences, and exit.  Constituents, on the other hand, are responsible for governance of their community.  Acceptance of obligations entitles one to voice within it.  </w:t>
      </w:r>
    </w:p>
    <w:p w:rsidR="00820154" w:rsidRPr="00FD4030" w:rsidRDefault="00820154" w:rsidP="00820154">
      <w:pPr>
        <w:spacing w:line="360" w:lineRule="auto"/>
        <w:rPr>
          <w:rFonts w:ascii="Times New Roman" w:hAnsi="Times New Roman"/>
          <w:szCs w:val="24"/>
        </w:rPr>
      </w:pPr>
      <w:r w:rsidRPr="00FD4030">
        <w:rPr>
          <w:rFonts w:ascii="Times New Roman" w:hAnsi="Times New Roman"/>
          <w:i/>
          <w:szCs w:val="24"/>
        </w:rPr>
        <w:tab/>
      </w:r>
      <w:r w:rsidRPr="00FD4030">
        <w:rPr>
          <w:rFonts w:ascii="Times New Roman" w:hAnsi="Times New Roman"/>
          <w:szCs w:val="24"/>
        </w:rPr>
        <w:t>Furthermore, it is necessary for groups to be bounded in order that trust can be built among the members of a group, as Smith and Berg articulate:</w:t>
      </w:r>
    </w:p>
    <w:p w:rsidR="00820154" w:rsidRPr="00FD4030" w:rsidRDefault="00820154" w:rsidP="00820154">
      <w:pPr>
        <w:rPr>
          <w:rFonts w:ascii="Times New Roman" w:hAnsi="Times New Roman"/>
          <w:szCs w:val="24"/>
        </w:rPr>
      </w:pPr>
    </w:p>
    <w:p w:rsidR="00820154" w:rsidRPr="00FD4030" w:rsidRDefault="00820154" w:rsidP="00820154">
      <w:pPr>
        <w:ind w:left="720"/>
        <w:rPr>
          <w:rFonts w:ascii="Times New Roman" w:hAnsi="Times New Roman"/>
          <w:szCs w:val="24"/>
        </w:rPr>
      </w:pPr>
      <w:r w:rsidRPr="00FD4030">
        <w:rPr>
          <w:rFonts w:ascii="Times New Roman" w:hAnsi="Times New Roman"/>
          <w:szCs w:val="24"/>
        </w:rPr>
        <w:t>For a group to develop the critical internal relationships so that it can become an entity worthy of being trusted, it needs to have the trust of its members and the assurance they will stand by the group through the bad times and the good.  The paradox of trust can be represented by the conundrum of a cycle that depends on itself to get started:  for trust to develop in a group, members must trust the group and the group must trust its members, for it is only through trusting that trust is built.</w:t>
      </w:r>
      <w:r w:rsidRPr="00FD4030">
        <w:rPr>
          <w:rStyle w:val="FootnoteReference"/>
          <w:rFonts w:ascii="Times New Roman" w:hAnsi="Times New Roman"/>
          <w:szCs w:val="24"/>
        </w:rPr>
        <w:footnoteReference w:id="4"/>
      </w:r>
    </w:p>
    <w:p w:rsidR="00820154" w:rsidRPr="00FD4030" w:rsidRDefault="00820154" w:rsidP="00820154">
      <w:pPr>
        <w:rPr>
          <w:rFonts w:ascii="Times New Roman" w:hAnsi="Times New Roman"/>
          <w:szCs w:val="24"/>
        </w:rPr>
      </w:pPr>
    </w:p>
    <w:p w:rsidR="00820154" w:rsidRPr="00FD4030" w:rsidRDefault="00820154" w:rsidP="00820154">
      <w:pPr>
        <w:spacing w:line="360" w:lineRule="auto"/>
        <w:ind w:firstLine="720"/>
        <w:rPr>
          <w:rFonts w:ascii="Times New Roman" w:hAnsi="Times New Roman"/>
          <w:szCs w:val="24"/>
        </w:rPr>
      </w:pPr>
      <w:r w:rsidRPr="00FD4030">
        <w:rPr>
          <w:rFonts w:ascii="Times New Roman" w:hAnsi="Times New Roman"/>
          <w:szCs w:val="24"/>
        </w:rPr>
        <w:t>Without knowing who is in a group, the cycle of trust – difficult to begin, even with organizational boundaries in place – is even more difficult to set in motion.</w:t>
      </w:r>
    </w:p>
    <w:p w:rsidR="00820154" w:rsidRPr="00FD4030" w:rsidRDefault="00820154" w:rsidP="00820154">
      <w:pPr>
        <w:spacing w:line="360" w:lineRule="auto"/>
        <w:rPr>
          <w:rFonts w:ascii="Times New Roman" w:hAnsi="Times New Roman"/>
          <w:szCs w:val="24"/>
        </w:rPr>
      </w:pPr>
      <w:r w:rsidRPr="00FD4030">
        <w:rPr>
          <w:rFonts w:ascii="Times New Roman" w:hAnsi="Times New Roman"/>
          <w:szCs w:val="24"/>
        </w:rPr>
        <w:tab/>
        <w:t>Bounding an organization also entails setting norms for the organization.  While norms will develop naturally whether or not we set them explicitly, we are better off being explicit.  As Hackman explains, we must set norms explicitly in order to counter human tendencies that actually lead to unproductive organizational work:</w:t>
      </w:r>
    </w:p>
    <w:p w:rsidR="00820154" w:rsidRPr="00FD4030" w:rsidRDefault="00820154" w:rsidP="00820154">
      <w:pPr>
        <w:rPr>
          <w:rFonts w:ascii="Times New Roman" w:hAnsi="Times New Roman"/>
          <w:szCs w:val="24"/>
        </w:rPr>
      </w:pPr>
    </w:p>
    <w:p w:rsidR="00820154" w:rsidRPr="00FD4030" w:rsidRDefault="00820154" w:rsidP="00820154">
      <w:pPr>
        <w:ind w:left="720"/>
        <w:rPr>
          <w:rFonts w:ascii="Times New Roman" w:hAnsi="Times New Roman"/>
          <w:szCs w:val="24"/>
        </w:rPr>
      </w:pPr>
      <w:r w:rsidRPr="00FD4030">
        <w:rPr>
          <w:rFonts w:ascii="Times New Roman" w:hAnsi="Times New Roman"/>
          <w:szCs w:val="24"/>
        </w:rPr>
        <w:lastRenderedPageBreak/>
        <w:t>The first ordinary tendency is our disposition to react to whatever captures our attention and demands a response, rather than to actively scan our environment for less obvious problems and opportunities that may call for nonstandard actions… A second human tendency… is our understandable impulse to have harmonious interactions with others, to be approved rather than rejected by our teammates, and generally to keep anxieties as low as possible.</w:t>
      </w:r>
      <w:r w:rsidRPr="00FD4030">
        <w:rPr>
          <w:rStyle w:val="FootnoteReference"/>
          <w:rFonts w:ascii="Times New Roman" w:hAnsi="Times New Roman"/>
          <w:szCs w:val="24"/>
        </w:rPr>
        <w:footnoteReference w:id="5"/>
      </w:r>
    </w:p>
    <w:p w:rsidR="00820154" w:rsidRPr="00FD4030" w:rsidRDefault="00820154" w:rsidP="00820154">
      <w:pPr>
        <w:rPr>
          <w:rFonts w:ascii="Times New Roman" w:hAnsi="Times New Roman"/>
          <w:szCs w:val="24"/>
        </w:rPr>
      </w:pPr>
      <w:r w:rsidRPr="00FD4030">
        <w:rPr>
          <w:rFonts w:ascii="Times New Roman" w:hAnsi="Times New Roman"/>
          <w:szCs w:val="24"/>
        </w:rPr>
        <w:tab/>
      </w:r>
    </w:p>
    <w:p w:rsidR="00820154" w:rsidRPr="00FD4030" w:rsidRDefault="00820154" w:rsidP="00820154">
      <w:pPr>
        <w:spacing w:line="360" w:lineRule="auto"/>
        <w:ind w:firstLine="720"/>
        <w:rPr>
          <w:rFonts w:ascii="Times New Roman" w:hAnsi="Times New Roman"/>
          <w:szCs w:val="24"/>
        </w:rPr>
      </w:pPr>
      <w:r w:rsidRPr="00FD4030">
        <w:rPr>
          <w:rFonts w:ascii="Times New Roman" w:hAnsi="Times New Roman"/>
          <w:szCs w:val="24"/>
        </w:rPr>
        <w:t>As a group sets explicit norms to approach its work proactively, and agrees on “the outer-limit boundaries of what behaviors are acceptable,” it can effectively counter these tendencies.</w:t>
      </w:r>
    </w:p>
    <w:p w:rsidR="00820154" w:rsidRPr="00FD4030" w:rsidRDefault="00820154" w:rsidP="00820154">
      <w:pPr>
        <w:rPr>
          <w:rFonts w:ascii="Times New Roman" w:hAnsi="Times New Roman"/>
          <w:szCs w:val="24"/>
        </w:rPr>
      </w:pPr>
    </w:p>
    <w:p w:rsidR="00820154" w:rsidRPr="00FD4030" w:rsidRDefault="00820154" w:rsidP="00820154">
      <w:pPr>
        <w:rPr>
          <w:rFonts w:ascii="Times New Roman" w:hAnsi="Times New Roman"/>
          <w:szCs w:val="24"/>
        </w:rPr>
      </w:pPr>
    </w:p>
    <w:p w:rsidR="00820154" w:rsidRPr="00FD4030" w:rsidRDefault="00820154" w:rsidP="00820154">
      <w:pPr>
        <w:rPr>
          <w:rFonts w:ascii="Times New Roman" w:hAnsi="Times New Roman"/>
          <w:szCs w:val="24"/>
        </w:rPr>
      </w:pPr>
    </w:p>
    <w:p w:rsidR="00820154" w:rsidRPr="00FD4030" w:rsidRDefault="00820154" w:rsidP="00820154">
      <w:pPr>
        <w:jc w:val="center"/>
        <w:rPr>
          <w:rFonts w:ascii="Times New Roman" w:hAnsi="Times New Roman"/>
          <w:b/>
          <w:szCs w:val="24"/>
        </w:rPr>
      </w:pPr>
      <w:r w:rsidRPr="00FD4030">
        <w:rPr>
          <w:rFonts w:ascii="Times New Roman" w:hAnsi="Times New Roman"/>
          <w:b/>
          <w:szCs w:val="24"/>
        </w:rPr>
        <w:t>Change vs. Continuity</w:t>
      </w:r>
    </w:p>
    <w:p w:rsidR="00820154" w:rsidRPr="00FD4030" w:rsidRDefault="00820154" w:rsidP="00820154">
      <w:pPr>
        <w:jc w:val="center"/>
        <w:rPr>
          <w:rFonts w:ascii="Times New Roman" w:hAnsi="Times New Roman"/>
          <w:b/>
          <w:szCs w:val="24"/>
        </w:rPr>
      </w:pPr>
      <w:r w:rsidRPr="00FD4030">
        <w:rPr>
          <w:rFonts w:ascii="Times New Roman" w:hAnsi="Times New Roman"/>
          <w:b/>
          <w:szCs w:val="24"/>
        </w:rPr>
        <w:t>Maintaining an Interest in Change</w:t>
      </w:r>
    </w:p>
    <w:p w:rsidR="00820154" w:rsidRPr="00FD4030" w:rsidRDefault="00820154" w:rsidP="00820154">
      <w:pPr>
        <w:spacing w:line="360" w:lineRule="exact"/>
        <w:rPr>
          <w:rFonts w:ascii="Times New Roman" w:hAnsi="Times New Roman"/>
          <w:szCs w:val="24"/>
        </w:rPr>
      </w:pPr>
      <w:r w:rsidRPr="00FD4030">
        <w:rPr>
          <w:rFonts w:ascii="Times New Roman" w:hAnsi="Times New Roman"/>
          <w:szCs w:val="24"/>
        </w:rPr>
        <w:tab/>
        <w:t xml:space="preserve">If the purpose of an organizing campaign is to create lasting change, doesn’t that set up a paradox?  We create structure to create continuity but we challenge it to create change. </w:t>
      </w:r>
    </w:p>
    <w:p w:rsidR="00820154" w:rsidRPr="00FD4030" w:rsidRDefault="00820154" w:rsidP="00820154">
      <w:pPr>
        <w:spacing w:line="360" w:lineRule="exact"/>
        <w:rPr>
          <w:rFonts w:ascii="Times New Roman" w:hAnsi="Times New Roman"/>
          <w:szCs w:val="24"/>
        </w:rPr>
      </w:pPr>
      <w:r w:rsidRPr="00FD4030">
        <w:rPr>
          <w:rFonts w:ascii="Times New Roman" w:hAnsi="Times New Roman"/>
          <w:szCs w:val="24"/>
        </w:rPr>
        <w:tab/>
        <w:t xml:space="preserve">As a membership association develops and becomes more successful, it will tend to grow larger, become more geographically diffuse, acquire more assets, engage in tasks of greater complexity, try to preserve more lessons from their pasts, and try to extend their horizons farther into the future. This development both requires and facilitates greater complexity in authority structures, routines of practice, and resource configurations. Seeing to the operation of the organization itself takes the commitment of more – and different - resources, energy, and leadership.  </w:t>
      </w:r>
    </w:p>
    <w:p w:rsidR="00820154" w:rsidRPr="00FD4030" w:rsidRDefault="00820154" w:rsidP="00820154">
      <w:pPr>
        <w:spacing w:line="360" w:lineRule="exact"/>
        <w:rPr>
          <w:rFonts w:ascii="Times New Roman" w:hAnsi="Times New Roman"/>
          <w:szCs w:val="24"/>
        </w:rPr>
      </w:pPr>
      <w:r w:rsidRPr="00FD4030">
        <w:rPr>
          <w:rFonts w:ascii="Times New Roman" w:hAnsi="Times New Roman"/>
          <w:szCs w:val="24"/>
        </w:rPr>
        <w:tab/>
        <w:t>Initiating an organization requires commitment of resources, energy, and leadership as well, but they are used in ways closely linked to the organization’s purposes – especially if experience of the organization itself is one such purpose (the purpose of a church, for example, is largely realized through participation in is core organizational activity, shared worship).  As more resources are devoted to the organization itself, the goals of the organization may become confused with the organization itself as a goal. This is especially problematic if, as it grows, the organization’s work becomes more specialized, requires more full time elected or appointed staff.  Such a staff begins to compete for organizational resources and can use its control over resources to insulate itself from membership accountability.</w:t>
      </w:r>
      <w:r w:rsidRPr="00FD4030">
        <w:rPr>
          <w:rStyle w:val="FootnoteReference"/>
          <w:rFonts w:ascii="Times New Roman" w:hAnsi="Times New Roman"/>
          <w:szCs w:val="24"/>
        </w:rPr>
        <w:footnoteReference w:id="6"/>
      </w:r>
      <w:r w:rsidRPr="00FD4030">
        <w:rPr>
          <w:rFonts w:ascii="Times New Roman" w:hAnsi="Times New Roman"/>
          <w:szCs w:val="24"/>
        </w:rPr>
        <w:t xml:space="preserve">  </w:t>
      </w:r>
    </w:p>
    <w:p w:rsidR="00820154" w:rsidRPr="00FD4030" w:rsidRDefault="00820154" w:rsidP="00820154">
      <w:pPr>
        <w:spacing w:line="360" w:lineRule="exact"/>
        <w:rPr>
          <w:rFonts w:ascii="Times New Roman" w:hAnsi="Times New Roman"/>
          <w:szCs w:val="24"/>
        </w:rPr>
      </w:pPr>
      <w:r w:rsidRPr="00FD4030">
        <w:rPr>
          <w:rFonts w:ascii="Times New Roman" w:hAnsi="Times New Roman"/>
          <w:szCs w:val="24"/>
        </w:rPr>
        <w:tab/>
        <w:t xml:space="preserve">Further, a kind of “elective affinity” may come into play as this organizational tension reflects conflicts in our own feelings about stability and change. On the one hand, our curiosity, sense of adventure, desire to learn may draw us to innovate. On the other hand, our need for </w:t>
      </w:r>
      <w:r w:rsidRPr="00FD4030">
        <w:rPr>
          <w:rFonts w:ascii="Times New Roman" w:hAnsi="Times New Roman"/>
          <w:szCs w:val="24"/>
        </w:rPr>
        <w:lastRenderedPageBreak/>
        <w:t>predictability, proficiency and stability, may cause us to fear innovation. Although most of us experience both kinds of pull, some us are drawn more to the innovative, evangelical, and experimental and others to the stable, predictable, and proficient. And since people with one disposition converge on different parts of an organization than those of the other, the possibility of constructive synergy or organizational fragmentation are both created.</w:t>
      </w:r>
      <w:r w:rsidRPr="00FD4030">
        <w:rPr>
          <w:rStyle w:val="FootnoteReference"/>
          <w:rFonts w:ascii="Times New Roman" w:hAnsi="Times New Roman"/>
          <w:szCs w:val="24"/>
        </w:rPr>
        <w:footnoteReference w:id="7"/>
      </w:r>
      <w:r w:rsidRPr="00FD4030">
        <w:rPr>
          <w:rFonts w:ascii="Times New Roman" w:hAnsi="Times New Roman"/>
          <w:szCs w:val="24"/>
        </w:rPr>
        <w:t xml:space="preserve"> This challenge can become acute in membership associations because their success growing their membership creates the constituency most inclined to resist investment of organizational resources in further growth. And it becomes particularly acute in that control over organizational resources falls naturally into the hands of those stabilizing the organization to a greater degree than those growing it – into the hands of bishops, in other words, rather than missionaries. Because of the way this works, it is very important to build in strong accountability mechanisms – at both the individual and the organizational level - from the beginning.</w:t>
      </w:r>
    </w:p>
    <w:p w:rsidR="00820154" w:rsidRPr="00FD4030" w:rsidRDefault="00820154" w:rsidP="00820154">
      <w:pPr>
        <w:rPr>
          <w:rFonts w:ascii="Times New Roman" w:hAnsi="Times New Roman"/>
          <w:szCs w:val="24"/>
        </w:rPr>
      </w:pPr>
    </w:p>
    <w:p w:rsidR="00820154" w:rsidRPr="00FD4030" w:rsidRDefault="00820154" w:rsidP="00820154">
      <w:pPr>
        <w:rPr>
          <w:rFonts w:ascii="Times New Roman" w:hAnsi="Times New Roman"/>
          <w:szCs w:val="24"/>
        </w:rPr>
      </w:pPr>
    </w:p>
    <w:p w:rsidR="00820154" w:rsidRPr="00FD4030" w:rsidRDefault="00820154" w:rsidP="00820154">
      <w:pPr>
        <w:jc w:val="center"/>
        <w:rPr>
          <w:rFonts w:ascii="Times New Roman" w:hAnsi="Times New Roman"/>
          <w:b/>
          <w:szCs w:val="24"/>
        </w:rPr>
      </w:pPr>
      <w:r w:rsidRPr="00FD4030">
        <w:rPr>
          <w:rFonts w:ascii="Times New Roman" w:hAnsi="Times New Roman"/>
          <w:b/>
          <w:szCs w:val="24"/>
        </w:rPr>
        <w:t>Unity vs. Diversity</w:t>
      </w:r>
    </w:p>
    <w:p w:rsidR="00820154" w:rsidRPr="00FD4030" w:rsidRDefault="00820154" w:rsidP="00820154">
      <w:pPr>
        <w:jc w:val="center"/>
        <w:rPr>
          <w:rFonts w:ascii="Times New Roman" w:hAnsi="Times New Roman"/>
          <w:b/>
          <w:szCs w:val="24"/>
        </w:rPr>
      </w:pPr>
      <w:r w:rsidRPr="00FD4030">
        <w:rPr>
          <w:rFonts w:ascii="Times New Roman" w:hAnsi="Times New Roman"/>
          <w:b/>
          <w:szCs w:val="24"/>
        </w:rPr>
        <w:t>Organizational Creativity</w:t>
      </w:r>
    </w:p>
    <w:p w:rsidR="00820154" w:rsidRPr="00FD4030" w:rsidRDefault="00820154" w:rsidP="00820154">
      <w:pPr>
        <w:spacing w:line="360" w:lineRule="exact"/>
        <w:rPr>
          <w:rFonts w:ascii="Times New Roman" w:hAnsi="Times New Roman"/>
          <w:szCs w:val="24"/>
        </w:rPr>
      </w:pPr>
      <w:r w:rsidRPr="00FD4030">
        <w:rPr>
          <w:rFonts w:ascii="Times New Roman" w:hAnsi="Times New Roman"/>
          <w:szCs w:val="24"/>
        </w:rPr>
        <w:tab/>
        <w:t xml:space="preserve">Unity is the source of a membership association’s power because it is through combination </w:t>
      </w:r>
      <w:r w:rsidRPr="00FD4030" w:rsidDel="0043403A">
        <w:rPr>
          <w:rFonts w:ascii="Times New Roman" w:hAnsi="Times New Roman"/>
          <w:szCs w:val="24"/>
        </w:rPr>
        <w:t xml:space="preserve">that it acquires the resources that it has to deploy. On the other hand, diversity is often the most critical source of an association’s creativity, accountability, and ability to learn. As social psychologists have learned, the </w:t>
      </w:r>
      <w:r w:rsidRPr="00FD4030">
        <w:rPr>
          <w:rFonts w:ascii="Times New Roman" w:hAnsi="Times New Roman"/>
          <w:szCs w:val="24"/>
        </w:rPr>
        <w:t xml:space="preserve">more homogeneous a group, the better it can be at “taking the hill”; but the more diverse a group, the better the decisions it will make about </w:t>
      </w:r>
      <w:r w:rsidRPr="00FD4030">
        <w:rPr>
          <w:rFonts w:ascii="Times New Roman" w:hAnsi="Times New Roman"/>
          <w:i/>
          <w:szCs w:val="24"/>
        </w:rPr>
        <w:t xml:space="preserve">whether </w:t>
      </w:r>
      <w:r w:rsidRPr="00FD4030">
        <w:rPr>
          <w:rFonts w:ascii="Times New Roman" w:hAnsi="Times New Roman"/>
          <w:szCs w:val="24"/>
        </w:rPr>
        <w:t>to “take the hill” or not.</w:t>
      </w:r>
      <w:r w:rsidRPr="00FD4030">
        <w:rPr>
          <w:rStyle w:val="FootnoteReference"/>
          <w:rFonts w:ascii="Times New Roman" w:hAnsi="Times New Roman"/>
          <w:szCs w:val="24"/>
        </w:rPr>
        <w:footnoteReference w:id="8"/>
      </w:r>
      <w:r w:rsidRPr="00FD4030">
        <w:rPr>
          <w:rFonts w:ascii="Times New Roman" w:hAnsi="Times New Roman"/>
          <w:szCs w:val="24"/>
        </w:rPr>
        <w:t xml:space="preserve"> Dissent, in other words, can be associated with better decisions, but poorer performance.  Unanimity can be associated with better performance, but poorer decisions.  </w:t>
      </w:r>
    </w:p>
    <w:p w:rsidR="00820154" w:rsidRPr="00FD4030" w:rsidRDefault="00820154" w:rsidP="00820154">
      <w:pPr>
        <w:spacing w:line="360" w:lineRule="exact"/>
        <w:rPr>
          <w:rFonts w:ascii="Times New Roman" w:hAnsi="Times New Roman"/>
          <w:szCs w:val="24"/>
        </w:rPr>
      </w:pPr>
      <w:r w:rsidRPr="00FD4030">
        <w:rPr>
          <w:rFonts w:ascii="Times New Roman" w:hAnsi="Times New Roman"/>
          <w:szCs w:val="24"/>
        </w:rPr>
        <w:tab/>
        <w:t>Hackman writes, “A well-composed team strikes a balance between having members who are too similar to one another on the one hand and too different on the other.”</w:t>
      </w:r>
      <w:r w:rsidRPr="00FD4030">
        <w:rPr>
          <w:rStyle w:val="FootnoteReference"/>
          <w:rFonts w:ascii="Times New Roman" w:hAnsi="Times New Roman"/>
          <w:szCs w:val="24"/>
        </w:rPr>
        <w:footnoteReference w:id="9"/>
      </w:r>
      <w:r w:rsidRPr="00FD4030">
        <w:rPr>
          <w:rFonts w:ascii="Times New Roman" w:hAnsi="Times New Roman"/>
          <w:szCs w:val="24"/>
        </w:rPr>
        <w:t xml:space="preserve">  Again, this is a concept that is simple and yet not easy.  For one, we tend to self-select into groups with people who share many of our characteristics; we tend to seek harmony. Diverse groups often begin less harmoniously, often experiencing rough sledding early in their lives as members struggle to figure out how to work together (and </w:t>
      </w:r>
      <w:r w:rsidRPr="00FD4030">
        <w:rPr>
          <w:rFonts w:ascii="Times New Roman" w:hAnsi="Times New Roman"/>
          <w:i/>
          <w:szCs w:val="24"/>
        </w:rPr>
        <w:t xml:space="preserve">interpersonal </w:t>
      </w:r>
      <w:r w:rsidRPr="00FD4030">
        <w:rPr>
          <w:rFonts w:ascii="Times New Roman" w:hAnsi="Times New Roman"/>
          <w:szCs w:val="24"/>
        </w:rPr>
        <w:t>conflict definitely is not a boon to performance).  But if members make it through their early difficulties, they are likely to come up with products that are significantly more creative than those generated by more homogeneous teams whose interactions are smoother from start to finish.</w:t>
      </w:r>
      <w:r w:rsidRPr="00FD4030">
        <w:rPr>
          <w:rStyle w:val="FootnoteReference"/>
          <w:rFonts w:ascii="Times New Roman" w:hAnsi="Times New Roman"/>
          <w:szCs w:val="24"/>
        </w:rPr>
        <w:footnoteReference w:id="10"/>
      </w:r>
    </w:p>
    <w:p w:rsidR="00820154" w:rsidRPr="00FD4030" w:rsidRDefault="00820154" w:rsidP="00820154">
      <w:pPr>
        <w:spacing w:line="360" w:lineRule="exact"/>
        <w:rPr>
          <w:rFonts w:ascii="Times New Roman" w:hAnsi="Times New Roman"/>
          <w:szCs w:val="24"/>
        </w:rPr>
      </w:pPr>
      <w:r w:rsidRPr="00FD4030">
        <w:rPr>
          <w:rFonts w:ascii="Times New Roman" w:hAnsi="Times New Roman"/>
          <w:szCs w:val="24"/>
        </w:rPr>
        <w:lastRenderedPageBreak/>
        <w:tab/>
        <w:t xml:space="preserve">Too much unity (such as Janis’s “groupthink”) can stifle an organization by destroying its responsiveness to its constituency and its capacity for renewal. If an association fragments into factions, each of which views its interests as the interests of the whole, it loses the capacity to discern the common interests that make combination possible, let alone the capacity to translate those interests into the effective mobilization and deployment of resources. Furthermore, while dissent is critical for decision-making processes, dissent on its own can be divisive and lead to scapegoating within an organization.  </w:t>
      </w:r>
    </w:p>
    <w:p w:rsidR="00820154" w:rsidRPr="00FD4030" w:rsidRDefault="00820154" w:rsidP="00820154">
      <w:pPr>
        <w:rPr>
          <w:rFonts w:ascii="Times New Roman" w:hAnsi="Times New Roman"/>
          <w:szCs w:val="24"/>
        </w:rPr>
      </w:pPr>
    </w:p>
    <w:p w:rsidR="00820154" w:rsidRPr="00FD4030" w:rsidRDefault="00820154" w:rsidP="00820154">
      <w:pPr>
        <w:ind w:left="720"/>
        <w:rPr>
          <w:rFonts w:ascii="Times New Roman" w:hAnsi="Times New Roman"/>
          <w:szCs w:val="24"/>
        </w:rPr>
      </w:pPr>
      <w:r w:rsidRPr="00FD4030">
        <w:rPr>
          <w:rFonts w:ascii="Times New Roman" w:hAnsi="Times New Roman"/>
          <w:szCs w:val="24"/>
        </w:rPr>
        <w:t>A group may need to be able to receive negative feedback about its processes in order to learn and grow; however, the message may feel like an assault on the group’s norms…. the carrier of such messages is often dealt with as a deviant which, in turn, helps to strengthen those norms, or as a scapegoat which provides some internal catharsis enabling the group to remain unchanged.  The bind is that the group may elect not to listen to the very things it needs to hear.  Instead, it may choose to reject the carrier of the message so that it does not have to deal with the message, treating the concerns as ‘belonging’ to the person expressing them rather than seeing this as an integral part of the group itself.</w:t>
      </w:r>
      <w:r w:rsidRPr="00FD4030">
        <w:rPr>
          <w:rStyle w:val="FootnoteReference"/>
          <w:rFonts w:ascii="Times New Roman" w:hAnsi="Times New Roman"/>
          <w:szCs w:val="24"/>
        </w:rPr>
        <w:footnoteReference w:id="11"/>
      </w:r>
    </w:p>
    <w:p w:rsidR="00820154" w:rsidRPr="00FD4030" w:rsidRDefault="00820154" w:rsidP="00820154">
      <w:pPr>
        <w:ind w:left="720"/>
        <w:rPr>
          <w:rFonts w:ascii="Times New Roman" w:hAnsi="Times New Roman"/>
          <w:szCs w:val="24"/>
        </w:rPr>
      </w:pPr>
    </w:p>
    <w:p w:rsidR="00820154" w:rsidRPr="00FD4030" w:rsidRDefault="00820154" w:rsidP="00820154">
      <w:pPr>
        <w:spacing w:line="360" w:lineRule="auto"/>
        <w:ind w:left="86" w:firstLine="634"/>
        <w:rPr>
          <w:rFonts w:ascii="Times New Roman" w:hAnsi="Times New Roman"/>
          <w:szCs w:val="24"/>
        </w:rPr>
      </w:pPr>
      <w:r w:rsidRPr="00FD4030">
        <w:rPr>
          <w:rFonts w:ascii="Times New Roman" w:hAnsi="Times New Roman"/>
          <w:szCs w:val="24"/>
        </w:rPr>
        <w:t>The challenge, then, is to design an organization in which interests and resources are concentrated enough to assure effective action, but diffuse enough to assure a capacity for change.</w:t>
      </w:r>
    </w:p>
    <w:p w:rsidR="00820154" w:rsidRPr="00FD4030" w:rsidRDefault="00820154" w:rsidP="00820154">
      <w:pPr>
        <w:jc w:val="center"/>
        <w:rPr>
          <w:rFonts w:ascii="Times New Roman" w:hAnsi="Times New Roman"/>
          <w:b/>
          <w:szCs w:val="24"/>
        </w:rPr>
      </w:pPr>
      <w:r w:rsidRPr="00FD4030">
        <w:rPr>
          <w:rFonts w:ascii="Times New Roman" w:hAnsi="Times New Roman"/>
          <w:b/>
          <w:szCs w:val="24"/>
        </w:rPr>
        <w:t>The Part vs. the Whole:</w:t>
      </w:r>
    </w:p>
    <w:p w:rsidR="00820154" w:rsidRPr="00FD4030" w:rsidRDefault="00820154" w:rsidP="00820154">
      <w:pPr>
        <w:jc w:val="center"/>
        <w:rPr>
          <w:rFonts w:ascii="Times New Roman" w:hAnsi="Times New Roman"/>
          <w:b/>
          <w:szCs w:val="24"/>
        </w:rPr>
      </w:pPr>
      <w:r w:rsidRPr="00FD4030">
        <w:rPr>
          <w:rFonts w:ascii="Times New Roman" w:hAnsi="Times New Roman"/>
          <w:b/>
          <w:szCs w:val="24"/>
        </w:rPr>
        <w:t>National Purpose, Local Action</w:t>
      </w:r>
    </w:p>
    <w:p w:rsidR="00820154" w:rsidRPr="00FD4030" w:rsidDel="0043403A" w:rsidRDefault="00820154" w:rsidP="00820154">
      <w:pPr>
        <w:spacing w:line="360" w:lineRule="exact"/>
        <w:rPr>
          <w:rFonts w:ascii="Times New Roman" w:hAnsi="Times New Roman"/>
          <w:szCs w:val="24"/>
        </w:rPr>
      </w:pPr>
      <w:r w:rsidRPr="00FD4030">
        <w:rPr>
          <w:rFonts w:ascii="Times New Roman" w:hAnsi="Times New Roman"/>
          <w:szCs w:val="24"/>
        </w:rPr>
        <w:tab/>
        <w:t xml:space="preserve">Much of our discussion has assumed associations consist of a single organizational entity. Although groups that are exclusively local do operate as single entities, most successful membership associations combine local units in broader, often three tiered, federated structures that span the distance between local, state, national and, in some cases, transnational. And although it is the fashion to contrast the local, democratic, and responsive with the national, oligarchic and unresponsive, it is more often the case that it is the local that becomes oligarchic and unresponsive. </w:t>
      </w:r>
    </w:p>
    <w:p w:rsidR="00820154" w:rsidRPr="00FD4030" w:rsidRDefault="00820154" w:rsidP="00820154">
      <w:pPr>
        <w:spacing w:line="360" w:lineRule="exact"/>
        <w:rPr>
          <w:rFonts w:ascii="Times New Roman" w:hAnsi="Times New Roman"/>
          <w:szCs w:val="24"/>
        </w:rPr>
      </w:pPr>
      <w:r w:rsidRPr="00FD4030" w:rsidDel="0043403A">
        <w:rPr>
          <w:rFonts w:ascii="Times New Roman" w:hAnsi="Times New Roman"/>
          <w:szCs w:val="24"/>
        </w:rPr>
        <w:tab/>
        <w:t xml:space="preserve">Political scientist </w:t>
      </w:r>
      <w:r w:rsidRPr="00FD4030">
        <w:rPr>
          <w:rFonts w:ascii="Times New Roman" w:hAnsi="Times New Roman"/>
          <w:szCs w:val="24"/>
        </w:rPr>
        <w:t>E. E. Schattschneider, writing about political conflict, argues that widening participation by linking groups across localities is a way to amass the power one needs to accomplish organizational goals (it pools resources, creates a broader strategic venue).</w:t>
      </w:r>
      <w:r w:rsidRPr="00FD4030">
        <w:rPr>
          <w:rStyle w:val="FootnoteReference"/>
          <w:rFonts w:ascii="Times New Roman" w:hAnsi="Times New Roman"/>
          <w:szCs w:val="24"/>
        </w:rPr>
        <w:footnoteReference w:id="12"/>
      </w:r>
      <w:r w:rsidRPr="00FD4030">
        <w:rPr>
          <w:rFonts w:ascii="Times New Roman" w:hAnsi="Times New Roman"/>
          <w:szCs w:val="24"/>
        </w:rPr>
        <w:t xml:space="preserve"> Additionally, it facilitates accountability – both to one’s constituency and to the broader goals on behalf of which one organized in the first place. </w:t>
      </w:r>
      <w:r w:rsidRPr="00FD4030" w:rsidDel="0043403A">
        <w:rPr>
          <w:rFonts w:ascii="Times New Roman" w:hAnsi="Times New Roman"/>
          <w:szCs w:val="24"/>
        </w:rPr>
        <w:t>Schattschneider claim</w:t>
      </w:r>
      <w:r w:rsidRPr="00FD4030">
        <w:rPr>
          <w:rFonts w:ascii="Times New Roman" w:hAnsi="Times New Roman"/>
          <w:szCs w:val="24"/>
        </w:rPr>
        <w:t>s</w:t>
      </w:r>
      <w:r w:rsidRPr="00FD4030" w:rsidDel="0043403A">
        <w:rPr>
          <w:rFonts w:ascii="Times New Roman" w:hAnsi="Times New Roman"/>
          <w:szCs w:val="24"/>
        </w:rPr>
        <w:t xml:space="preserve"> that elites try to localize </w:t>
      </w:r>
      <w:r w:rsidRPr="00FD4030" w:rsidDel="0043403A">
        <w:rPr>
          <w:rFonts w:ascii="Times New Roman" w:hAnsi="Times New Roman"/>
          <w:szCs w:val="24"/>
        </w:rPr>
        <w:lastRenderedPageBreak/>
        <w:t>conflict, while insurgents try to broaden the arena of conflict – they can access more allies, more diverse resources, more observers who can be mobilized for support</w:t>
      </w:r>
      <w:r w:rsidRPr="00FD4030">
        <w:rPr>
          <w:rFonts w:ascii="Times New Roman" w:hAnsi="Times New Roman"/>
          <w:szCs w:val="24"/>
        </w:rPr>
        <w:t>.  F</w:t>
      </w:r>
      <w:r w:rsidRPr="00FD4030" w:rsidDel="0043403A">
        <w:rPr>
          <w:rFonts w:ascii="Times New Roman" w:hAnsi="Times New Roman"/>
          <w:szCs w:val="24"/>
        </w:rPr>
        <w:t xml:space="preserve">ederated organizations </w:t>
      </w:r>
      <w:r w:rsidRPr="00FD4030">
        <w:rPr>
          <w:rFonts w:ascii="Times New Roman" w:hAnsi="Times New Roman"/>
          <w:szCs w:val="24"/>
        </w:rPr>
        <w:t xml:space="preserve">can </w:t>
      </w:r>
      <w:r w:rsidRPr="00FD4030" w:rsidDel="0043403A">
        <w:rPr>
          <w:rFonts w:ascii="Times New Roman" w:hAnsi="Times New Roman"/>
          <w:szCs w:val="24"/>
        </w:rPr>
        <w:t xml:space="preserve">create venues within which local elites can be held more accountable as well. </w:t>
      </w:r>
    </w:p>
    <w:p w:rsidR="00820154" w:rsidRPr="00FD4030" w:rsidDel="0043403A" w:rsidRDefault="00820154" w:rsidP="00820154">
      <w:pPr>
        <w:spacing w:line="360" w:lineRule="exact"/>
        <w:rPr>
          <w:rFonts w:ascii="Times New Roman" w:hAnsi="Times New Roman"/>
          <w:szCs w:val="24"/>
        </w:rPr>
      </w:pPr>
      <w:r w:rsidRPr="00FD4030">
        <w:rPr>
          <w:rFonts w:ascii="Times New Roman" w:hAnsi="Times New Roman"/>
          <w:szCs w:val="24"/>
        </w:rPr>
        <w:tab/>
      </w:r>
      <w:r w:rsidRPr="00FD4030" w:rsidDel="0043403A">
        <w:rPr>
          <w:rFonts w:ascii="Times New Roman" w:hAnsi="Times New Roman"/>
          <w:szCs w:val="24"/>
        </w:rPr>
        <w:t xml:space="preserve">This argument didn’t begin with Schattschneider, of course, but was made by James Madison in Federalist Paper # </w:t>
      </w:r>
      <w:r w:rsidRPr="00FD4030">
        <w:rPr>
          <w:rFonts w:ascii="Times New Roman" w:hAnsi="Times New Roman"/>
          <w:szCs w:val="24"/>
        </w:rPr>
        <w:t>10</w:t>
      </w:r>
      <w:r w:rsidRPr="00FD4030" w:rsidDel="0043403A">
        <w:rPr>
          <w:rFonts w:ascii="Times New Roman" w:hAnsi="Times New Roman"/>
          <w:szCs w:val="24"/>
        </w:rPr>
        <w:t>, when he argued that large democracy is preferable to small democracy because it is harder for a single faction to take control, turning the “common interest” into factional interest</w:t>
      </w:r>
      <w:r w:rsidRPr="00FD4030">
        <w:rPr>
          <w:rFonts w:ascii="Times New Roman" w:hAnsi="Times New Roman"/>
          <w:szCs w:val="24"/>
        </w:rPr>
        <w:t>.</w:t>
      </w:r>
      <w:r w:rsidRPr="00FD4030" w:rsidDel="0043403A">
        <w:rPr>
          <w:rFonts w:ascii="Times New Roman" w:hAnsi="Times New Roman"/>
          <w:szCs w:val="24"/>
        </w:rPr>
        <w:t xml:space="preserve"> </w:t>
      </w:r>
      <w:r w:rsidRPr="00FD4030">
        <w:rPr>
          <w:rFonts w:ascii="Times New Roman" w:hAnsi="Times New Roman"/>
          <w:szCs w:val="24"/>
        </w:rPr>
        <w:t>W</w:t>
      </w:r>
      <w:r w:rsidRPr="00FD4030" w:rsidDel="0043403A">
        <w:rPr>
          <w:rFonts w:ascii="Times New Roman" w:hAnsi="Times New Roman"/>
          <w:szCs w:val="24"/>
        </w:rPr>
        <w:t xml:space="preserve">e seem to have forgotten </w:t>
      </w:r>
      <w:r w:rsidRPr="00FD4030">
        <w:rPr>
          <w:rFonts w:ascii="Times New Roman" w:hAnsi="Times New Roman"/>
          <w:szCs w:val="24"/>
        </w:rPr>
        <w:t>this</w:t>
      </w:r>
      <w:r w:rsidRPr="00FD4030" w:rsidDel="0043403A">
        <w:rPr>
          <w:rFonts w:ascii="Times New Roman" w:hAnsi="Times New Roman"/>
          <w:szCs w:val="24"/>
        </w:rPr>
        <w:t xml:space="preserve"> idea with our more recent focus on the virtues of direct democracy over those of representative democracy. </w:t>
      </w:r>
    </w:p>
    <w:p w:rsidR="00820154" w:rsidRPr="00FD4030" w:rsidDel="0043403A" w:rsidRDefault="00820154" w:rsidP="00820154">
      <w:pPr>
        <w:spacing w:line="360" w:lineRule="exact"/>
        <w:rPr>
          <w:rFonts w:ascii="Times New Roman" w:hAnsi="Times New Roman"/>
          <w:szCs w:val="24"/>
        </w:rPr>
      </w:pPr>
      <w:r w:rsidRPr="00FD4030" w:rsidDel="0043403A">
        <w:rPr>
          <w:rFonts w:ascii="Times New Roman" w:hAnsi="Times New Roman"/>
          <w:szCs w:val="24"/>
        </w:rPr>
        <w:tab/>
        <w:t xml:space="preserve">The greater the exclusively </w:t>
      </w:r>
      <w:r w:rsidRPr="00FD4030">
        <w:rPr>
          <w:rFonts w:ascii="Times New Roman" w:hAnsi="Times New Roman"/>
          <w:szCs w:val="24"/>
        </w:rPr>
        <w:t xml:space="preserve">of </w:t>
      </w:r>
      <w:r w:rsidRPr="00FD4030" w:rsidDel="0043403A">
        <w:rPr>
          <w:rFonts w:ascii="Times New Roman" w:hAnsi="Times New Roman"/>
          <w:szCs w:val="24"/>
        </w:rPr>
        <w:t xml:space="preserve">local control and organization, the more vulnerable it is to oligarchy, not at the top, but at the bottom. Not only does this stop the democratic process where it must be rooted, it contributes to the fragmentation of organizational resources as each local group becomes a Madisonian ‘faction”, seeing its own interest as the interest of the whole. In organizations of this type, the “whole” is reduced to the lowest common denominator, becoming less than the sum of the parts, rather than more. </w:t>
      </w:r>
    </w:p>
    <w:p w:rsidR="00820154" w:rsidRPr="00FD4030" w:rsidDel="0043403A" w:rsidRDefault="00820154" w:rsidP="00820154">
      <w:pPr>
        <w:spacing w:line="360" w:lineRule="exact"/>
        <w:rPr>
          <w:rFonts w:ascii="Times New Roman" w:hAnsi="Times New Roman"/>
          <w:szCs w:val="24"/>
        </w:rPr>
      </w:pPr>
      <w:r w:rsidRPr="00FD4030" w:rsidDel="0043403A">
        <w:rPr>
          <w:rFonts w:ascii="Times New Roman" w:hAnsi="Times New Roman"/>
          <w:szCs w:val="24"/>
        </w:rPr>
        <w:tab/>
        <w:t xml:space="preserve">There is another argument as well that relates to the ways in which associational members come to understand their interests. Each of us has multiple levels of interest. For example, a person who works as a carpenter in commercial construction in San Francisco, </w:t>
      </w:r>
      <w:r w:rsidRPr="00FD4030">
        <w:rPr>
          <w:rFonts w:ascii="Times New Roman" w:hAnsi="Times New Roman"/>
          <w:szCs w:val="24"/>
        </w:rPr>
        <w:t>with an</w:t>
      </w:r>
      <w:r w:rsidRPr="00FD4030" w:rsidDel="0043403A">
        <w:rPr>
          <w:rFonts w:ascii="Times New Roman" w:hAnsi="Times New Roman"/>
          <w:szCs w:val="24"/>
        </w:rPr>
        <w:t xml:space="preserve"> organizational affiliation </w:t>
      </w:r>
      <w:r w:rsidRPr="00FD4030">
        <w:rPr>
          <w:rFonts w:ascii="Times New Roman" w:hAnsi="Times New Roman"/>
          <w:szCs w:val="24"/>
        </w:rPr>
        <w:t>that is</w:t>
      </w:r>
      <w:r w:rsidRPr="00FD4030" w:rsidDel="0043403A">
        <w:rPr>
          <w:rFonts w:ascii="Times New Roman" w:hAnsi="Times New Roman"/>
          <w:szCs w:val="24"/>
        </w:rPr>
        <w:t xml:space="preserve"> similarly local, will come to understand his or her interest in that way. On the other hand, if s/he also belongs to an organization that links all San Francisco building trades, s/he may come to see his or her interest more as a “building tradesperson”, rather than simply a carpenter. And if, that unit, in turn, links people who work in the building trades with other working people in the area, it may emerge that there are working people’s interests – such as transportation costs, access to health benefits, etc. – that are far more broadly shared and which make broader mobilization possible. And if they are also affiliated with a political party or other political grouping that links working people with others in a similar economic situation, but who earn their incomes differently, interests may emerge in public schools, parks, and other public facilities. In other words, the associations with which we affiliate are not merely a “reflection” or our interests; they construct our understanding of those interests as well. </w:t>
      </w:r>
    </w:p>
    <w:p w:rsidR="00820154" w:rsidRPr="00FD4030" w:rsidDel="0043403A" w:rsidRDefault="00820154" w:rsidP="00820154">
      <w:pPr>
        <w:spacing w:line="360" w:lineRule="exact"/>
        <w:rPr>
          <w:rFonts w:ascii="Times New Roman" w:hAnsi="Times New Roman"/>
          <w:szCs w:val="24"/>
        </w:rPr>
      </w:pPr>
      <w:r w:rsidRPr="00FD4030" w:rsidDel="0043403A">
        <w:rPr>
          <w:rFonts w:ascii="Times New Roman" w:hAnsi="Times New Roman"/>
          <w:szCs w:val="24"/>
        </w:rPr>
        <w:tab/>
        <w:t xml:space="preserve">One example of the relationship among local control, accountability, and broader mission is in the labor movement.  Unions structure themselves in a variety of ways, one of which is their degree of decentralization and centralization. Examples of highly decentralized unions are drawn from the building trades, craft unions, and others that operated in local labor markets in which they could assert control by organizing highly skilled workers. These unions typically had very large locals, they operated autonomously, and they paid a very small per capita to their national </w:t>
      </w:r>
      <w:r w:rsidRPr="00FD4030" w:rsidDel="0043403A">
        <w:rPr>
          <w:rFonts w:ascii="Times New Roman" w:hAnsi="Times New Roman"/>
          <w:szCs w:val="24"/>
        </w:rPr>
        <w:lastRenderedPageBreak/>
        <w:t>organizations, which were typically governed by a national board dominated by the leaders of the large local unions. Examples include the Teamsters</w:t>
      </w:r>
      <w:r w:rsidRPr="00FD4030">
        <w:rPr>
          <w:rFonts w:ascii="Times New Roman" w:hAnsi="Times New Roman"/>
          <w:szCs w:val="24"/>
        </w:rPr>
        <w:t xml:space="preserve"> and</w:t>
      </w:r>
      <w:r w:rsidRPr="00FD4030" w:rsidDel="0043403A">
        <w:rPr>
          <w:rFonts w:ascii="Times New Roman" w:hAnsi="Times New Roman"/>
          <w:szCs w:val="24"/>
        </w:rPr>
        <w:t xml:space="preserve"> the Operating Engineers</w:t>
      </w:r>
      <w:r w:rsidRPr="00FD4030">
        <w:rPr>
          <w:rFonts w:ascii="Times New Roman" w:hAnsi="Times New Roman"/>
          <w:szCs w:val="24"/>
        </w:rPr>
        <w:t>.</w:t>
      </w:r>
    </w:p>
    <w:p w:rsidR="00820154" w:rsidRPr="00FD4030" w:rsidDel="0043403A" w:rsidRDefault="00820154" w:rsidP="00820154">
      <w:pPr>
        <w:spacing w:line="360" w:lineRule="exact"/>
        <w:rPr>
          <w:rFonts w:ascii="Times New Roman" w:hAnsi="Times New Roman"/>
          <w:szCs w:val="24"/>
        </w:rPr>
      </w:pPr>
      <w:r w:rsidRPr="00FD4030" w:rsidDel="0043403A">
        <w:rPr>
          <w:rFonts w:ascii="Times New Roman" w:hAnsi="Times New Roman"/>
          <w:szCs w:val="24"/>
        </w:rPr>
        <w:tab/>
        <w:t>At the other extreme were the highly centralized unions. These typically were industrial unions that organized employees of companies operating across multiple localities such as autos, rubber, or steel. They could often only assert control in local labor markets by leveraging the influence that they had in some places where they often enjoyed political support</w:t>
      </w:r>
      <w:r w:rsidRPr="00FD4030">
        <w:rPr>
          <w:rFonts w:ascii="Times New Roman" w:hAnsi="Times New Roman"/>
          <w:szCs w:val="24"/>
        </w:rPr>
        <w:t>,</w:t>
      </w:r>
      <w:r w:rsidRPr="00FD4030" w:rsidDel="0043403A">
        <w:rPr>
          <w:rFonts w:ascii="Times New Roman" w:hAnsi="Times New Roman"/>
          <w:szCs w:val="24"/>
        </w:rPr>
        <w:t xml:space="preserve"> on other places where they did not. In the auto industry, for example, the UAW was able to use leverage it held in Michigan, where it had conducted effective sit-down strikes without interference from a friendly Governor, to organize other states where the politics or labor market conditions were far less friendly. These unions typically had locals of diverse sizes, organized into districts or regions or departments within which they had to collaborate to arrive at common positions, paid large per capita to their national organizations, and were governed by a board dominated by leaders elected on a regional or national basis.</w:t>
      </w:r>
    </w:p>
    <w:p w:rsidR="00820154" w:rsidRPr="00FD4030" w:rsidDel="0043403A" w:rsidRDefault="00820154" w:rsidP="00820154">
      <w:pPr>
        <w:spacing w:line="360" w:lineRule="exact"/>
        <w:rPr>
          <w:rFonts w:ascii="Times New Roman" w:hAnsi="Times New Roman"/>
          <w:szCs w:val="24"/>
        </w:rPr>
      </w:pPr>
      <w:r w:rsidRPr="00FD4030" w:rsidDel="0043403A">
        <w:rPr>
          <w:rFonts w:ascii="Times New Roman" w:hAnsi="Times New Roman"/>
          <w:szCs w:val="24"/>
        </w:rPr>
        <w:tab/>
        <w:t>Which were more oligarchic? Which were more corrupt? And which are most resistant to change. The fact is that the more local, decentralized, and autonomous</w:t>
      </w:r>
      <w:r w:rsidRPr="00FD4030">
        <w:rPr>
          <w:rFonts w:ascii="Times New Roman" w:hAnsi="Times New Roman"/>
          <w:szCs w:val="24"/>
        </w:rPr>
        <w:t>,</w:t>
      </w:r>
      <w:r w:rsidRPr="00FD4030" w:rsidDel="0043403A">
        <w:rPr>
          <w:rFonts w:ascii="Times New Roman" w:hAnsi="Times New Roman"/>
          <w:szCs w:val="24"/>
        </w:rPr>
        <w:t xml:space="preserve"> the more oligarchic, corrupt, and conservative</w:t>
      </w:r>
      <w:r w:rsidRPr="00FD4030">
        <w:rPr>
          <w:rFonts w:ascii="Times New Roman" w:hAnsi="Times New Roman"/>
          <w:szCs w:val="24"/>
        </w:rPr>
        <w:t xml:space="preserve"> the organization</w:t>
      </w:r>
      <w:r w:rsidRPr="00FD4030" w:rsidDel="0043403A">
        <w:rPr>
          <w:rFonts w:ascii="Times New Roman" w:hAnsi="Times New Roman"/>
          <w:szCs w:val="24"/>
        </w:rPr>
        <w:t>. The more national, centralized, and integrated</w:t>
      </w:r>
      <w:r w:rsidRPr="00FD4030">
        <w:rPr>
          <w:rFonts w:ascii="Times New Roman" w:hAnsi="Times New Roman"/>
          <w:szCs w:val="24"/>
        </w:rPr>
        <w:t xml:space="preserve"> the organization is</w:t>
      </w:r>
      <w:r w:rsidRPr="00FD4030" w:rsidDel="0043403A">
        <w:rPr>
          <w:rFonts w:ascii="Times New Roman" w:hAnsi="Times New Roman"/>
          <w:szCs w:val="24"/>
        </w:rPr>
        <w:t>, the more democratic, honest, and progressive</w:t>
      </w:r>
      <w:r w:rsidRPr="00FD4030">
        <w:rPr>
          <w:rFonts w:ascii="Times New Roman" w:hAnsi="Times New Roman"/>
          <w:szCs w:val="24"/>
        </w:rPr>
        <w:t xml:space="preserve"> it will be</w:t>
      </w:r>
      <w:r w:rsidRPr="00FD4030" w:rsidDel="0043403A">
        <w:rPr>
          <w:rFonts w:ascii="Times New Roman" w:hAnsi="Times New Roman"/>
          <w:szCs w:val="24"/>
        </w:rPr>
        <w:t xml:space="preserve">. Today, for example, the most successful union organizing in the country is being carried out by SEIU, a union of some 1.6 million members, and one that had to utterly restructure itself internally to move from the old large autonomous local model to a newer more centralized, more focused, more effective, and, arguably, far more democratic model. </w:t>
      </w:r>
    </w:p>
    <w:p w:rsidR="00820154" w:rsidRPr="00FD4030" w:rsidRDefault="00820154" w:rsidP="00820154">
      <w:pPr>
        <w:spacing w:line="360" w:lineRule="exact"/>
        <w:rPr>
          <w:rFonts w:ascii="Times New Roman" w:hAnsi="Times New Roman"/>
          <w:szCs w:val="24"/>
        </w:rPr>
      </w:pPr>
      <w:r w:rsidRPr="00FD4030" w:rsidDel="0043403A">
        <w:rPr>
          <w:rFonts w:ascii="Times New Roman" w:hAnsi="Times New Roman"/>
          <w:szCs w:val="24"/>
        </w:rPr>
        <w:tab/>
      </w:r>
      <w:r w:rsidRPr="00FD4030">
        <w:rPr>
          <w:rFonts w:ascii="Times New Roman" w:hAnsi="Times New Roman"/>
          <w:szCs w:val="24"/>
        </w:rPr>
        <w:t xml:space="preserve">In sum, </w:t>
      </w:r>
      <w:r w:rsidRPr="00FD4030" w:rsidDel="00641187">
        <w:rPr>
          <w:rFonts w:ascii="Times New Roman" w:hAnsi="Times New Roman"/>
          <w:szCs w:val="24"/>
        </w:rPr>
        <w:t>t</w:t>
      </w:r>
      <w:r w:rsidRPr="00FD4030">
        <w:rPr>
          <w:rFonts w:ascii="Times New Roman" w:hAnsi="Times New Roman"/>
          <w:szCs w:val="24"/>
        </w:rPr>
        <w:t xml:space="preserve">ranslocal structures can create a balance between part and whole that give insurgents room to maneuver, decreases the control of local elites, and draw members into broader strategic venues, creating the opportunity for them to develop broader understandings of interests they share with others in like circumstance. </w:t>
      </w:r>
    </w:p>
    <w:p w:rsidR="00820154" w:rsidRPr="00FD4030" w:rsidRDefault="00820154" w:rsidP="00820154">
      <w:pPr>
        <w:spacing w:line="360" w:lineRule="auto"/>
        <w:rPr>
          <w:rFonts w:ascii="Times New Roman" w:hAnsi="Times New Roman"/>
          <w:b/>
          <w:szCs w:val="24"/>
        </w:rPr>
      </w:pPr>
    </w:p>
    <w:p w:rsidR="00820154" w:rsidRPr="00FD4030" w:rsidRDefault="00820154" w:rsidP="00820154">
      <w:pPr>
        <w:spacing w:line="360" w:lineRule="auto"/>
        <w:jc w:val="center"/>
        <w:rPr>
          <w:rFonts w:ascii="Times New Roman" w:hAnsi="Times New Roman"/>
          <w:b/>
          <w:szCs w:val="24"/>
        </w:rPr>
      </w:pPr>
      <w:r w:rsidRPr="00FD4030">
        <w:rPr>
          <w:rFonts w:ascii="Times New Roman" w:hAnsi="Times New Roman"/>
          <w:b/>
          <w:szCs w:val="24"/>
        </w:rPr>
        <w:t>Managing the Tensions</w:t>
      </w:r>
    </w:p>
    <w:p w:rsidR="00820154" w:rsidRPr="00FD4030" w:rsidRDefault="00820154" w:rsidP="00820154">
      <w:pPr>
        <w:spacing w:line="360" w:lineRule="auto"/>
        <w:rPr>
          <w:rFonts w:ascii="Times New Roman" w:hAnsi="Times New Roman"/>
          <w:szCs w:val="24"/>
        </w:rPr>
      </w:pPr>
      <w:r w:rsidRPr="00FD4030">
        <w:rPr>
          <w:rFonts w:ascii="Times New Roman" w:hAnsi="Times New Roman"/>
          <w:szCs w:val="24"/>
        </w:rPr>
        <w:tab/>
        <w:t>Other than the tension between inclusion and exclusion inherent in the bounding of an organization, the following are some ways to consider for managing the tensions of change and continuity, unity and diversity, and part and whole</w:t>
      </w:r>
    </w:p>
    <w:p w:rsidR="00820154" w:rsidRPr="00FD4030" w:rsidRDefault="00820154" w:rsidP="00820154">
      <w:pPr>
        <w:pStyle w:val="Heading5"/>
        <w:spacing w:line="360" w:lineRule="auto"/>
        <w:jc w:val="center"/>
        <w:rPr>
          <w:rFonts w:ascii="Times New Roman" w:hAnsi="Times New Roman" w:cs="Times New Roman"/>
          <w:color w:val="auto"/>
          <w:szCs w:val="24"/>
        </w:rPr>
      </w:pPr>
      <w:r w:rsidRPr="00FD4030">
        <w:rPr>
          <w:rFonts w:ascii="Times New Roman" w:hAnsi="Times New Roman" w:cs="Times New Roman"/>
          <w:color w:val="auto"/>
          <w:szCs w:val="24"/>
        </w:rPr>
        <w:t>Pushing Responsibility Down and Broadening Participation</w:t>
      </w:r>
    </w:p>
    <w:p w:rsidR="00820154" w:rsidRPr="00FD4030" w:rsidRDefault="00820154" w:rsidP="00820154">
      <w:pPr>
        <w:spacing w:line="360" w:lineRule="auto"/>
        <w:rPr>
          <w:rFonts w:ascii="Times New Roman" w:hAnsi="Times New Roman"/>
          <w:szCs w:val="24"/>
        </w:rPr>
      </w:pPr>
      <w:r w:rsidRPr="00FD4030">
        <w:rPr>
          <w:rFonts w:ascii="Times New Roman" w:hAnsi="Times New Roman"/>
          <w:szCs w:val="24"/>
        </w:rPr>
        <w:tab/>
        <w:t xml:space="preserve">An organization committed to leadership development and wide participation is better equipped to engage with change on an ongoing basis than an organization that walls its leadership off in a tight circle of control. Sustained commitment to identifying, recruiting and </w:t>
      </w:r>
      <w:r w:rsidRPr="00FD4030">
        <w:rPr>
          <w:rFonts w:ascii="Times New Roman" w:hAnsi="Times New Roman"/>
          <w:szCs w:val="24"/>
        </w:rPr>
        <w:lastRenderedPageBreak/>
        <w:t xml:space="preserve">developing new leaders and to finding new ways to engage one’s members more broadly requires organizational leadership to respond to the new currents, new ideas, and new challenges that are out there. So, wide participation can also be viewed as a way to assure ongoing responsiveness to the need for change, albeit within a framework with substantial continuity. </w:t>
      </w:r>
    </w:p>
    <w:p w:rsidR="00820154" w:rsidRPr="00FD4030" w:rsidRDefault="00820154" w:rsidP="00820154">
      <w:pPr>
        <w:spacing w:line="360" w:lineRule="auto"/>
        <w:rPr>
          <w:rFonts w:ascii="Times New Roman" w:hAnsi="Times New Roman"/>
          <w:szCs w:val="24"/>
        </w:rPr>
      </w:pPr>
      <w:r w:rsidRPr="00FD4030">
        <w:rPr>
          <w:rFonts w:ascii="Times New Roman" w:hAnsi="Times New Roman"/>
          <w:szCs w:val="24"/>
        </w:rPr>
        <w:tab/>
        <w:t>Similarly, openness to bringing in new people and broadening participation confronts leaders with the challenge of how to engage different kinds of people, people with different backgrounds, and, at the same time, create venues within which they can express their concerns, be heard, and see evidence of organizational responsiveness.</w:t>
      </w:r>
    </w:p>
    <w:p w:rsidR="00820154" w:rsidRPr="00FD4030" w:rsidRDefault="00820154" w:rsidP="00820154">
      <w:pPr>
        <w:spacing w:line="360" w:lineRule="auto"/>
        <w:rPr>
          <w:rFonts w:ascii="Times New Roman" w:hAnsi="Times New Roman"/>
          <w:szCs w:val="24"/>
        </w:rPr>
      </w:pPr>
      <w:r w:rsidRPr="00FD4030">
        <w:rPr>
          <w:rFonts w:ascii="Times New Roman" w:hAnsi="Times New Roman"/>
          <w:szCs w:val="24"/>
        </w:rPr>
        <w:tab/>
        <w:t xml:space="preserve">And the more extensively responsibility is shared among the leadership and membership of an association, the more the “parts” come to understand – and play a part in – the “whole”, and the more the  “whole” has to understand about the interests and resources of the “parts.” </w:t>
      </w:r>
    </w:p>
    <w:p w:rsidR="00820154" w:rsidRPr="00FD4030" w:rsidRDefault="00820154" w:rsidP="00820154">
      <w:pPr>
        <w:spacing w:line="360" w:lineRule="auto"/>
        <w:rPr>
          <w:rFonts w:ascii="Times New Roman" w:hAnsi="Times New Roman"/>
          <w:szCs w:val="24"/>
        </w:rPr>
      </w:pPr>
      <w:r w:rsidRPr="00FD4030">
        <w:rPr>
          <w:rFonts w:ascii="Times New Roman" w:hAnsi="Times New Roman"/>
          <w:szCs w:val="24"/>
        </w:rPr>
        <w:tab/>
        <w:t xml:space="preserve">This is all very good, but what are the consequences of taking this approach for organizational performance in general? In membership associations, the more widely we share responsibility for organizational results, the greater the interest we acquire in the common effort, and the more resources we will commit to its success.  It may be more “efficient” to get 5 people to spend the whole day collecting signatures in a city, but it may be more “effective” to get 10 teams of 5 to spend one hour each getting signatures in their own neighborhoods.  </w:t>
      </w:r>
      <w:r w:rsidRPr="00FD4030" w:rsidDel="0043403A">
        <w:rPr>
          <w:rFonts w:ascii="Times New Roman" w:hAnsi="Times New Roman"/>
          <w:szCs w:val="24"/>
        </w:rPr>
        <w:t>Similar</w:t>
      </w:r>
      <w:r w:rsidRPr="00FD4030">
        <w:rPr>
          <w:rFonts w:ascii="Times New Roman" w:hAnsi="Times New Roman"/>
          <w:szCs w:val="24"/>
        </w:rPr>
        <w:t>l</w:t>
      </w:r>
      <w:r w:rsidRPr="00FD4030" w:rsidDel="0043403A">
        <w:rPr>
          <w:rFonts w:ascii="Times New Roman" w:hAnsi="Times New Roman"/>
          <w:szCs w:val="24"/>
        </w:rPr>
        <w:t xml:space="preserve">y, scholars of work organization have shown that </w:t>
      </w:r>
      <w:r w:rsidRPr="00FD4030">
        <w:rPr>
          <w:rFonts w:ascii="Times New Roman" w:hAnsi="Times New Roman"/>
          <w:szCs w:val="24"/>
        </w:rPr>
        <w:t>pushing responsibility down, or “vertically-loading” jobs, can increase motivation and – by extension – productivity.</w:t>
      </w:r>
      <w:r w:rsidRPr="00FD4030">
        <w:rPr>
          <w:rStyle w:val="FootnoteReference"/>
          <w:rFonts w:ascii="Times New Roman" w:hAnsi="Times New Roman"/>
          <w:szCs w:val="24"/>
        </w:rPr>
        <w:footnoteReference w:id="13"/>
      </w:r>
    </w:p>
    <w:p w:rsidR="00820154" w:rsidRPr="00FD4030" w:rsidRDefault="00820154" w:rsidP="00820154">
      <w:pPr>
        <w:tabs>
          <w:tab w:val="left" w:pos="0"/>
        </w:tabs>
        <w:spacing w:line="360" w:lineRule="auto"/>
        <w:rPr>
          <w:rFonts w:ascii="Times New Roman" w:hAnsi="Times New Roman"/>
          <w:szCs w:val="24"/>
        </w:rPr>
      </w:pPr>
      <w:r w:rsidRPr="00FD4030">
        <w:rPr>
          <w:rFonts w:ascii="Times New Roman" w:hAnsi="Times New Roman"/>
          <w:szCs w:val="24"/>
        </w:rPr>
        <w:tab/>
        <w:t xml:space="preserve">Second, pushing responsibility down not only empowers an association by engaging the resources of more people, but it empowers people within the organization because it provides them with access to the resources with which to exercise accountability. The more members share the responsibility for doing the work, the more getting the work done depends on their cooperation. And the more cooperation it requires, the more control over resources that can make accountability real are placed in more hands. If only five people can do the work, theirs is the only cooperation required - so they are also the only ones who can exercise real accountability.  On the other hand, if it takes 50 people to get the work done, their cooperation is required. </w:t>
      </w:r>
    </w:p>
    <w:p w:rsidR="00820154" w:rsidRPr="00FD4030" w:rsidRDefault="00820154" w:rsidP="00820154">
      <w:pPr>
        <w:tabs>
          <w:tab w:val="left" w:pos="0"/>
        </w:tabs>
        <w:spacing w:line="360" w:lineRule="auto"/>
        <w:rPr>
          <w:rFonts w:ascii="Times New Roman" w:hAnsi="Times New Roman"/>
          <w:szCs w:val="24"/>
        </w:rPr>
      </w:pPr>
      <w:r w:rsidRPr="00FD4030">
        <w:rPr>
          <w:rFonts w:ascii="Times New Roman" w:hAnsi="Times New Roman"/>
          <w:szCs w:val="24"/>
        </w:rPr>
        <w:tab/>
        <w:t xml:space="preserve">When an organization’s work depends not on resources generated by the efforts of many people, but on resources generated by a single fundraiser, who holds real power within the </w:t>
      </w:r>
      <w:r w:rsidRPr="00FD4030">
        <w:rPr>
          <w:rFonts w:ascii="Times New Roman" w:hAnsi="Times New Roman"/>
          <w:szCs w:val="24"/>
        </w:rPr>
        <w:lastRenderedPageBreak/>
        <w:t>organization?  Have you ever been in a meeting where you start hearing about what the funders will support and won’t support and why we need to do this or that so we can get the money – all, of course, interpreted by the person re</w:t>
      </w:r>
      <w:r w:rsidRPr="00FD4030">
        <w:rPr>
          <w:rFonts w:ascii="Times New Roman" w:hAnsi="Times New Roman"/>
          <w:szCs w:val="24"/>
        </w:rPr>
        <w:softHyphen/>
        <w:t xml:space="preserve">sponsible for raising the money? No matter how democratic the formal structure of an organization, if one person’s work drives it, that person will “have the say.”  This is why effective democratic leadership rests on a solid practice of delegation – a practice that we focused on during our discussion of leadership. </w:t>
      </w:r>
    </w:p>
    <w:p w:rsidR="00820154" w:rsidRPr="00FD4030" w:rsidRDefault="00820154" w:rsidP="00820154">
      <w:pPr>
        <w:spacing w:line="360" w:lineRule="auto"/>
        <w:rPr>
          <w:rFonts w:ascii="Times New Roman" w:hAnsi="Times New Roman"/>
          <w:szCs w:val="24"/>
        </w:rPr>
      </w:pPr>
      <w:r w:rsidRPr="00FD4030">
        <w:rPr>
          <w:rFonts w:ascii="Times New Roman" w:hAnsi="Times New Roman"/>
          <w:i/>
          <w:szCs w:val="24"/>
        </w:rPr>
        <w:tab/>
      </w:r>
      <w:r w:rsidRPr="00FD4030">
        <w:rPr>
          <w:rFonts w:ascii="Times New Roman" w:hAnsi="Times New Roman"/>
          <w:szCs w:val="24"/>
        </w:rPr>
        <w:t>Action entails cost, but also holds promise of recognition. The more widely shared the cost – or sacrifice - the more people have a stake in the outcome. If one or two people do all the “sacri</w:t>
      </w:r>
      <w:r w:rsidRPr="00FD4030">
        <w:rPr>
          <w:rFonts w:ascii="Times New Roman" w:hAnsi="Times New Roman"/>
          <w:szCs w:val="24"/>
        </w:rPr>
        <w:softHyphen/>
        <w:t xml:space="preserve">ficing,” they quickly become “burned out,” while everyone else blames them for whatever goes wrong. Similarly, </w:t>
      </w:r>
      <w:r w:rsidRPr="00FD4030" w:rsidDel="0043403A">
        <w:rPr>
          <w:rFonts w:ascii="Times New Roman" w:hAnsi="Times New Roman"/>
          <w:szCs w:val="24"/>
        </w:rPr>
        <w:t>w</w:t>
      </w:r>
      <w:r w:rsidRPr="00FD4030">
        <w:rPr>
          <w:rFonts w:ascii="Times New Roman" w:hAnsi="Times New Roman"/>
          <w:szCs w:val="24"/>
        </w:rPr>
        <w:t>hen many people have an opportunity to contribute, they can also claim a share in suc</w:t>
      </w:r>
      <w:r w:rsidRPr="00FD4030">
        <w:rPr>
          <w:rFonts w:ascii="Times New Roman" w:hAnsi="Times New Roman"/>
          <w:szCs w:val="24"/>
        </w:rPr>
        <w:softHyphen/>
        <w:t>cess. It is “their” vic</w:t>
      </w:r>
      <w:r w:rsidRPr="00FD4030">
        <w:rPr>
          <w:rFonts w:ascii="Times New Roman" w:hAnsi="Times New Roman"/>
          <w:szCs w:val="24"/>
        </w:rPr>
        <w:softHyphen/>
        <w:t>tory, not someone else's. This, in turn, creates moti</w:t>
      </w:r>
      <w:r w:rsidRPr="00FD4030">
        <w:rPr>
          <w:rFonts w:ascii="Times New Roman" w:hAnsi="Times New Roman"/>
          <w:szCs w:val="24"/>
        </w:rPr>
        <w:softHyphen/>
        <w:t xml:space="preserve">vation and a sense of entitlement that facilitates accountability. </w:t>
      </w:r>
    </w:p>
    <w:p w:rsidR="00820154" w:rsidRPr="00FD4030" w:rsidRDefault="00820154" w:rsidP="00820154">
      <w:pPr>
        <w:spacing w:line="360" w:lineRule="auto"/>
        <w:rPr>
          <w:rFonts w:ascii="Times New Roman" w:hAnsi="Times New Roman"/>
          <w:szCs w:val="24"/>
        </w:rPr>
      </w:pPr>
      <w:r w:rsidRPr="00FD4030">
        <w:rPr>
          <w:rFonts w:ascii="Times New Roman" w:hAnsi="Times New Roman"/>
          <w:szCs w:val="24"/>
        </w:rPr>
        <w:tab/>
        <w:t>The beauty of the grape boycott was that it was an action in which everyone could play a part – from a person who shunned grapes in a Florida supermarket to a student who dropped out of school to come to work full time for the UFW, and everything in between. At one point in 1975, pollster Lou Harris found that 12% of the American public – some 17 million people – were boycotting grapes.</w:t>
      </w:r>
      <w:r w:rsidRPr="00FD4030">
        <w:rPr>
          <w:rStyle w:val="FootnoteReference"/>
          <w:rFonts w:ascii="Times New Roman" w:hAnsi="Times New Roman"/>
          <w:szCs w:val="24"/>
        </w:rPr>
        <w:footnoteReference w:id="14"/>
      </w:r>
      <w:r w:rsidRPr="00FD4030">
        <w:rPr>
          <w:rFonts w:ascii="Times New Roman" w:hAnsi="Times New Roman"/>
          <w:szCs w:val="24"/>
        </w:rPr>
        <w:t xml:space="preserve">  The wider the opportunity to act is, the wider the participation, the respon</w:t>
      </w:r>
      <w:r w:rsidRPr="00FD4030">
        <w:rPr>
          <w:rFonts w:ascii="Times New Roman" w:hAnsi="Times New Roman"/>
          <w:szCs w:val="24"/>
        </w:rPr>
        <w:softHyphen/>
        <w:t>sibility, and the accountability on the leaders will be.</w:t>
      </w:r>
    </w:p>
    <w:p w:rsidR="00820154" w:rsidRPr="00FD4030" w:rsidRDefault="00820154" w:rsidP="00820154">
      <w:pPr>
        <w:spacing w:line="360" w:lineRule="auto"/>
        <w:rPr>
          <w:rFonts w:ascii="Times New Roman" w:hAnsi="Times New Roman"/>
          <w:szCs w:val="24"/>
        </w:rPr>
      </w:pPr>
      <w:r w:rsidRPr="00FD4030">
        <w:rPr>
          <w:rFonts w:ascii="Times New Roman" w:hAnsi="Times New Roman"/>
          <w:szCs w:val="24"/>
        </w:rPr>
        <w:tab/>
        <w:t xml:space="preserve">It might not be surprising, then, we sometimes resist pushing responsibility down or widening participation to the extent that it threatens our control. </w:t>
      </w:r>
    </w:p>
    <w:p w:rsidR="00820154" w:rsidRPr="0000037E" w:rsidRDefault="00820154" w:rsidP="00820154">
      <w:pPr>
        <w:pStyle w:val="Heading5"/>
        <w:jc w:val="center"/>
        <w:rPr>
          <w:rFonts w:ascii="Times New Roman" w:hAnsi="Times New Roman" w:cs="Times New Roman"/>
          <w:b/>
          <w:iCs/>
          <w:color w:val="auto"/>
          <w:szCs w:val="24"/>
        </w:rPr>
      </w:pPr>
      <w:r w:rsidRPr="0000037E">
        <w:rPr>
          <w:rFonts w:ascii="Times New Roman" w:hAnsi="Times New Roman" w:cs="Times New Roman"/>
          <w:b/>
          <w:color w:val="auto"/>
          <w:szCs w:val="24"/>
        </w:rPr>
        <w:t>Collaborative Organization:</w:t>
      </w:r>
    </w:p>
    <w:p w:rsidR="00820154" w:rsidRPr="0000037E" w:rsidRDefault="00820154" w:rsidP="00820154">
      <w:pPr>
        <w:pStyle w:val="Heading5"/>
        <w:jc w:val="center"/>
        <w:rPr>
          <w:rFonts w:ascii="Times New Roman" w:hAnsi="Times New Roman" w:cs="Times New Roman"/>
          <w:b/>
          <w:i/>
          <w:color w:val="auto"/>
          <w:szCs w:val="24"/>
        </w:rPr>
      </w:pPr>
      <w:r w:rsidRPr="0000037E">
        <w:rPr>
          <w:rFonts w:ascii="Times New Roman" w:hAnsi="Times New Roman" w:cs="Times New Roman"/>
          <w:b/>
          <w:color w:val="auto"/>
          <w:szCs w:val="24"/>
        </w:rPr>
        <w:t>Diversity as an Asset</w:t>
      </w:r>
    </w:p>
    <w:p w:rsidR="00820154" w:rsidRPr="00FD4030" w:rsidRDefault="00820154" w:rsidP="00820154">
      <w:pPr>
        <w:spacing w:line="360" w:lineRule="exact"/>
        <w:rPr>
          <w:rFonts w:ascii="Times New Roman" w:hAnsi="Times New Roman"/>
          <w:szCs w:val="24"/>
        </w:rPr>
      </w:pPr>
      <w:r w:rsidRPr="00FD4030">
        <w:rPr>
          <w:rFonts w:ascii="Times New Roman" w:hAnsi="Times New Roman"/>
          <w:szCs w:val="24"/>
        </w:rPr>
        <w:tab/>
        <w:t xml:space="preserve">Establishing collaborative work practices within an organization - teams, group deliberation, evaluation, peer learning, etc. – can help address the change and continuity challenge. A key barrier to ongoing adaptive change is an isolated leadership, resistance to open evaluation, avoidance of the openness that teamwork requires, etc. </w:t>
      </w:r>
    </w:p>
    <w:p w:rsidR="00820154" w:rsidRPr="00FD4030" w:rsidRDefault="00820154" w:rsidP="00820154">
      <w:pPr>
        <w:spacing w:line="360" w:lineRule="exact"/>
        <w:rPr>
          <w:rFonts w:ascii="Times New Roman" w:hAnsi="Times New Roman"/>
          <w:szCs w:val="24"/>
        </w:rPr>
      </w:pPr>
      <w:r w:rsidRPr="00FD4030">
        <w:rPr>
          <w:rFonts w:ascii="Times New Roman" w:hAnsi="Times New Roman"/>
          <w:szCs w:val="24"/>
        </w:rPr>
        <w:tab/>
        <w:t xml:space="preserve">Similarly, we can manage the tension of unity </w:t>
      </w:r>
      <w:bookmarkStart w:id="0" w:name="_GoBack"/>
      <w:bookmarkEnd w:id="0"/>
      <w:r w:rsidRPr="00FD4030">
        <w:rPr>
          <w:rFonts w:ascii="Times New Roman" w:hAnsi="Times New Roman"/>
          <w:szCs w:val="24"/>
        </w:rPr>
        <w:t>and diversity more easily based on collaborative work practices. Leading a unified organization requires more than the defensive maneuver of “avoiding faction”. It requires designing the organizations’ work proactively so that it requires greater interdependence, thus enhancing collaboration. One of the dangers of “professionalizing,” is that we may minimize in</w:t>
      </w:r>
      <w:r w:rsidRPr="00FD4030">
        <w:rPr>
          <w:rFonts w:ascii="Times New Roman" w:hAnsi="Times New Roman"/>
          <w:szCs w:val="24"/>
        </w:rPr>
        <w:softHyphen/>
        <w:t xml:space="preserve">terdependence.  Instead of relying on a team of </w:t>
      </w:r>
      <w:r w:rsidRPr="00FD4030">
        <w:rPr>
          <w:rFonts w:ascii="Times New Roman" w:hAnsi="Times New Roman"/>
          <w:szCs w:val="24"/>
        </w:rPr>
        <w:lastRenderedPageBreak/>
        <w:t xml:space="preserve">volunteers (and their inefficiencies) we hire someone to do their job.  But something is lost with this choice.  Whom does this empower within the organization? Whom does it disempower?  </w:t>
      </w:r>
    </w:p>
    <w:p w:rsidR="00820154" w:rsidRPr="00FD4030" w:rsidRDefault="00820154" w:rsidP="00820154">
      <w:pPr>
        <w:spacing w:line="360" w:lineRule="exact"/>
        <w:rPr>
          <w:rFonts w:ascii="Times New Roman" w:hAnsi="Times New Roman"/>
          <w:szCs w:val="24"/>
        </w:rPr>
      </w:pPr>
      <w:r w:rsidRPr="00FD4030">
        <w:rPr>
          <w:rFonts w:ascii="Times New Roman" w:hAnsi="Times New Roman"/>
          <w:szCs w:val="24"/>
        </w:rPr>
        <w:tab/>
        <w:t>Effective collaboration depends on skilled leadership, a chief art of which is learning to blend the unique capacities – and deficits – of different people. This, of course, goes to the tensions around part and whole as well. Work assignments are the result of a negotiation between the actual persons – their personalities, their experience, their tal</w:t>
      </w:r>
      <w:r w:rsidRPr="00FD4030">
        <w:rPr>
          <w:rFonts w:ascii="Times New Roman" w:hAnsi="Times New Roman"/>
          <w:szCs w:val="24"/>
        </w:rPr>
        <w:softHyphen/>
        <w:t>ents, and their difficulties – and the "roles" they are needed to play.  If everyone were the same age, race, gender, had the same skills, life experience, and so forth, their “power to” would remain limited be</w:t>
      </w:r>
      <w:r w:rsidRPr="00FD4030">
        <w:rPr>
          <w:rFonts w:ascii="Times New Roman" w:hAnsi="Times New Roman"/>
          <w:szCs w:val="24"/>
        </w:rPr>
        <w:softHyphen/>
        <w:t xml:space="preserve">cause of so little opportunity for productive interdependence.  We can't lift a table if we all lift the same corner at the same time. But if we each lift our own corner, we can.  The trick is to match people and corners. </w:t>
      </w:r>
    </w:p>
    <w:p w:rsidR="00820154" w:rsidRPr="00FD4030" w:rsidRDefault="00820154" w:rsidP="00820154">
      <w:pPr>
        <w:spacing w:line="360" w:lineRule="exact"/>
        <w:rPr>
          <w:rFonts w:ascii="Times New Roman" w:hAnsi="Times New Roman"/>
          <w:szCs w:val="24"/>
        </w:rPr>
      </w:pPr>
      <w:r w:rsidRPr="00FD4030">
        <w:rPr>
          <w:rFonts w:ascii="Times New Roman" w:hAnsi="Times New Roman"/>
          <w:szCs w:val="24"/>
        </w:rPr>
        <w:tab/>
        <w:t xml:space="preserve">Effective collaboration also requires some continuity within an organization.  Richard Hackman offers this anecdote:  </w:t>
      </w:r>
    </w:p>
    <w:p w:rsidR="00820154" w:rsidRPr="00FD4030" w:rsidRDefault="00820154" w:rsidP="00820154">
      <w:pPr>
        <w:rPr>
          <w:rFonts w:ascii="Times New Roman" w:hAnsi="Times New Roman"/>
          <w:szCs w:val="24"/>
        </w:rPr>
      </w:pPr>
    </w:p>
    <w:p w:rsidR="00820154" w:rsidRPr="00FD4030" w:rsidRDefault="00820154" w:rsidP="00820154">
      <w:pPr>
        <w:ind w:left="720"/>
        <w:rPr>
          <w:rFonts w:ascii="Times New Roman" w:hAnsi="Times New Roman"/>
          <w:szCs w:val="24"/>
        </w:rPr>
      </w:pPr>
      <w:r w:rsidRPr="00FD4030">
        <w:rPr>
          <w:rFonts w:ascii="Times New Roman" w:hAnsi="Times New Roman"/>
          <w:szCs w:val="24"/>
        </w:rPr>
        <w:t>NTSB (National Transportation Safety Board) staff combed the agency’s database to identify the circumstances under which aircraft cockpit crews are most likely to get into trouble.  They found that 73 percent of the incidents in the NTSB database occurred on the crew’s first day of flying together, and 44 percent of those took place on a crew’s very first flight.</w:t>
      </w:r>
      <w:r w:rsidRPr="00FD4030">
        <w:rPr>
          <w:rStyle w:val="FootnoteReference"/>
          <w:rFonts w:ascii="Times New Roman" w:hAnsi="Times New Roman"/>
          <w:szCs w:val="24"/>
        </w:rPr>
        <w:footnoteReference w:id="15"/>
      </w:r>
    </w:p>
    <w:p w:rsidR="00820154" w:rsidRPr="00FD4030" w:rsidRDefault="00820154" w:rsidP="00820154">
      <w:pPr>
        <w:ind w:left="720"/>
        <w:rPr>
          <w:rFonts w:ascii="Times New Roman" w:hAnsi="Times New Roman"/>
          <w:szCs w:val="24"/>
        </w:rPr>
      </w:pPr>
    </w:p>
    <w:p w:rsidR="00820154" w:rsidRPr="00FD4030" w:rsidRDefault="00820154" w:rsidP="00820154">
      <w:pPr>
        <w:spacing w:line="360" w:lineRule="auto"/>
        <w:ind w:firstLine="720"/>
        <w:rPr>
          <w:rFonts w:ascii="Times New Roman" w:hAnsi="Times New Roman"/>
          <w:szCs w:val="24"/>
        </w:rPr>
      </w:pPr>
      <w:r w:rsidRPr="00FD4030">
        <w:rPr>
          <w:rFonts w:ascii="Times New Roman" w:hAnsi="Times New Roman"/>
          <w:szCs w:val="24"/>
        </w:rPr>
        <w:t xml:space="preserve">Hackman continues, “They learn who is especially knowledgeable or skilled about which aspects of the work and thereby build the team’s capability to actually </w:t>
      </w:r>
      <w:r w:rsidRPr="00FD4030">
        <w:rPr>
          <w:rFonts w:ascii="Times New Roman" w:hAnsi="Times New Roman"/>
          <w:i/>
          <w:szCs w:val="24"/>
        </w:rPr>
        <w:t xml:space="preserve">use </w:t>
      </w:r>
      <w:r w:rsidRPr="00FD4030">
        <w:rPr>
          <w:rFonts w:ascii="Times New Roman" w:hAnsi="Times New Roman"/>
          <w:szCs w:val="24"/>
        </w:rPr>
        <w:t>what members know and know how to do.”</w:t>
      </w:r>
      <w:r w:rsidRPr="00FD4030">
        <w:rPr>
          <w:rStyle w:val="FootnoteReference"/>
          <w:rFonts w:ascii="Times New Roman" w:hAnsi="Times New Roman"/>
          <w:szCs w:val="24"/>
        </w:rPr>
        <w:footnoteReference w:id="16"/>
      </w:r>
    </w:p>
    <w:p w:rsidR="00820154" w:rsidRPr="00FD4030" w:rsidRDefault="00820154" w:rsidP="00820154">
      <w:pPr>
        <w:spacing w:line="360" w:lineRule="auto"/>
        <w:rPr>
          <w:rFonts w:ascii="Times New Roman" w:hAnsi="Times New Roman"/>
          <w:szCs w:val="24"/>
        </w:rPr>
      </w:pPr>
      <w:r w:rsidRPr="00FD4030">
        <w:rPr>
          <w:rFonts w:ascii="Times New Roman" w:hAnsi="Times New Roman"/>
          <w:szCs w:val="24"/>
        </w:rPr>
        <w:tab/>
        <w:t xml:space="preserve">Productive collaboration, then, is the result of harmony not homogeneity. This is what it means to learn how to construct community based on difference.  The idea is to create a “star team,” not to be a “star player.” A coach begins with the common interest a team has in winning. But it only becomes a winning team if the coach learns how to combine the unique strengths and weaknesses of each player.  The team then has an interest in remaining a team. </w:t>
      </w:r>
    </w:p>
    <w:p w:rsidR="00820154" w:rsidRPr="00FD4030" w:rsidRDefault="00820154" w:rsidP="00820154">
      <w:pPr>
        <w:rPr>
          <w:rFonts w:ascii="Times New Roman" w:hAnsi="Times New Roman"/>
          <w:szCs w:val="24"/>
        </w:rPr>
      </w:pPr>
    </w:p>
    <w:p w:rsidR="00820154" w:rsidRPr="00FD4030" w:rsidRDefault="00820154" w:rsidP="00820154">
      <w:pPr>
        <w:keepNext/>
        <w:jc w:val="center"/>
        <w:rPr>
          <w:rFonts w:ascii="Times New Roman" w:hAnsi="Times New Roman"/>
          <w:b/>
          <w:szCs w:val="24"/>
        </w:rPr>
      </w:pPr>
      <w:r w:rsidRPr="00FD4030">
        <w:rPr>
          <w:rFonts w:ascii="Times New Roman" w:hAnsi="Times New Roman"/>
          <w:b/>
          <w:szCs w:val="24"/>
        </w:rPr>
        <w:t>Dissent Is Not Disloyalty</w:t>
      </w:r>
    </w:p>
    <w:p w:rsidR="00820154" w:rsidRPr="00FD4030" w:rsidRDefault="00820154" w:rsidP="00820154">
      <w:pPr>
        <w:keepNext/>
        <w:jc w:val="center"/>
        <w:rPr>
          <w:rFonts w:ascii="Times New Roman" w:hAnsi="Times New Roman"/>
          <w:b/>
          <w:bCs/>
          <w:szCs w:val="24"/>
        </w:rPr>
      </w:pPr>
      <w:r w:rsidRPr="00FD4030">
        <w:rPr>
          <w:rFonts w:ascii="Times New Roman" w:hAnsi="Times New Roman"/>
          <w:b/>
          <w:bCs/>
          <w:szCs w:val="24"/>
        </w:rPr>
        <w:t>Organizational Accountability</w:t>
      </w:r>
    </w:p>
    <w:p w:rsidR="00820154" w:rsidRPr="00FD4030" w:rsidRDefault="00820154" w:rsidP="00820154">
      <w:pPr>
        <w:spacing w:line="360" w:lineRule="exact"/>
        <w:rPr>
          <w:rFonts w:ascii="Times New Roman" w:hAnsi="Times New Roman"/>
          <w:szCs w:val="24"/>
        </w:rPr>
      </w:pPr>
      <w:r w:rsidRPr="00FD4030">
        <w:rPr>
          <w:rFonts w:ascii="Times New Roman" w:hAnsi="Times New Roman"/>
          <w:szCs w:val="24"/>
        </w:rPr>
        <w:tab/>
        <w:t xml:space="preserve">The capacity of a democratic organization to respond to its constituency and to new conditions is based on accountability.  Democracy grows out of a claim that leaders may lead in the public interest not because they are virtuous, but because the public has the power to hold </w:t>
      </w:r>
      <w:r w:rsidRPr="00FD4030">
        <w:rPr>
          <w:rFonts w:ascii="Times New Roman" w:hAnsi="Times New Roman"/>
          <w:szCs w:val="24"/>
        </w:rPr>
        <w:lastRenderedPageBreak/>
        <w:t xml:space="preserve">them accountable.  Accountability (as in electoral competition) can also be a mechanism that requires democratic leaders to respond to new circumstances.   For democratic organizations, then, responsiveness and renewal are directly tied to legitimacy of dissent.  Accountability only works if it is linked to open debate of different points of view.  </w:t>
      </w:r>
    </w:p>
    <w:p w:rsidR="00820154" w:rsidRPr="00FD4030" w:rsidRDefault="00820154" w:rsidP="00820154">
      <w:pPr>
        <w:keepNext/>
        <w:spacing w:line="360" w:lineRule="exact"/>
        <w:rPr>
          <w:rFonts w:ascii="Times New Roman" w:hAnsi="Times New Roman"/>
          <w:szCs w:val="24"/>
        </w:rPr>
      </w:pPr>
      <w:r w:rsidRPr="00FD4030">
        <w:rPr>
          <w:rFonts w:ascii="Times New Roman" w:hAnsi="Times New Roman"/>
          <w:szCs w:val="24"/>
        </w:rPr>
        <w:tab/>
        <w:t>The contribution of a “loyal opposi</w:t>
      </w:r>
      <w:r w:rsidRPr="00FD4030">
        <w:rPr>
          <w:rFonts w:ascii="Times New Roman" w:hAnsi="Times New Roman"/>
          <w:szCs w:val="24"/>
        </w:rPr>
        <w:softHyphen/>
        <w:t>tion” is not only to hold leaders accountable, but also to deal with the change and continuity challenge, by giving voice to alterna</w:t>
      </w:r>
      <w:r w:rsidRPr="00FD4030">
        <w:rPr>
          <w:rFonts w:ascii="Times New Roman" w:hAnsi="Times New Roman"/>
          <w:szCs w:val="24"/>
        </w:rPr>
        <w:softHyphen/>
        <w:t xml:space="preserve">tives that can stimulate adaptive response to change.  </w:t>
      </w:r>
    </w:p>
    <w:p w:rsidR="00820154" w:rsidRPr="00FD4030" w:rsidRDefault="00820154" w:rsidP="00820154">
      <w:pPr>
        <w:keepNext/>
        <w:spacing w:line="360" w:lineRule="exact"/>
        <w:rPr>
          <w:rFonts w:ascii="Times New Roman" w:hAnsi="Times New Roman"/>
          <w:szCs w:val="24"/>
        </w:rPr>
      </w:pPr>
      <w:r w:rsidRPr="00FD4030">
        <w:rPr>
          <w:rFonts w:ascii="Times New Roman" w:hAnsi="Times New Roman"/>
          <w:szCs w:val="24"/>
        </w:rPr>
        <w:tab/>
        <w:t>For this to work, however, requires engaging a full diversity of perspectives, meaning we have to learn to manage difference – neither denying it nor accepting it as absolute.  To make “dissent” legitimate, we develop agreed upon ways to continue collaborating, even when we disagree.  This requires “decision rules” – rules that allow us to make de</w:t>
      </w:r>
      <w:r w:rsidRPr="00FD4030">
        <w:rPr>
          <w:rFonts w:ascii="Times New Roman" w:hAnsi="Times New Roman"/>
          <w:szCs w:val="24"/>
        </w:rPr>
        <w:softHyphen/>
        <w:t>cisions, move forward, and get work done, even if everyone doesn’t agree.  Formal pro</w:t>
      </w:r>
      <w:r w:rsidRPr="00FD4030">
        <w:rPr>
          <w:rFonts w:ascii="Times New Roman" w:hAnsi="Times New Roman"/>
          <w:szCs w:val="24"/>
        </w:rPr>
        <w:softHyphen/>
        <w:t>cedures for debate, discussion, voting and evaluation can help by “depersonalizing” dis</w:t>
      </w:r>
      <w:r w:rsidRPr="00FD4030">
        <w:rPr>
          <w:rFonts w:ascii="Times New Roman" w:hAnsi="Times New Roman"/>
          <w:szCs w:val="24"/>
        </w:rPr>
        <w:softHyphen/>
        <w:t xml:space="preserve">agreements. </w:t>
      </w:r>
      <w:r w:rsidRPr="00FD4030">
        <w:rPr>
          <w:rFonts w:ascii="Times New Roman" w:hAnsi="Times New Roman"/>
          <w:i/>
          <w:szCs w:val="24"/>
        </w:rPr>
        <w:t>Roberts Rules of Order</w:t>
      </w:r>
      <w:r w:rsidRPr="00FD4030">
        <w:rPr>
          <w:rFonts w:ascii="Times New Roman" w:hAnsi="Times New Roman"/>
          <w:szCs w:val="24"/>
        </w:rPr>
        <w:t xml:space="preserve"> did have its uses. </w:t>
      </w:r>
    </w:p>
    <w:p w:rsidR="00820154" w:rsidRPr="00FD4030" w:rsidRDefault="00820154" w:rsidP="00820154">
      <w:pPr>
        <w:keepNext/>
        <w:spacing w:line="360" w:lineRule="exact"/>
        <w:rPr>
          <w:rFonts w:ascii="Times New Roman" w:hAnsi="Times New Roman"/>
          <w:szCs w:val="24"/>
        </w:rPr>
      </w:pPr>
      <w:r w:rsidRPr="00FD4030">
        <w:rPr>
          <w:rFonts w:ascii="Times New Roman" w:hAnsi="Times New Roman"/>
          <w:szCs w:val="24"/>
        </w:rPr>
        <w:tab/>
        <w:t>Leaders can also work to develop a culture which values difference by affirming the single voice that the rest of the group tries to drown out rather than joining the chorus.  Learning to deliberate in ways that affirm our commonalties, while protecting dissent, can transform our diversity into an asset, which can aid us in realizing and acting upon our common interests.  It is equally important to learn to celebrate in ways which both affirm the distinctiveness of our identities and the communality of our organizational un</w:t>
      </w:r>
      <w:r w:rsidRPr="00FD4030">
        <w:rPr>
          <w:rFonts w:ascii="Times New Roman" w:hAnsi="Times New Roman"/>
          <w:szCs w:val="24"/>
        </w:rPr>
        <w:softHyphen/>
        <w:t xml:space="preserve">dertaking. </w:t>
      </w:r>
    </w:p>
    <w:p w:rsidR="00820154" w:rsidRPr="00FD4030" w:rsidRDefault="00820154" w:rsidP="00820154">
      <w:pPr>
        <w:rPr>
          <w:rFonts w:ascii="Times New Roman" w:hAnsi="Times New Roman"/>
          <w:szCs w:val="24"/>
        </w:rPr>
      </w:pPr>
    </w:p>
    <w:p w:rsidR="00820154" w:rsidRPr="00FD4030" w:rsidRDefault="00820154" w:rsidP="00820154">
      <w:pPr>
        <w:jc w:val="center"/>
        <w:rPr>
          <w:rFonts w:ascii="Times New Roman" w:hAnsi="Times New Roman"/>
          <w:b/>
          <w:szCs w:val="24"/>
        </w:rPr>
      </w:pPr>
      <w:r w:rsidRPr="00FD4030">
        <w:rPr>
          <w:rFonts w:ascii="Times New Roman" w:hAnsi="Times New Roman"/>
          <w:b/>
          <w:szCs w:val="24"/>
        </w:rPr>
        <w:t>Principles in Practice</w:t>
      </w:r>
    </w:p>
    <w:p w:rsidR="00820154" w:rsidRPr="00FD4030" w:rsidRDefault="00820154" w:rsidP="00820154">
      <w:pPr>
        <w:spacing w:line="360" w:lineRule="exact"/>
        <w:rPr>
          <w:rFonts w:ascii="Times New Roman" w:hAnsi="Times New Roman"/>
          <w:szCs w:val="24"/>
        </w:rPr>
      </w:pPr>
      <w:r w:rsidRPr="00FD4030" w:rsidDel="00641187">
        <w:rPr>
          <w:rFonts w:ascii="Times New Roman" w:hAnsi="Times New Roman"/>
          <w:szCs w:val="24"/>
        </w:rPr>
        <w:tab/>
        <w:t>H</w:t>
      </w:r>
      <w:r w:rsidRPr="00FD4030">
        <w:rPr>
          <w:rFonts w:ascii="Times New Roman" w:hAnsi="Times New Roman"/>
          <w:szCs w:val="24"/>
        </w:rPr>
        <w:t xml:space="preserve">ow do the practices of pushing responsibility down, broadening participation, working collaboratively, and honoring dissent play out in the way an organization meets, acts, and celebrates? </w:t>
      </w:r>
    </w:p>
    <w:p w:rsidR="00820154" w:rsidRPr="00FD4030" w:rsidRDefault="00820154" w:rsidP="00820154">
      <w:pPr>
        <w:spacing w:line="360" w:lineRule="auto"/>
        <w:jc w:val="center"/>
        <w:rPr>
          <w:rFonts w:ascii="Times New Roman" w:hAnsi="Times New Roman"/>
          <w:i/>
          <w:szCs w:val="24"/>
        </w:rPr>
      </w:pPr>
      <w:r w:rsidRPr="00FD4030">
        <w:rPr>
          <w:rFonts w:ascii="Times New Roman" w:hAnsi="Times New Roman"/>
          <w:i/>
          <w:szCs w:val="24"/>
        </w:rPr>
        <w:t>Chart #1</w:t>
      </w:r>
    </w:p>
    <w:p w:rsidR="00820154" w:rsidRPr="00FD4030" w:rsidRDefault="00820154" w:rsidP="00820154">
      <w:pPr>
        <w:spacing w:line="360" w:lineRule="auto"/>
        <w:jc w:val="center"/>
        <w:rPr>
          <w:rFonts w:ascii="Times New Roman" w:hAnsi="Times New Roman"/>
          <w:i/>
          <w:szCs w:val="24"/>
        </w:rPr>
      </w:pPr>
      <w:r w:rsidRPr="00FD4030">
        <w:rPr>
          <w:rFonts w:ascii="Times New Roman" w:hAnsi="Times New Roman"/>
          <w:noProof/>
          <w:szCs w:val="24"/>
        </w:rPr>
        <w:lastRenderedPageBreak/>
        <w:drawing>
          <wp:inline distT="0" distB="0" distL="0" distR="0" wp14:anchorId="1D23ED9F" wp14:editId="065FB2D3">
            <wp:extent cx="3089661" cy="2571750"/>
            <wp:effectExtent l="0" t="0" r="0" b="0"/>
            <wp:docPr id="12" name="Picture 1" descr="meet act celeb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et act celebra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96539" cy="2577475"/>
                    </a:xfrm>
                    <a:prstGeom prst="rect">
                      <a:avLst/>
                    </a:prstGeom>
                    <a:noFill/>
                    <a:ln>
                      <a:noFill/>
                    </a:ln>
                  </pic:spPr>
                </pic:pic>
              </a:graphicData>
            </a:graphic>
          </wp:inline>
        </w:drawing>
      </w:r>
    </w:p>
    <w:p w:rsidR="00820154" w:rsidRPr="00FD4030" w:rsidRDefault="00820154" w:rsidP="00820154">
      <w:pPr>
        <w:spacing w:line="360" w:lineRule="auto"/>
        <w:jc w:val="center"/>
        <w:rPr>
          <w:rFonts w:ascii="Times New Roman" w:hAnsi="Times New Roman"/>
          <w:szCs w:val="24"/>
        </w:rPr>
      </w:pPr>
    </w:p>
    <w:p w:rsidR="00820154" w:rsidRPr="00FD4030" w:rsidRDefault="00820154" w:rsidP="00820154">
      <w:pPr>
        <w:jc w:val="center"/>
        <w:rPr>
          <w:rFonts w:ascii="Times New Roman" w:hAnsi="Times New Roman"/>
          <w:b/>
          <w:bCs/>
          <w:iCs/>
          <w:szCs w:val="24"/>
        </w:rPr>
      </w:pPr>
      <w:r w:rsidRPr="00FD4030">
        <w:rPr>
          <w:rFonts w:ascii="Times New Roman" w:hAnsi="Times New Roman"/>
          <w:b/>
          <w:bCs/>
          <w:iCs/>
          <w:szCs w:val="24"/>
        </w:rPr>
        <w:t>Meetings</w:t>
      </w:r>
    </w:p>
    <w:p w:rsidR="00820154" w:rsidRPr="00FD4030" w:rsidRDefault="00820154" w:rsidP="00820154">
      <w:pPr>
        <w:spacing w:line="360" w:lineRule="exact"/>
        <w:rPr>
          <w:rFonts w:ascii="Times New Roman" w:hAnsi="Times New Roman"/>
          <w:szCs w:val="24"/>
        </w:rPr>
      </w:pPr>
      <w:r w:rsidRPr="00FD4030">
        <w:rPr>
          <w:rFonts w:ascii="Times New Roman" w:hAnsi="Times New Roman"/>
          <w:szCs w:val="24"/>
        </w:rPr>
        <w:tab/>
        <w:t>While many meetings can take place between two individuals or small groups (indeed, some must), one way an organization comes to life is as a group of people in a room deliberating about what they can do to</w:t>
      </w:r>
      <w:r w:rsidRPr="00FD4030">
        <w:rPr>
          <w:rFonts w:ascii="Times New Roman" w:hAnsi="Times New Roman"/>
          <w:szCs w:val="24"/>
        </w:rPr>
        <w:softHyphen/>
        <w:t>gether.</w:t>
      </w:r>
    </w:p>
    <w:p w:rsidR="00820154" w:rsidRPr="00FD4030" w:rsidDel="00641187" w:rsidRDefault="00820154" w:rsidP="00820154">
      <w:pPr>
        <w:spacing w:line="360" w:lineRule="exact"/>
        <w:rPr>
          <w:rFonts w:ascii="Times New Roman" w:hAnsi="Times New Roman"/>
          <w:szCs w:val="24"/>
        </w:rPr>
      </w:pPr>
      <w:r w:rsidRPr="00FD4030" w:rsidDel="00641187">
        <w:rPr>
          <w:rFonts w:ascii="Times New Roman" w:hAnsi="Times New Roman"/>
          <w:szCs w:val="24"/>
        </w:rPr>
        <w:tab/>
        <w:t xml:space="preserve">How does pushing responsibility down and broadening participation work in a meeting? How much effort is made to turn people out? Who participates in the planning team for the meeting? Who speaks in the meeting and what do they have to report on? </w:t>
      </w:r>
    </w:p>
    <w:p w:rsidR="00820154" w:rsidRPr="00FD4030" w:rsidDel="00641187" w:rsidRDefault="00820154" w:rsidP="00820154">
      <w:pPr>
        <w:spacing w:line="360" w:lineRule="exact"/>
        <w:rPr>
          <w:rFonts w:ascii="Times New Roman" w:hAnsi="Times New Roman"/>
          <w:szCs w:val="24"/>
        </w:rPr>
      </w:pPr>
      <w:r w:rsidRPr="00FD4030" w:rsidDel="00641187">
        <w:rPr>
          <w:rFonts w:ascii="Times New Roman" w:hAnsi="Times New Roman"/>
          <w:szCs w:val="24"/>
        </w:rPr>
        <w:tab/>
        <w:t>How about working collaboratively? What is the role of committees? How are committee reports handled? Is any collaborative work done in the meeting, like brainstorming?</w:t>
      </w:r>
    </w:p>
    <w:p w:rsidR="00820154" w:rsidRPr="00FD4030" w:rsidRDefault="00820154" w:rsidP="00820154">
      <w:pPr>
        <w:spacing w:line="360" w:lineRule="exact"/>
        <w:rPr>
          <w:rFonts w:ascii="Times New Roman" w:hAnsi="Times New Roman"/>
          <w:szCs w:val="24"/>
        </w:rPr>
      </w:pPr>
      <w:r w:rsidRPr="00FD4030" w:rsidDel="00641187">
        <w:rPr>
          <w:rFonts w:ascii="Times New Roman" w:hAnsi="Times New Roman"/>
          <w:szCs w:val="24"/>
        </w:rPr>
        <w:tab/>
        <w:t>And how about understanding dissent is not disloyalty? Is there a role for a “devil’s advocate”? How is debate structured? Are there rules of respect in place?</w:t>
      </w:r>
    </w:p>
    <w:p w:rsidR="00820154" w:rsidRPr="00FD4030" w:rsidRDefault="00820154" w:rsidP="00820154">
      <w:pPr>
        <w:spacing w:line="360" w:lineRule="exact"/>
        <w:rPr>
          <w:rFonts w:ascii="Times New Roman" w:hAnsi="Times New Roman"/>
          <w:szCs w:val="24"/>
        </w:rPr>
      </w:pPr>
    </w:p>
    <w:p w:rsidR="00820154" w:rsidRPr="00FD4030" w:rsidDel="00641187" w:rsidRDefault="00820154" w:rsidP="00820154">
      <w:pPr>
        <w:spacing w:line="360" w:lineRule="exact"/>
        <w:rPr>
          <w:rFonts w:ascii="Times New Roman" w:hAnsi="Times New Roman"/>
          <w:szCs w:val="24"/>
        </w:rPr>
      </w:pPr>
    </w:p>
    <w:p w:rsidR="00820154" w:rsidRPr="00FD4030" w:rsidRDefault="00820154" w:rsidP="00820154">
      <w:pPr>
        <w:spacing w:line="360" w:lineRule="exact"/>
        <w:rPr>
          <w:rFonts w:ascii="Times New Roman" w:hAnsi="Times New Roman"/>
          <w:szCs w:val="24"/>
        </w:rPr>
      </w:pPr>
    </w:p>
    <w:p w:rsidR="00820154" w:rsidRPr="00FD4030" w:rsidRDefault="00820154" w:rsidP="00820154">
      <w:pPr>
        <w:jc w:val="center"/>
        <w:rPr>
          <w:rFonts w:ascii="Times New Roman" w:hAnsi="Times New Roman"/>
          <w:b/>
          <w:bCs/>
          <w:i/>
          <w:szCs w:val="24"/>
        </w:rPr>
      </w:pPr>
      <w:r w:rsidRPr="00FD4030">
        <w:rPr>
          <w:rFonts w:ascii="Times New Roman" w:hAnsi="Times New Roman"/>
          <w:b/>
          <w:bCs/>
          <w:i/>
          <w:szCs w:val="24"/>
        </w:rPr>
        <w:t>Acting</w:t>
      </w:r>
    </w:p>
    <w:p w:rsidR="00820154" w:rsidRPr="00FD4030" w:rsidRDefault="00820154" w:rsidP="00820154">
      <w:pPr>
        <w:spacing w:line="360" w:lineRule="exact"/>
        <w:rPr>
          <w:rFonts w:ascii="Times New Roman" w:hAnsi="Times New Roman"/>
          <w:szCs w:val="24"/>
        </w:rPr>
      </w:pPr>
      <w:r w:rsidRPr="00FD4030">
        <w:rPr>
          <w:rFonts w:ascii="Times New Roman" w:hAnsi="Times New Roman"/>
          <w:szCs w:val="24"/>
        </w:rPr>
        <w:tab/>
        <w:t>The second thing organizations “do” is “act” – conduct programs, run campaigns, provide services, etc.</w:t>
      </w:r>
    </w:p>
    <w:p w:rsidR="00820154" w:rsidRPr="00FD4030" w:rsidDel="00641187" w:rsidRDefault="00820154" w:rsidP="00820154">
      <w:pPr>
        <w:spacing w:line="360" w:lineRule="exact"/>
        <w:rPr>
          <w:rFonts w:ascii="Times New Roman" w:hAnsi="Times New Roman"/>
          <w:szCs w:val="24"/>
        </w:rPr>
      </w:pPr>
      <w:r w:rsidRPr="00FD4030" w:rsidDel="00641187">
        <w:rPr>
          <w:rFonts w:ascii="Times New Roman" w:hAnsi="Times New Roman"/>
          <w:szCs w:val="24"/>
        </w:rPr>
        <w:tab/>
        <w:t>How does pushing responsibility down and broadening participation work in acting? How widely has the responsibility for mobilizing participants been spread? Has responsibility for turnout been pushed all the way down, or only for sharing information? Are there teams? Team captains?</w:t>
      </w:r>
    </w:p>
    <w:p w:rsidR="00820154" w:rsidRPr="00FD4030" w:rsidDel="00641187" w:rsidRDefault="00820154" w:rsidP="00820154">
      <w:pPr>
        <w:spacing w:line="360" w:lineRule="exact"/>
        <w:rPr>
          <w:rFonts w:ascii="Times New Roman" w:hAnsi="Times New Roman"/>
          <w:szCs w:val="24"/>
        </w:rPr>
      </w:pPr>
      <w:r w:rsidRPr="00FD4030" w:rsidDel="00641187">
        <w:rPr>
          <w:rFonts w:ascii="Times New Roman" w:hAnsi="Times New Roman"/>
          <w:szCs w:val="24"/>
        </w:rPr>
        <w:tab/>
        <w:t xml:space="preserve">How about working collaboratively? How was the action planned? Who participated? Are there regular evaluations? Who participates? </w:t>
      </w:r>
    </w:p>
    <w:p w:rsidR="00820154" w:rsidRPr="00FD4030" w:rsidDel="00641187" w:rsidRDefault="00820154" w:rsidP="00820154">
      <w:pPr>
        <w:spacing w:line="360" w:lineRule="exact"/>
        <w:rPr>
          <w:rFonts w:ascii="Times New Roman" w:hAnsi="Times New Roman"/>
          <w:szCs w:val="24"/>
        </w:rPr>
      </w:pPr>
      <w:r w:rsidRPr="00FD4030" w:rsidDel="00641187">
        <w:rPr>
          <w:rFonts w:ascii="Times New Roman" w:hAnsi="Times New Roman"/>
          <w:szCs w:val="24"/>
        </w:rPr>
        <w:lastRenderedPageBreak/>
        <w:tab/>
        <w:t xml:space="preserve">And how does </w:t>
      </w:r>
      <w:r w:rsidRPr="00FD4030">
        <w:rPr>
          <w:rFonts w:ascii="Times New Roman" w:hAnsi="Times New Roman"/>
          <w:szCs w:val="24"/>
        </w:rPr>
        <w:t xml:space="preserve">one understand </w:t>
      </w:r>
      <w:r w:rsidRPr="00FD4030" w:rsidDel="00641187">
        <w:rPr>
          <w:rFonts w:ascii="Times New Roman" w:hAnsi="Times New Roman"/>
          <w:szCs w:val="24"/>
        </w:rPr>
        <w:t xml:space="preserve">dissent </w:t>
      </w:r>
      <w:r w:rsidRPr="00FD4030">
        <w:rPr>
          <w:rFonts w:ascii="Times New Roman" w:hAnsi="Times New Roman"/>
          <w:szCs w:val="24"/>
        </w:rPr>
        <w:t>as different from</w:t>
      </w:r>
      <w:r w:rsidRPr="00FD4030" w:rsidDel="00641187">
        <w:rPr>
          <w:rFonts w:ascii="Times New Roman" w:hAnsi="Times New Roman"/>
          <w:szCs w:val="24"/>
        </w:rPr>
        <w:t xml:space="preserve"> disloyalty? What procures exist for people with complaints to have them heard? Does the leadership look for opportunities to act on suggestions voiced as dissent? </w:t>
      </w:r>
    </w:p>
    <w:p w:rsidR="00820154" w:rsidRPr="00FD4030" w:rsidRDefault="00820154" w:rsidP="00820154">
      <w:pPr>
        <w:rPr>
          <w:rFonts w:ascii="Times New Roman" w:hAnsi="Times New Roman"/>
          <w:szCs w:val="24"/>
        </w:rPr>
      </w:pPr>
    </w:p>
    <w:p w:rsidR="00820154" w:rsidRPr="00FD4030" w:rsidRDefault="00820154" w:rsidP="00820154">
      <w:pPr>
        <w:jc w:val="center"/>
        <w:rPr>
          <w:rFonts w:ascii="Times New Roman" w:hAnsi="Times New Roman"/>
          <w:b/>
          <w:bCs/>
          <w:iCs/>
          <w:szCs w:val="24"/>
        </w:rPr>
      </w:pPr>
      <w:r w:rsidRPr="00FD4030">
        <w:rPr>
          <w:rFonts w:ascii="Times New Roman" w:hAnsi="Times New Roman"/>
          <w:b/>
          <w:bCs/>
          <w:iCs/>
          <w:szCs w:val="24"/>
        </w:rPr>
        <w:t>Celebrating</w:t>
      </w:r>
    </w:p>
    <w:p w:rsidR="00820154" w:rsidRPr="00FD4030" w:rsidRDefault="00820154" w:rsidP="00820154">
      <w:pPr>
        <w:spacing w:line="360" w:lineRule="exact"/>
        <w:rPr>
          <w:rFonts w:ascii="Times New Roman" w:hAnsi="Times New Roman"/>
          <w:szCs w:val="24"/>
        </w:rPr>
      </w:pPr>
      <w:r w:rsidRPr="00FD4030" w:rsidDel="00641187">
        <w:rPr>
          <w:rFonts w:ascii="Times New Roman" w:hAnsi="Times New Roman"/>
          <w:szCs w:val="24"/>
        </w:rPr>
        <w:tab/>
        <w:t>Finally, organizations celebrate their narrative, their successes, their setbacks, and their milestones.</w:t>
      </w:r>
      <w:r w:rsidRPr="00FD4030">
        <w:rPr>
          <w:rFonts w:ascii="Times New Roman" w:hAnsi="Times New Roman"/>
          <w:szCs w:val="24"/>
        </w:rPr>
        <w:t xml:space="preserve"> </w:t>
      </w:r>
    </w:p>
    <w:p w:rsidR="00820154" w:rsidRPr="00FD4030" w:rsidDel="00641187" w:rsidRDefault="00820154" w:rsidP="00820154">
      <w:pPr>
        <w:spacing w:line="360" w:lineRule="exact"/>
        <w:rPr>
          <w:rFonts w:ascii="Times New Roman" w:hAnsi="Times New Roman"/>
          <w:szCs w:val="24"/>
        </w:rPr>
      </w:pPr>
      <w:r w:rsidRPr="00FD4030" w:rsidDel="00641187">
        <w:rPr>
          <w:rFonts w:ascii="Times New Roman" w:hAnsi="Times New Roman"/>
          <w:szCs w:val="24"/>
        </w:rPr>
        <w:tab/>
        <w:t xml:space="preserve">How does pushing responsibility down and broadening participation work in celebrations?  Is it a catered meal, or a potluck? Are professional entertainers hired, or are members called upon to contribute? Who does the decorations? </w:t>
      </w:r>
    </w:p>
    <w:p w:rsidR="00820154" w:rsidRPr="00FD4030" w:rsidDel="00641187" w:rsidRDefault="00820154" w:rsidP="00820154">
      <w:pPr>
        <w:spacing w:line="360" w:lineRule="exact"/>
        <w:rPr>
          <w:rFonts w:ascii="Times New Roman" w:hAnsi="Times New Roman"/>
          <w:szCs w:val="24"/>
        </w:rPr>
      </w:pPr>
      <w:r w:rsidRPr="00FD4030" w:rsidDel="00641187">
        <w:rPr>
          <w:rFonts w:ascii="Times New Roman" w:hAnsi="Times New Roman"/>
          <w:szCs w:val="24"/>
        </w:rPr>
        <w:tab/>
        <w:t xml:space="preserve">How does working collaboratively come into play? The whole way a celebration is planned, the </w:t>
      </w:r>
      <w:r w:rsidRPr="00FD4030">
        <w:rPr>
          <w:rFonts w:ascii="Times New Roman" w:hAnsi="Times New Roman"/>
          <w:szCs w:val="24"/>
        </w:rPr>
        <w:t xml:space="preserve">way </w:t>
      </w:r>
      <w:r w:rsidRPr="00FD4030" w:rsidDel="00641187">
        <w:rPr>
          <w:rFonts w:ascii="Times New Roman" w:hAnsi="Times New Roman"/>
          <w:szCs w:val="24"/>
        </w:rPr>
        <w:t xml:space="preserve">committees do their work, and </w:t>
      </w:r>
      <w:r w:rsidRPr="00FD4030">
        <w:rPr>
          <w:rFonts w:ascii="Times New Roman" w:hAnsi="Times New Roman"/>
          <w:szCs w:val="24"/>
        </w:rPr>
        <w:t xml:space="preserve">how </w:t>
      </w:r>
      <w:r w:rsidRPr="00FD4030" w:rsidDel="00641187">
        <w:rPr>
          <w:rFonts w:ascii="Times New Roman" w:hAnsi="Times New Roman"/>
          <w:szCs w:val="24"/>
        </w:rPr>
        <w:t xml:space="preserve">the event itself </w:t>
      </w:r>
      <w:r w:rsidRPr="00FD4030">
        <w:rPr>
          <w:rFonts w:ascii="Times New Roman" w:hAnsi="Times New Roman"/>
          <w:szCs w:val="24"/>
        </w:rPr>
        <w:t xml:space="preserve">is </w:t>
      </w:r>
      <w:r w:rsidRPr="00FD4030" w:rsidDel="00641187">
        <w:rPr>
          <w:rFonts w:ascii="Times New Roman" w:hAnsi="Times New Roman"/>
          <w:szCs w:val="24"/>
        </w:rPr>
        <w:t xml:space="preserve">conducted can be an opportunity for widespread collaboration or, the opposite, professionalization. </w:t>
      </w:r>
    </w:p>
    <w:p w:rsidR="00820154" w:rsidRPr="00FD4030" w:rsidRDefault="00820154" w:rsidP="00820154">
      <w:pPr>
        <w:spacing w:line="360" w:lineRule="exact"/>
        <w:ind w:firstLine="720"/>
        <w:rPr>
          <w:rFonts w:ascii="Times New Roman" w:hAnsi="Times New Roman"/>
          <w:szCs w:val="24"/>
        </w:rPr>
      </w:pPr>
      <w:r w:rsidRPr="00FD4030" w:rsidDel="00641187">
        <w:rPr>
          <w:rFonts w:ascii="Times New Roman" w:hAnsi="Times New Roman"/>
          <w:szCs w:val="24"/>
        </w:rPr>
        <w:t xml:space="preserve">And how does understanding </w:t>
      </w:r>
      <w:r w:rsidRPr="00FD4030">
        <w:rPr>
          <w:rFonts w:ascii="Times New Roman" w:hAnsi="Times New Roman"/>
          <w:szCs w:val="24"/>
        </w:rPr>
        <w:t xml:space="preserve">that </w:t>
      </w:r>
      <w:r w:rsidRPr="00FD4030" w:rsidDel="00641187">
        <w:rPr>
          <w:rFonts w:ascii="Times New Roman" w:hAnsi="Times New Roman"/>
          <w:szCs w:val="24"/>
        </w:rPr>
        <w:t xml:space="preserve">dissent is not disloyalty help? Think creatively </w:t>
      </w:r>
      <w:r w:rsidRPr="00FD4030">
        <w:rPr>
          <w:rFonts w:ascii="Times New Roman" w:hAnsi="Times New Roman"/>
          <w:szCs w:val="24"/>
        </w:rPr>
        <w:t xml:space="preserve">about </w:t>
      </w:r>
      <w:r w:rsidRPr="00FD4030" w:rsidDel="00641187">
        <w:rPr>
          <w:rFonts w:ascii="Times New Roman" w:hAnsi="Times New Roman"/>
          <w:szCs w:val="24"/>
        </w:rPr>
        <w:t>how to honor different points of view, different perspectives, and different angle</w:t>
      </w:r>
      <w:r w:rsidRPr="00FD4030">
        <w:rPr>
          <w:rFonts w:ascii="Times New Roman" w:hAnsi="Times New Roman"/>
          <w:szCs w:val="24"/>
        </w:rPr>
        <w:t>s</w:t>
      </w:r>
      <w:r w:rsidRPr="00FD4030" w:rsidDel="00641187">
        <w:rPr>
          <w:rFonts w:ascii="Times New Roman" w:hAnsi="Times New Roman"/>
          <w:szCs w:val="24"/>
        </w:rPr>
        <w:t xml:space="preserve"> on what is being celebrated. </w:t>
      </w:r>
    </w:p>
    <w:p w:rsidR="00820154" w:rsidRPr="00FD4030" w:rsidDel="00641187" w:rsidRDefault="00820154" w:rsidP="00820154">
      <w:pPr>
        <w:spacing w:line="360" w:lineRule="exact"/>
        <w:ind w:firstLine="720"/>
        <w:jc w:val="center"/>
        <w:rPr>
          <w:rFonts w:ascii="Times New Roman" w:hAnsi="Times New Roman"/>
          <w:i/>
          <w:szCs w:val="24"/>
        </w:rPr>
      </w:pPr>
      <w:r w:rsidRPr="00FD4030">
        <w:rPr>
          <w:rFonts w:ascii="Times New Roman" w:hAnsi="Times New Roman"/>
          <w:noProof/>
          <w:szCs w:val="24"/>
        </w:rPr>
        <w:drawing>
          <wp:anchor distT="0" distB="0" distL="114300" distR="114300" simplePos="0" relativeHeight="251659264" behindDoc="1" locked="0" layoutInCell="1" allowOverlap="1" wp14:anchorId="205BF5C3" wp14:editId="02EFFAA8">
            <wp:simplePos x="0" y="0"/>
            <wp:positionH relativeFrom="column">
              <wp:posOffset>1381125</wp:posOffset>
            </wp:positionH>
            <wp:positionV relativeFrom="paragraph">
              <wp:posOffset>219075</wp:posOffset>
            </wp:positionV>
            <wp:extent cx="3028950" cy="2571750"/>
            <wp:effectExtent l="0" t="0" r="0" b="0"/>
            <wp:wrapTight wrapText="bothSides">
              <wp:wrapPolygon edited="0">
                <wp:start x="0" y="0"/>
                <wp:lineTo x="0" y="21440"/>
                <wp:lineTo x="21464" y="21440"/>
                <wp:lineTo x="21464" y="0"/>
                <wp:lineTo x="0" y="0"/>
              </wp:wrapPolygon>
            </wp:wrapTight>
            <wp:docPr id="35" name="Picture 3" descr="what organizations 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 organizations d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28950" cy="2571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D4030">
        <w:rPr>
          <w:rFonts w:ascii="Times New Roman" w:hAnsi="Times New Roman"/>
          <w:i/>
          <w:szCs w:val="24"/>
        </w:rPr>
        <w:t>Chart #2</w:t>
      </w:r>
    </w:p>
    <w:p w:rsidR="00820154" w:rsidRPr="00FD4030" w:rsidRDefault="00820154" w:rsidP="00820154">
      <w:pPr>
        <w:jc w:val="center"/>
        <w:rPr>
          <w:rFonts w:ascii="Times New Roman" w:hAnsi="Times New Roman"/>
          <w:szCs w:val="24"/>
        </w:rPr>
      </w:pPr>
    </w:p>
    <w:p w:rsidR="00820154" w:rsidRPr="00FD4030" w:rsidRDefault="00820154" w:rsidP="00820154">
      <w:pPr>
        <w:jc w:val="center"/>
        <w:rPr>
          <w:rFonts w:ascii="Times New Roman" w:hAnsi="Times New Roman"/>
          <w:szCs w:val="24"/>
        </w:rPr>
      </w:pPr>
    </w:p>
    <w:p w:rsidR="00820154" w:rsidRPr="00FD4030" w:rsidRDefault="00820154" w:rsidP="00820154">
      <w:pPr>
        <w:jc w:val="center"/>
        <w:rPr>
          <w:rFonts w:ascii="Times New Roman" w:hAnsi="Times New Roman"/>
          <w:szCs w:val="24"/>
        </w:rPr>
      </w:pPr>
    </w:p>
    <w:p w:rsidR="00820154" w:rsidRPr="00FD4030" w:rsidRDefault="00820154" w:rsidP="00820154">
      <w:pPr>
        <w:jc w:val="center"/>
        <w:rPr>
          <w:rFonts w:ascii="Times New Roman" w:hAnsi="Times New Roman"/>
          <w:szCs w:val="24"/>
        </w:rPr>
      </w:pPr>
    </w:p>
    <w:p w:rsidR="00820154" w:rsidRPr="00FD4030" w:rsidRDefault="00820154" w:rsidP="00820154">
      <w:pPr>
        <w:jc w:val="center"/>
        <w:rPr>
          <w:rFonts w:ascii="Times New Roman" w:hAnsi="Times New Roman"/>
          <w:szCs w:val="24"/>
        </w:rPr>
      </w:pPr>
    </w:p>
    <w:p w:rsidR="00820154" w:rsidRPr="00FD4030" w:rsidRDefault="00820154" w:rsidP="00820154">
      <w:pPr>
        <w:jc w:val="center"/>
        <w:rPr>
          <w:rFonts w:ascii="Times New Roman" w:hAnsi="Times New Roman"/>
          <w:szCs w:val="24"/>
        </w:rPr>
      </w:pPr>
    </w:p>
    <w:p w:rsidR="00820154" w:rsidRPr="00FD4030" w:rsidRDefault="00820154" w:rsidP="00820154">
      <w:pPr>
        <w:jc w:val="center"/>
        <w:rPr>
          <w:rFonts w:ascii="Times New Roman" w:hAnsi="Times New Roman"/>
          <w:szCs w:val="24"/>
        </w:rPr>
      </w:pPr>
    </w:p>
    <w:p w:rsidR="00820154" w:rsidRPr="00FD4030" w:rsidRDefault="00820154" w:rsidP="00820154">
      <w:pPr>
        <w:jc w:val="center"/>
        <w:rPr>
          <w:rFonts w:ascii="Times New Roman" w:hAnsi="Times New Roman"/>
          <w:szCs w:val="24"/>
        </w:rPr>
      </w:pPr>
    </w:p>
    <w:p w:rsidR="00820154" w:rsidRPr="00FD4030" w:rsidRDefault="00820154" w:rsidP="00820154">
      <w:pPr>
        <w:jc w:val="center"/>
        <w:rPr>
          <w:rFonts w:ascii="Times New Roman" w:hAnsi="Times New Roman"/>
          <w:szCs w:val="24"/>
        </w:rPr>
      </w:pPr>
    </w:p>
    <w:p w:rsidR="00820154" w:rsidRPr="00FD4030" w:rsidRDefault="00820154" w:rsidP="00820154">
      <w:pPr>
        <w:jc w:val="center"/>
        <w:rPr>
          <w:rFonts w:ascii="Times New Roman" w:hAnsi="Times New Roman"/>
          <w:szCs w:val="24"/>
        </w:rPr>
      </w:pPr>
    </w:p>
    <w:p w:rsidR="00820154" w:rsidRPr="00FD4030" w:rsidRDefault="00820154" w:rsidP="00820154">
      <w:pPr>
        <w:rPr>
          <w:rFonts w:ascii="Times New Roman" w:hAnsi="Times New Roman"/>
          <w:b/>
          <w:szCs w:val="24"/>
        </w:rPr>
      </w:pPr>
    </w:p>
    <w:p w:rsidR="00820154" w:rsidRPr="00FD4030" w:rsidRDefault="00820154" w:rsidP="00820154">
      <w:pPr>
        <w:jc w:val="center"/>
        <w:rPr>
          <w:rFonts w:ascii="Times New Roman" w:hAnsi="Times New Roman"/>
          <w:b/>
          <w:szCs w:val="24"/>
        </w:rPr>
      </w:pPr>
    </w:p>
    <w:p w:rsidR="00820154" w:rsidRPr="00FD4030" w:rsidRDefault="00820154" w:rsidP="00820154">
      <w:pPr>
        <w:jc w:val="center"/>
        <w:rPr>
          <w:rFonts w:ascii="Times New Roman" w:hAnsi="Times New Roman"/>
          <w:b/>
          <w:szCs w:val="24"/>
        </w:rPr>
      </w:pPr>
    </w:p>
    <w:p w:rsidR="00820154" w:rsidRDefault="00820154" w:rsidP="00820154">
      <w:pPr>
        <w:jc w:val="center"/>
        <w:rPr>
          <w:rFonts w:ascii="Times New Roman" w:hAnsi="Times New Roman"/>
          <w:b/>
          <w:szCs w:val="24"/>
        </w:rPr>
      </w:pPr>
    </w:p>
    <w:p w:rsidR="00820154" w:rsidRDefault="00820154" w:rsidP="00820154">
      <w:pPr>
        <w:jc w:val="center"/>
        <w:rPr>
          <w:rFonts w:ascii="Times New Roman" w:hAnsi="Times New Roman"/>
          <w:b/>
          <w:szCs w:val="24"/>
        </w:rPr>
      </w:pPr>
    </w:p>
    <w:p w:rsidR="00820154" w:rsidRDefault="00820154" w:rsidP="00820154">
      <w:pPr>
        <w:jc w:val="center"/>
        <w:rPr>
          <w:rFonts w:ascii="Times New Roman" w:hAnsi="Times New Roman"/>
          <w:b/>
          <w:szCs w:val="24"/>
        </w:rPr>
      </w:pPr>
    </w:p>
    <w:p w:rsidR="00820154" w:rsidRDefault="00820154" w:rsidP="00820154">
      <w:pPr>
        <w:jc w:val="center"/>
        <w:rPr>
          <w:rFonts w:ascii="Times New Roman" w:hAnsi="Times New Roman"/>
          <w:b/>
          <w:szCs w:val="24"/>
        </w:rPr>
      </w:pPr>
    </w:p>
    <w:p w:rsidR="00820154" w:rsidRPr="00FD4030" w:rsidRDefault="00820154" w:rsidP="00820154">
      <w:pPr>
        <w:jc w:val="center"/>
        <w:rPr>
          <w:rFonts w:ascii="Times New Roman" w:hAnsi="Times New Roman"/>
          <w:b/>
          <w:szCs w:val="24"/>
        </w:rPr>
      </w:pPr>
      <w:r w:rsidRPr="00FD4030">
        <w:rPr>
          <w:rFonts w:ascii="Times New Roman" w:hAnsi="Times New Roman"/>
          <w:b/>
          <w:szCs w:val="24"/>
        </w:rPr>
        <w:t>CONCLUSION</w:t>
      </w:r>
    </w:p>
    <w:p w:rsidR="00820154" w:rsidRPr="00FD4030" w:rsidRDefault="00820154" w:rsidP="00820154">
      <w:pPr>
        <w:jc w:val="center"/>
        <w:rPr>
          <w:rFonts w:ascii="Times New Roman" w:hAnsi="Times New Roman"/>
          <w:b/>
          <w:szCs w:val="24"/>
        </w:rPr>
      </w:pPr>
    </w:p>
    <w:p w:rsidR="00820154" w:rsidRPr="00FD4030" w:rsidRDefault="00820154" w:rsidP="00820154">
      <w:pPr>
        <w:spacing w:line="360" w:lineRule="exact"/>
        <w:rPr>
          <w:rFonts w:ascii="Times New Roman" w:hAnsi="Times New Roman"/>
          <w:szCs w:val="24"/>
        </w:rPr>
      </w:pPr>
      <w:r w:rsidRPr="00FD4030">
        <w:rPr>
          <w:rFonts w:ascii="Times New Roman" w:hAnsi="Times New Roman"/>
          <w:szCs w:val="24"/>
        </w:rPr>
        <w:tab/>
        <w:t xml:space="preserve">In sum, building powerful civic associations poses important challenges that only come fully into play as we begin to succeed. The responsiveness, relevance, and continued vitality of our organizations depend in great part on how we learn to manage the dilemmas of change and continuity, unity and diversity, and part and whole. We have suggested three practices that can </w:t>
      </w:r>
      <w:r w:rsidRPr="00FD4030">
        <w:rPr>
          <w:rFonts w:ascii="Times New Roman" w:hAnsi="Times New Roman"/>
          <w:szCs w:val="24"/>
        </w:rPr>
        <w:lastRenderedPageBreak/>
        <w:t xml:space="preserve">help: pushing responsibility down and broadening participation, working collaboratively, and institutionally recognizing that dissent is not disloyalty. </w:t>
      </w:r>
    </w:p>
    <w:p w:rsidR="00820154" w:rsidRPr="00FD4030" w:rsidRDefault="00820154" w:rsidP="00820154">
      <w:pPr>
        <w:spacing w:line="360" w:lineRule="auto"/>
        <w:jc w:val="right"/>
        <w:rPr>
          <w:rFonts w:ascii="Times New Roman" w:hAnsi="Times New Roman"/>
          <w:szCs w:val="24"/>
        </w:rPr>
      </w:pPr>
    </w:p>
    <w:p w:rsidR="00820154" w:rsidRPr="00FD4030" w:rsidRDefault="00820154" w:rsidP="00820154">
      <w:pPr>
        <w:spacing w:line="360" w:lineRule="auto"/>
        <w:jc w:val="right"/>
        <w:rPr>
          <w:rFonts w:ascii="Times New Roman" w:hAnsi="Times New Roman"/>
          <w:szCs w:val="24"/>
        </w:rPr>
      </w:pPr>
      <w:r w:rsidRPr="00FD4030">
        <w:rPr>
          <w:rFonts w:ascii="Times New Roman" w:hAnsi="Times New Roman"/>
          <w:szCs w:val="24"/>
        </w:rPr>
        <w:t>© Marshall Ganz, Kennedy School, 2002</w:t>
      </w:r>
    </w:p>
    <w:p w:rsidR="00820154" w:rsidRPr="00FD4030" w:rsidRDefault="00820154" w:rsidP="00820154">
      <w:pPr>
        <w:pStyle w:val="copyright"/>
        <w:jc w:val="center"/>
        <w:rPr>
          <w:rFonts w:ascii="Times New Roman" w:hAnsi="Times New Roman"/>
          <w:sz w:val="24"/>
          <w:szCs w:val="24"/>
        </w:rPr>
      </w:pPr>
    </w:p>
    <w:p w:rsidR="00820154" w:rsidRPr="00FD4030" w:rsidRDefault="00820154" w:rsidP="00820154">
      <w:pPr>
        <w:pStyle w:val="copyright"/>
        <w:jc w:val="center"/>
        <w:rPr>
          <w:rFonts w:ascii="Times New Roman" w:hAnsi="Times New Roman"/>
          <w:sz w:val="24"/>
          <w:szCs w:val="24"/>
        </w:rPr>
      </w:pPr>
    </w:p>
    <w:p w:rsidR="00820154" w:rsidRPr="00FD4030" w:rsidRDefault="00820154" w:rsidP="00820154">
      <w:pPr>
        <w:pStyle w:val="copyright"/>
        <w:rPr>
          <w:rFonts w:ascii="Times New Roman" w:hAnsi="Times New Roman"/>
          <w:sz w:val="24"/>
          <w:szCs w:val="24"/>
        </w:rPr>
      </w:pPr>
    </w:p>
    <w:p w:rsidR="00820154" w:rsidRPr="00820154" w:rsidRDefault="00820154" w:rsidP="00820154">
      <w:pPr>
        <w:pStyle w:val="Heading2"/>
        <w:tabs>
          <w:tab w:val="left" w:pos="360"/>
        </w:tabs>
        <w:spacing w:before="0" w:line="360" w:lineRule="auto"/>
        <w:jc w:val="center"/>
        <w:rPr>
          <w:rFonts w:ascii="Times New Roman" w:hAnsi="Times New Roman" w:cs="Times New Roman"/>
          <w:i/>
          <w:color w:val="auto"/>
        </w:rPr>
      </w:pPr>
      <w:r w:rsidRPr="00820154">
        <w:rPr>
          <w:rFonts w:ascii="Times New Roman" w:hAnsi="Times New Roman" w:cs="Times New Roman"/>
          <w:color w:val="auto"/>
          <w:sz w:val="24"/>
          <w:szCs w:val="24"/>
        </w:rPr>
        <w:t>QUESTIONS</w:t>
      </w:r>
    </w:p>
    <w:p w:rsidR="00820154" w:rsidRPr="00FD4030" w:rsidRDefault="00820154" w:rsidP="00820154">
      <w:pPr>
        <w:numPr>
          <w:ilvl w:val="0"/>
          <w:numId w:val="13"/>
        </w:numPr>
        <w:tabs>
          <w:tab w:val="left" w:pos="360"/>
        </w:tabs>
        <w:spacing w:line="360" w:lineRule="auto"/>
        <w:ind w:left="360"/>
        <w:rPr>
          <w:rFonts w:ascii="Times New Roman" w:hAnsi="Times New Roman"/>
          <w:szCs w:val="24"/>
        </w:rPr>
      </w:pPr>
      <w:r w:rsidRPr="00FD4030">
        <w:rPr>
          <w:rFonts w:ascii="Times New Roman" w:hAnsi="Times New Roman"/>
          <w:szCs w:val="24"/>
        </w:rPr>
        <w:t>What are you doing in your organization to widen participation and deepen responsibility?</w:t>
      </w:r>
    </w:p>
    <w:p w:rsidR="00820154" w:rsidRPr="00FD4030" w:rsidRDefault="00820154" w:rsidP="00820154">
      <w:pPr>
        <w:tabs>
          <w:tab w:val="left" w:pos="360"/>
        </w:tabs>
        <w:spacing w:line="360" w:lineRule="auto"/>
        <w:rPr>
          <w:rFonts w:ascii="Times New Roman" w:hAnsi="Times New Roman"/>
          <w:szCs w:val="24"/>
        </w:rPr>
      </w:pPr>
    </w:p>
    <w:p w:rsidR="00820154" w:rsidRPr="00FD4030" w:rsidRDefault="00820154" w:rsidP="00820154">
      <w:pPr>
        <w:numPr>
          <w:ilvl w:val="0"/>
          <w:numId w:val="13"/>
        </w:numPr>
        <w:tabs>
          <w:tab w:val="left" w:pos="360"/>
        </w:tabs>
        <w:spacing w:line="360" w:lineRule="auto"/>
        <w:ind w:left="360"/>
        <w:rPr>
          <w:rFonts w:ascii="Times New Roman" w:hAnsi="Times New Roman"/>
          <w:szCs w:val="24"/>
        </w:rPr>
      </w:pPr>
      <w:r w:rsidRPr="00FD4030">
        <w:rPr>
          <w:rFonts w:ascii="Times New Roman" w:hAnsi="Times New Roman"/>
          <w:szCs w:val="24"/>
        </w:rPr>
        <w:t>How do the meetings, actions and celebrations of the organization strengthen the organization?  Could the organization conduct these actions better?</w:t>
      </w:r>
    </w:p>
    <w:p w:rsidR="00820154" w:rsidRPr="00FD4030" w:rsidRDefault="00820154" w:rsidP="00820154">
      <w:pPr>
        <w:tabs>
          <w:tab w:val="left" w:pos="360"/>
        </w:tabs>
        <w:spacing w:line="360" w:lineRule="auto"/>
        <w:rPr>
          <w:rFonts w:ascii="Times New Roman" w:hAnsi="Times New Roman"/>
          <w:szCs w:val="24"/>
        </w:rPr>
      </w:pPr>
    </w:p>
    <w:p w:rsidR="00820154" w:rsidRPr="00FD4030" w:rsidRDefault="00820154" w:rsidP="00820154">
      <w:pPr>
        <w:numPr>
          <w:ilvl w:val="0"/>
          <w:numId w:val="13"/>
        </w:numPr>
        <w:tabs>
          <w:tab w:val="left" w:pos="360"/>
        </w:tabs>
        <w:spacing w:line="360" w:lineRule="auto"/>
        <w:ind w:left="360"/>
        <w:rPr>
          <w:rFonts w:ascii="Times New Roman" w:hAnsi="Times New Roman"/>
          <w:szCs w:val="24"/>
        </w:rPr>
      </w:pPr>
      <w:r w:rsidRPr="00FD4030">
        <w:rPr>
          <w:rFonts w:ascii="Times New Roman" w:hAnsi="Times New Roman"/>
          <w:szCs w:val="24"/>
        </w:rPr>
        <w:t>How do you and your organization manage the dilemmas of unity and diversity, inclusion and exclusion, responsibility and participation, and leadership and accountability?  Does it work? Could it work better? How?</w:t>
      </w:r>
    </w:p>
    <w:p w:rsidR="00AC17E4" w:rsidRPr="00820154" w:rsidRDefault="00AC17E4" w:rsidP="00820154"/>
    <w:sectPr w:rsidR="00AC17E4" w:rsidRPr="0082015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7517" w:rsidRDefault="00797517" w:rsidP="00797517">
      <w:r>
        <w:separator/>
      </w:r>
    </w:p>
  </w:endnote>
  <w:endnote w:type="continuationSeparator" w:id="0">
    <w:p w:rsidR="00797517" w:rsidRDefault="00797517" w:rsidP="00797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Geneva">
    <w:altName w:val="Arial"/>
    <w:charset w:val="00"/>
    <w:family w:val="auto"/>
    <w:pitch w:val="variable"/>
    <w:sig w:usb0="E00002FF" w:usb1="5200205F" w:usb2="00A0C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7517" w:rsidRDefault="00797517" w:rsidP="00797517">
      <w:r>
        <w:separator/>
      </w:r>
    </w:p>
  </w:footnote>
  <w:footnote w:type="continuationSeparator" w:id="0">
    <w:p w:rsidR="00797517" w:rsidRDefault="00797517" w:rsidP="00797517">
      <w:r>
        <w:continuationSeparator/>
      </w:r>
    </w:p>
  </w:footnote>
  <w:footnote w:id="1">
    <w:p w:rsidR="00820154" w:rsidRPr="00EF3A78" w:rsidRDefault="00820154" w:rsidP="00820154">
      <w:pPr>
        <w:pStyle w:val="FootnoteText"/>
        <w:rPr>
          <w:rFonts w:ascii="Arial" w:hAnsi="Arial" w:cs="Arial"/>
          <w:sz w:val="18"/>
          <w:szCs w:val="18"/>
        </w:rPr>
      </w:pPr>
    </w:p>
  </w:footnote>
  <w:footnote w:id="2">
    <w:p w:rsidR="00820154" w:rsidRPr="00EF3A78" w:rsidRDefault="00820154" w:rsidP="00820154">
      <w:pPr>
        <w:pStyle w:val="FootnoteText"/>
        <w:rPr>
          <w:rFonts w:ascii="Arial" w:hAnsi="Arial" w:cs="Arial"/>
          <w:sz w:val="18"/>
          <w:szCs w:val="18"/>
        </w:rPr>
      </w:pPr>
    </w:p>
  </w:footnote>
  <w:footnote w:id="3">
    <w:p w:rsidR="00820154" w:rsidRPr="00EF3A78" w:rsidRDefault="00820154" w:rsidP="00820154">
      <w:pPr>
        <w:autoSpaceDE w:val="0"/>
        <w:autoSpaceDN w:val="0"/>
        <w:adjustRightInd w:val="0"/>
        <w:rPr>
          <w:rFonts w:ascii="Arial" w:hAnsi="Arial" w:cs="Arial"/>
          <w:sz w:val="18"/>
          <w:szCs w:val="18"/>
        </w:rPr>
      </w:pPr>
    </w:p>
    <w:p w:rsidR="00820154" w:rsidRPr="00EF3A78" w:rsidRDefault="00820154" w:rsidP="00820154">
      <w:pPr>
        <w:pStyle w:val="FootnoteText"/>
        <w:rPr>
          <w:rFonts w:ascii="Arial" w:hAnsi="Arial" w:cs="Arial"/>
          <w:sz w:val="18"/>
          <w:szCs w:val="18"/>
        </w:rPr>
      </w:pPr>
    </w:p>
  </w:footnote>
  <w:footnote w:id="4">
    <w:p w:rsidR="00820154" w:rsidRPr="00EF3A78" w:rsidRDefault="00820154" w:rsidP="00820154">
      <w:pPr>
        <w:pStyle w:val="FootnoteText"/>
        <w:rPr>
          <w:rFonts w:ascii="Arial" w:hAnsi="Arial" w:cs="Arial"/>
          <w:sz w:val="18"/>
          <w:szCs w:val="18"/>
        </w:rPr>
      </w:pPr>
    </w:p>
  </w:footnote>
  <w:footnote w:id="5">
    <w:p w:rsidR="00820154" w:rsidRPr="00EF3A78" w:rsidRDefault="00820154" w:rsidP="00820154">
      <w:pPr>
        <w:pStyle w:val="FootnoteText"/>
        <w:rPr>
          <w:rFonts w:ascii="Arial" w:hAnsi="Arial" w:cs="Arial"/>
          <w:sz w:val="18"/>
          <w:szCs w:val="18"/>
        </w:rPr>
      </w:pPr>
    </w:p>
    <w:p w:rsidR="00820154" w:rsidRPr="00EF3A78" w:rsidRDefault="00820154" w:rsidP="00820154">
      <w:pPr>
        <w:pStyle w:val="FootnoteText"/>
        <w:rPr>
          <w:rFonts w:ascii="Arial" w:hAnsi="Arial" w:cs="Arial"/>
          <w:sz w:val="18"/>
          <w:szCs w:val="18"/>
        </w:rPr>
      </w:pPr>
    </w:p>
  </w:footnote>
  <w:footnote w:id="6">
    <w:p w:rsidR="00820154" w:rsidRPr="00EF3A78" w:rsidRDefault="00820154" w:rsidP="00820154">
      <w:pPr>
        <w:pStyle w:val="FootnoteText"/>
        <w:rPr>
          <w:rFonts w:ascii="Arial" w:hAnsi="Arial" w:cs="Arial"/>
          <w:sz w:val="18"/>
          <w:szCs w:val="18"/>
        </w:rPr>
      </w:pPr>
    </w:p>
  </w:footnote>
  <w:footnote w:id="7">
    <w:p w:rsidR="00820154" w:rsidRPr="00EF3A78" w:rsidRDefault="00820154" w:rsidP="00820154">
      <w:pPr>
        <w:pStyle w:val="FootnoteText"/>
        <w:rPr>
          <w:rFonts w:ascii="Arial" w:hAnsi="Arial" w:cs="Arial"/>
          <w:sz w:val="18"/>
          <w:szCs w:val="18"/>
        </w:rPr>
      </w:pPr>
    </w:p>
  </w:footnote>
  <w:footnote w:id="8">
    <w:p w:rsidR="00820154" w:rsidRPr="00EF3A78" w:rsidRDefault="00820154" w:rsidP="00820154">
      <w:pPr>
        <w:pStyle w:val="FootnoteText"/>
        <w:rPr>
          <w:rFonts w:ascii="Arial" w:hAnsi="Arial" w:cs="Arial"/>
          <w:sz w:val="18"/>
          <w:szCs w:val="18"/>
        </w:rPr>
      </w:pPr>
    </w:p>
  </w:footnote>
  <w:footnote w:id="9">
    <w:p w:rsidR="00820154" w:rsidRPr="00EF3A78" w:rsidRDefault="00820154" w:rsidP="00820154">
      <w:pPr>
        <w:pStyle w:val="FootnoteText"/>
        <w:rPr>
          <w:rFonts w:ascii="Arial" w:hAnsi="Arial" w:cs="Arial"/>
          <w:sz w:val="18"/>
          <w:szCs w:val="18"/>
        </w:rPr>
      </w:pPr>
    </w:p>
  </w:footnote>
  <w:footnote w:id="10">
    <w:p w:rsidR="00820154" w:rsidRPr="00EF3A78" w:rsidRDefault="00820154" w:rsidP="00820154">
      <w:pPr>
        <w:pStyle w:val="FootnoteText"/>
        <w:rPr>
          <w:rFonts w:ascii="Arial" w:hAnsi="Arial" w:cs="Arial"/>
          <w:sz w:val="18"/>
          <w:szCs w:val="18"/>
        </w:rPr>
      </w:pPr>
    </w:p>
  </w:footnote>
  <w:footnote w:id="11">
    <w:p w:rsidR="00820154" w:rsidRPr="00EF3A78" w:rsidRDefault="00820154" w:rsidP="00820154">
      <w:pPr>
        <w:pStyle w:val="FootnoteText"/>
        <w:rPr>
          <w:rFonts w:ascii="Arial" w:hAnsi="Arial" w:cs="Arial"/>
          <w:sz w:val="18"/>
          <w:szCs w:val="18"/>
        </w:rPr>
      </w:pPr>
    </w:p>
  </w:footnote>
  <w:footnote w:id="12">
    <w:p w:rsidR="00820154" w:rsidRPr="00B4639C" w:rsidRDefault="00820154" w:rsidP="00820154">
      <w:pPr>
        <w:pStyle w:val="FootnoteText"/>
        <w:rPr>
          <w:rFonts w:ascii="Arial" w:hAnsi="Arial" w:cs="Arial"/>
          <w:sz w:val="18"/>
          <w:szCs w:val="18"/>
        </w:rPr>
      </w:pPr>
    </w:p>
    <w:p w:rsidR="00820154" w:rsidRDefault="00820154" w:rsidP="00820154">
      <w:pPr>
        <w:pStyle w:val="FootnoteText"/>
      </w:pPr>
    </w:p>
  </w:footnote>
  <w:footnote w:id="13">
    <w:p w:rsidR="00820154" w:rsidRPr="00EF3A78" w:rsidRDefault="00820154" w:rsidP="00820154">
      <w:pPr>
        <w:autoSpaceDE w:val="0"/>
        <w:autoSpaceDN w:val="0"/>
        <w:adjustRightInd w:val="0"/>
        <w:rPr>
          <w:rFonts w:ascii="Arial" w:hAnsi="Arial" w:cs="Arial"/>
          <w:sz w:val="18"/>
          <w:szCs w:val="18"/>
        </w:rPr>
      </w:pPr>
    </w:p>
    <w:p w:rsidR="00820154" w:rsidRPr="00EF3A78" w:rsidRDefault="00820154" w:rsidP="00820154">
      <w:pPr>
        <w:pStyle w:val="FootnoteText"/>
        <w:rPr>
          <w:rFonts w:ascii="Arial" w:hAnsi="Arial" w:cs="Arial"/>
          <w:sz w:val="18"/>
          <w:szCs w:val="18"/>
        </w:rPr>
      </w:pPr>
    </w:p>
  </w:footnote>
  <w:footnote w:id="14">
    <w:p w:rsidR="00820154" w:rsidRPr="00E647B8" w:rsidRDefault="00820154" w:rsidP="00820154">
      <w:pPr>
        <w:pStyle w:val="FootnoteText"/>
        <w:rPr>
          <w:rFonts w:ascii="Arial" w:hAnsi="Arial" w:cs="Arial"/>
          <w:sz w:val="18"/>
          <w:szCs w:val="18"/>
        </w:rPr>
      </w:pPr>
    </w:p>
    <w:p w:rsidR="00820154" w:rsidRPr="00EF3A78" w:rsidRDefault="00820154" w:rsidP="00820154">
      <w:pPr>
        <w:pStyle w:val="FootnoteText"/>
        <w:rPr>
          <w:rFonts w:ascii="Arial" w:hAnsi="Arial" w:cs="Arial"/>
          <w:sz w:val="18"/>
          <w:szCs w:val="18"/>
        </w:rPr>
      </w:pPr>
    </w:p>
  </w:footnote>
  <w:footnote w:id="15">
    <w:p w:rsidR="00820154" w:rsidRPr="00EF3A78" w:rsidRDefault="00820154" w:rsidP="00820154">
      <w:pPr>
        <w:pStyle w:val="FootnoteText"/>
        <w:rPr>
          <w:rFonts w:ascii="Arial" w:hAnsi="Arial" w:cs="Arial"/>
          <w:sz w:val="18"/>
          <w:szCs w:val="18"/>
        </w:rPr>
      </w:pPr>
    </w:p>
    <w:p w:rsidR="00820154" w:rsidRPr="00EF3A78" w:rsidRDefault="00820154" w:rsidP="00820154">
      <w:pPr>
        <w:pStyle w:val="FootnoteText"/>
        <w:rPr>
          <w:rFonts w:ascii="Arial" w:hAnsi="Arial" w:cs="Arial"/>
          <w:sz w:val="18"/>
          <w:szCs w:val="18"/>
        </w:rPr>
      </w:pPr>
    </w:p>
  </w:footnote>
  <w:footnote w:id="16">
    <w:p w:rsidR="00820154" w:rsidRPr="00EF3A78" w:rsidRDefault="00820154" w:rsidP="00820154">
      <w:pPr>
        <w:pStyle w:val="FootnoteText"/>
        <w:rPr>
          <w:rFonts w:ascii="Arial" w:hAnsi="Arial" w:cs="Arial"/>
          <w:sz w:val="18"/>
          <w:szCs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517" w:rsidRPr="003E2255" w:rsidRDefault="00797517" w:rsidP="00797517">
    <w:pPr>
      <w:pStyle w:val="Heading1"/>
      <w:rPr>
        <w:rFonts w:ascii="Times New Roman" w:hAnsi="Times New Roman" w:cs="Times New Roman"/>
        <w:b w:val="0"/>
        <w:sz w:val="22"/>
        <w:szCs w:val="24"/>
      </w:rPr>
    </w:pPr>
    <w:r>
      <w:rPr>
        <w:rFonts w:ascii="Times New Roman" w:hAnsi="Times New Roman" w:cs="Times New Roman"/>
        <w:b w:val="0"/>
        <w:sz w:val="22"/>
        <w:szCs w:val="24"/>
      </w:rPr>
      <w:t xml:space="preserve">Organizing: People, Power, Change </w:t>
    </w:r>
    <w:r>
      <w:rPr>
        <w:rFonts w:ascii="Times New Roman" w:hAnsi="Times New Roman" w:cs="Times New Roman"/>
        <w:b w:val="0"/>
        <w:sz w:val="22"/>
        <w:szCs w:val="24"/>
      </w:rPr>
      <w:tab/>
    </w:r>
    <w:r w:rsidRPr="00761BC4">
      <w:rPr>
        <w:rFonts w:ascii="Times New Roman" w:hAnsi="Times New Roman" w:cs="Times New Roman"/>
        <w:b w:val="0"/>
        <w:sz w:val="22"/>
        <w:szCs w:val="24"/>
      </w:rPr>
      <w:t xml:space="preserve"> </w:t>
    </w:r>
    <w:r w:rsidRPr="00761BC4">
      <w:rPr>
        <w:rFonts w:ascii="Times New Roman" w:hAnsi="Times New Roman" w:cs="Times New Roman"/>
        <w:b w:val="0"/>
        <w:sz w:val="22"/>
        <w:szCs w:val="24"/>
      </w:rPr>
      <w:tab/>
    </w:r>
    <w:r w:rsidRPr="00761BC4">
      <w:rPr>
        <w:rFonts w:ascii="Times New Roman" w:hAnsi="Times New Roman" w:cs="Times New Roman"/>
        <w:b w:val="0"/>
        <w:sz w:val="22"/>
        <w:szCs w:val="24"/>
      </w:rPr>
      <w:tab/>
    </w:r>
    <w:r w:rsidRPr="00761BC4">
      <w:rPr>
        <w:rFonts w:ascii="Times New Roman" w:hAnsi="Times New Roman" w:cs="Times New Roman"/>
        <w:b w:val="0"/>
        <w:sz w:val="22"/>
        <w:szCs w:val="24"/>
      </w:rPr>
      <w:tab/>
    </w:r>
    <w:r w:rsidRPr="00761BC4">
      <w:rPr>
        <w:rFonts w:ascii="Times New Roman" w:hAnsi="Times New Roman" w:cs="Times New Roman"/>
        <w:b w:val="0"/>
        <w:sz w:val="22"/>
        <w:szCs w:val="24"/>
      </w:rPr>
      <w:tab/>
    </w:r>
    <w:r w:rsidRPr="00761BC4">
      <w:rPr>
        <w:rFonts w:ascii="Times New Roman" w:hAnsi="Times New Roman" w:cs="Times New Roman"/>
        <w:b w:val="0"/>
        <w:sz w:val="22"/>
        <w:szCs w:val="24"/>
      </w:rPr>
      <w:tab/>
    </w:r>
    <w:r>
      <w:rPr>
        <w:rFonts w:ascii="Times New Roman" w:hAnsi="Times New Roman" w:cs="Times New Roman"/>
        <w:b w:val="0"/>
        <w:sz w:val="22"/>
        <w:szCs w:val="24"/>
      </w:rPr>
      <w:t>Spring 2017</w:t>
    </w:r>
  </w:p>
  <w:p w:rsidR="00797517" w:rsidRDefault="007975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370E00"/>
    <w:multiLevelType w:val="hybridMultilevel"/>
    <w:tmpl w:val="6FB8607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9133046"/>
    <w:multiLevelType w:val="hybridMultilevel"/>
    <w:tmpl w:val="79C03E7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25D05364"/>
    <w:multiLevelType w:val="hybridMultilevel"/>
    <w:tmpl w:val="D6BEF61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47F82A84"/>
    <w:multiLevelType w:val="hybridMultilevel"/>
    <w:tmpl w:val="96FA72CC"/>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77137B"/>
    <w:multiLevelType w:val="hybridMultilevel"/>
    <w:tmpl w:val="35B499F4"/>
    <w:lvl w:ilvl="0" w:tplc="00010409">
      <w:start w:val="1"/>
      <w:numFmt w:val="bullet"/>
      <w:lvlText w:val=""/>
      <w:lvlJc w:val="left"/>
      <w:pPr>
        <w:tabs>
          <w:tab w:val="num" w:pos="720"/>
        </w:tabs>
        <w:ind w:left="720" w:hanging="360"/>
      </w:pPr>
      <w:rPr>
        <w:rFonts w:ascii="Symbol" w:hAnsi="Symbol" w:hint="default"/>
      </w:rPr>
    </w:lvl>
    <w:lvl w:ilvl="1" w:tplc="00030409">
      <w:start w:val="1"/>
      <w:numFmt w:val="decimal"/>
      <w:lvlText w:val="%2."/>
      <w:lvlJc w:val="left"/>
      <w:pPr>
        <w:tabs>
          <w:tab w:val="num" w:pos="1440"/>
        </w:tabs>
        <w:ind w:left="1440" w:hanging="360"/>
      </w:pPr>
    </w:lvl>
    <w:lvl w:ilvl="2" w:tplc="00050409">
      <w:start w:val="1"/>
      <w:numFmt w:val="decimal"/>
      <w:lvlText w:val="%3."/>
      <w:lvlJc w:val="left"/>
      <w:pPr>
        <w:tabs>
          <w:tab w:val="num" w:pos="2160"/>
        </w:tabs>
        <w:ind w:left="2160" w:hanging="360"/>
      </w:pPr>
    </w:lvl>
    <w:lvl w:ilvl="3" w:tplc="00010409">
      <w:start w:val="1"/>
      <w:numFmt w:val="decimal"/>
      <w:lvlText w:val="%4."/>
      <w:lvlJc w:val="left"/>
      <w:pPr>
        <w:tabs>
          <w:tab w:val="num" w:pos="2880"/>
        </w:tabs>
        <w:ind w:left="2880" w:hanging="360"/>
      </w:pPr>
    </w:lvl>
    <w:lvl w:ilvl="4" w:tplc="00030409">
      <w:start w:val="1"/>
      <w:numFmt w:val="decimal"/>
      <w:lvlText w:val="%5."/>
      <w:lvlJc w:val="left"/>
      <w:pPr>
        <w:tabs>
          <w:tab w:val="num" w:pos="3600"/>
        </w:tabs>
        <w:ind w:left="3600" w:hanging="360"/>
      </w:pPr>
    </w:lvl>
    <w:lvl w:ilvl="5" w:tplc="00050409">
      <w:start w:val="1"/>
      <w:numFmt w:val="decimal"/>
      <w:lvlText w:val="%6."/>
      <w:lvlJc w:val="left"/>
      <w:pPr>
        <w:tabs>
          <w:tab w:val="num" w:pos="4320"/>
        </w:tabs>
        <w:ind w:left="4320" w:hanging="360"/>
      </w:pPr>
    </w:lvl>
    <w:lvl w:ilvl="6" w:tplc="00010409">
      <w:start w:val="1"/>
      <w:numFmt w:val="decimal"/>
      <w:lvlText w:val="%7."/>
      <w:lvlJc w:val="left"/>
      <w:pPr>
        <w:tabs>
          <w:tab w:val="num" w:pos="5040"/>
        </w:tabs>
        <w:ind w:left="5040" w:hanging="360"/>
      </w:pPr>
    </w:lvl>
    <w:lvl w:ilvl="7" w:tplc="00030409">
      <w:start w:val="1"/>
      <w:numFmt w:val="decimal"/>
      <w:lvlText w:val="%8."/>
      <w:lvlJc w:val="left"/>
      <w:pPr>
        <w:tabs>
          <w:tab w:val="num" w:pos="5760"/>
        </w:tabs>
        <w:ind w:left="5760" w:hanging="360"/>
      </w:pPr>
    </w:lvl>
    <w:lvl w:ilvl="8" w:tplc="00050409">
      <w:start w:val="1"/>
      <w:numFmt w:val="decimal"/>
      <w:lvlText w:val="%9."/>
      <w:lvlJc w:val="left"/>
      <w:pPr>
        <w:tabs>
          <w:tab w:val="num" w:pos="6480"/>
        </w:tabs>
        <w:ind w:left="6480" w:hanging="360"/>
      </w:pPr>
    </w:lvl>
  </w:abstractNum>
  <w:abstractNum w:abstractNumId="5" w15:restartNumberingAfterBreak="0">
    <w:nsid w:val="521251E1"/>
    <w:multiLevelType w:val="hybridMultilevel"/>
    <w:tmpl w:val="791EF3B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rPr>
        <w:rFonts w:hint="default"/>
      </w:rPr>
    </w:lvl>
    <w:lvl w:ilvl="2" w:tplc="000F0409">
      <w:start w:val="1"/>
      <w:numFmt w:val="decimal"/>
      <w:lvlText w:val="%3."/>
      <w:lvlJc w:val="left"/>
      <w:pPr>
        <w:tabs>
          <w:tab w:val="num" w:pos="2340"/>
        </w:tabs>
        <w:ind w:left="2340"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5807528E"/>
    <w:multiLevelType w:val="hybridMultilevel"/>
    <w:tmpl w:val="A14C65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8F44F4"/>
    <w:multiLevelType w:val="hybridMultilevel"/>
    <w:tmpl w:val="0AFA8D22"/>
    <w:lvl w:ilvl="0" w:tplc="00010409">
      <w:start w:val="1"/>
      <w:numFmt w:val="bullet"/>
      <w:lvlText w:val=""/>
      <w:lvlJc w:val="left"/>
      <w:pPr>
        <w:tabs>
          <w:tab w:val="num" w:pos="720"/>
        </w:tabs>
        <w:ind w:left="720" w:hanging="360"/>
      </w:pPr>
      <w:rPr>
        <w:rFonts w:ascii="Symbol" w:hAnsi="Symbol" w:hint="default"/>
      </w:rPr>
    </w:lvl>
    <w:lvl w:ilvl="1" w:tplc="00030409">
      <w:start w:val="1"/>
      <w:numFmt w:val="decimal"/>
      <w:lvlText w:val="%2."/>
      <w:lvlJc w:val="left"/>
      <w:pPr>
        <w:tabs>
          <w:tab w:val="num" w:pos="1440"/>
        </w:tabs>
        <w:ind w:left="1440" w:hanging="360"/>
      </w:pPr>
    </w:lvl>
    <w:lvl w:ilvl="2" w:tplc="00050409">
      <w:start w:val="1"/>
      <w:numFmt w:val="decimal"/>
      <w:lvlText w:val="%3."/>
      <w:lvlJc w:val="left"/>
      <w:pPr>
        <w:tabs>
          <w:tab w:val="num" w:pos="2160"/>
        </w:tabs>
        <w:ind w:left="2160" w:hanging="360"/>
      </w:pPr>
    </w:lvl>
    <w:lvl w:ilvl="3" w:tplc="00010409">
      <w:start w:val="1"/>
      <w:numFmt w:val="decimal"/>
      <w:lvlText w:val="%4."/>
      <w:lvlJc w:val="left"/>
      <w:pPr>
        <w:tabs>
          <w:tab w:val="num" w:pos="2880"/>
        </w:tabs>
        <w:ind w:left="2880" w:hanging="360"/>
      </w:pPr>
    </w:lvl>
    <w:lvl w:ilvl="4" w:tplc="00030409">
      <w:start w:val="1"/>
      <w:numFmt w:val="decimal"/>
      <w:lvlText w:val="%5."/>
      <w:lvlJc w:val="left"/>
      <w:pPr>
        <w:tabs>
          <w:tab w:val="num" w:pos="3600"/>
        </w:tabs>
        <w:ind w:left="3600" w:hanging="360"/>
      </w:pPr>
    </w:lvl>
    <w:lvl w:ilvl="5" w:tplc="00050409">
      <w:start w:val="1"/>
      <w:numFmt w:val="decimal"/>
      <w:lvlText w:val="%6."/>
      <w:lvlJc w:val="left"/>
      <w:pPr>
        <w:tabs>
          <w:tab w:val="num" w:pos="4320"/>
        </w:tabs>
        <w:ind w:left="4320" w:hanging="360"/>
      </w:pPr>
    </w:lvl>
    <w:lvl w:ilvl="6" w:tplc="00010409">
      <w:start w:val="1"/>
      <w:numFmt w:val="decimal"/>
      <w:lvlText w:val="%7."/>
      <w:lvlJc w:val="left"/>
      <w:pPr>
        <w:tabs>
          <w:tab w:val="num" w:pos="5040"/>
        </w:tabs>
        <w:ind w:left="5040" w:hanging="360"/>
      </w:pPr>
    </w:lvl>
    <w:lvl w:ilvl="7" w:tplc="00030409">
      <w:start w:val="1"/>
      <w:numFmt w:val="decimal"/>
      <w:lvlText w:val="%8."/>
      <w:lvlJc w:val="left"/>
      <w:pPr>
        <w:tabs>
          <w:tab w:val="num" w:pos="5760"/>
        </w:tabs>
        <w:ind w:left="5760" w:hanging="360"/>
      </w:pPr>
    </w:lvl>
    <w:lvl w:ilvl="8" w:tplc="00050409">
      <w:start w:val="1"/>
      <w:numFmt w:val="decimal"/>
      <w:lvlText w:val="%9."/>
      <w:lvlJc w:val="left"/>
      <w:pPr>
        <w:tabs>
          <w:tab w:val="num" w:pos="6480"/>
        </w:tabs>
        <w:ind w:left="6480" w:hanging="360"/>
      </w:pPr>
    </w:lvl>
  </w:abstractNum>
  <w:abstractNum w:abstractNumId="8" w15:restartNumberingAfterBreak="0">
    <w:nsid w:val="64CE7B64"/>
    <w:multiLevelType w:val="hybridMultilevel"/>
    <w:tmpl w:val="09765EC2"/>
    <w:lvl w:ilvl="0" w:tplc="00010409">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071E4F"/>
    <w:multiLevelType w:val="hybridMultilevel"/>
    <w:tmpl w:val="D382B7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7581240F"/>
    <w:multiLevelType w:val="hybridMultilevel"/>
    <w:tmpl w:val="7BF62894"/>
    <w:lvl w:ilvl="0" w:tplc="FFFFFFFF">
      <w:start w:val="1"/>
      <w:numFmt w:val="decimal"/>
      <w:lvlText w:val="%1."/>
      <w:lvlJc w:val="left"/>
      <w:pPr>
        <w:tabs>
          <w:tab w:val="num" w:pos="720"/>
        </w:tabs>
        <w:ind w:left="720" w:hanging="360"/>
      </w:pPr>
      <w:rPr>
        <w:b w:val="0"/>
        <w:bCs/>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76C10D52"/>
    <w:multiLevelType w:val="hybridMultilevel"/>
    <w:tmpl w:val="C3949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DB4303"/>
    <w:multiLevelType w:val="hybridMultilevel"/>
    <w:tmpl w:val="06CE4A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8"/>
  </w:num>
  <w:num w:numId="4">
    <w:abstractNumId w:val="0"/>
  </w:num>
  <w:num w:numId="5">
    <w:abstractNumId w:val="12"/>
  </w:num>
  <w:num w:numId="6">
    <w:abstractNumId w:val="9"/>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10"/>
  </w:num>
  <w:num w:numId="12">
    <w:abstractNumId w:val="1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517"/>
    <w:rsid w:val="0000037E"/>
    <w:rsid w:val="00570AF0"/>
    <w:rsid w:val="005B6F81"/>
    <w:rsid w:val="00797517"/>
    <w:rsid w:val="007F7D27"/>
    <w:rsid w:val="00820154"/>
    <w:rsid w:val="00A31A0A"/>
    <w:rsid w:val="00AC17E4"/>
    <w:rsid w:val="00ED7033"/>
    <w:rsid w:val="00F00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F7677F-4279-4B7A-9D58-10D4F7BF3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7517"/>
    <w:pPr>
      <w:spacing w:after="0" w:line="240" w:lineRule="auto"/>
    </w:pPr>
    <w:rPr>
      <w:rFonts w:ascii="New York" w:eastAsia="Times New Roman" w:hAnsi="New York" w:cs="Times New Roman"/>
      <w:sz w:val="24"/>
      <w:szCs w:val="20"/>
    </w:rPr>
  </w:style>
  <w:style w:type="paragraph" w:styleId="Heading1">
    <w:name w:val="heading 1"/>
    <w:basedOn w:val="Normal"/>
    <w:next w:val="Normal"/>
    <w:link w:val="Heading1Char"/>
    <w:qFormat/>
    <w:rsid w:val="0079751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79751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semiHidden/>
    <w:unhideWhenUsed/>
    <w:qFormat/>
    <w:rsid w:val="00797517"/>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517"/>
    <w:pPr>
      <w:tabs>
        <w:tab w:val="center" w:pos="4680"/>
        <w:tab w:val="right" w:pos="9360"/>
      </w:tabs>
    </w:pPr>
  </w:style>
  <w:style w:type="character" w:customStyle="1" w:styleId="HeaderChar">
    <w:name w:val="Header Char"/>
    <w:basedOn w:val="DefaultParagraphFont"/>
    <w:link w:val="Header"/>
    <w:uiPriority w:val="99"/>
    <w:rsid w:val="00797517"/>
  </w:style>
  <w:style w:type="paragraph" w:styleId="Footer">
    <w:name w:val="footer"/>
    <w:basedOn w:val="Normal"/>
    <w:link w:val="FooterChar"/>
    <w:uiPriority w:val="99"/>
    <w:unhideWhenUsed/>
    <w:rsid w:val="00797517"/>
    <w:pPr>
      <w:tabs>
        <w:tab w:val="center" w:pos="4680"/>
        <w:tab w:val="right" w:pos="9360"/>
      </w:tabs>
    </w:pPr>
  </w:style>
  <w:style w:type="character" w:customStyle="1" w:styleId="FooterChar">
    <w:name w:val="Footer Char"/>
    <w:basedOn w:val="DefaultParagraphFont"/>
    <w:link w:val="Footer"/>
    <w:uiPriority w:val="99"/>
    <w:rsid w:val="00797517"/>
  </w:style>
  <w:style w:type="character" w:customStyle="1" w:styleId="Heading1Char">
    <w:name w:val="Heading 1 Char"/>
    <w:basedOn w:val="DefaultParagraphFont"/>
    <w:link w:val="Heading1"/>
    <w:rsid w:val="00797517"/>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semiHidden/>
    <w:rsid w:val="00797517"/>
    <w:rPr>
      <w:rFonts w:asciiTheme="majorHAnsi" w:eastAsiaTheme="majorEastAsia" w:hAnsiTheme="majorHAnsi" w:cstheme="majorBidi"/>
      <w:color w:val="2E74B5" w:themeColor="accent1" w:themeShade="BF"/>
      <w:sz w:val="26"/>
      <w:szCs w:val="26"/>
    </w:rPr>
  </w:style>
  <w:style w:type="character" w:customStyle="1" w:styleId="Heading5Char">
    <w:name w:val="Heading 5 Char"/>
    <w:basedOn w:val="DefaultParagraphFont"/>
    <w:link w:val="Heading5"/>
    <w:uiPriority w:val="9"/>
    <w:semiHidden/>
    <w:rsid w:val="00797517"/>
    <w:rPr>
      <w:rFonts w:asciiTheme="majorHAnsi" w:eastAsiaTheme="majorEastAsia" w:hAnsiTheme="majorHAnsi" w:cstheme="majorBidi"/>
      <w:color w:val="2E74B5" w:themeColor="accent1" w:themeShade="BF"/>
    </w:rPr>
  </w:style>
  <w:style w:type="paragraph" w:styleId="FootnoteText">
    <w:name w:val="footnote text"/>
    <w:basedOn w:val="Normal"/>
    <w:link w:val="FootnoteTextChar"/>
    <w:semiHidden/>
    <w:rsid w:val="00797517"/>
    <w:rPr>
      <w:sz w:val="20"/>
    </w:rPr>
  </w:style>
  <w:style w:type="character" w:customStyle="1" w:styleId="FootnoteTextChar">
    <w:name w:val="Footnote Text Char"/>
    <w:basedOn w:val="DefaultParagraphFont"/>
    <w:link w:val="FootnoteText"/>
    <w:semiHidden/>
    <w:rsid w:val="00797517"/>
    <w:rPr>
      <w:rFonts w:ascii="New York" w:eastAsia="Times New Roman" w:hAnsi="New York" w:cs="Times New Roman"/>
      <w:sz w:val="20"/>
      <w:szCs w:val="20"/>
    </w:rPr>
  </w:style>
  <w:style w:type="paragraph" w:styleId="BodyText">
    <w:name w:val="Body Text"/>
    <w:basedOn w:val="Normal"/>
    <w:link w:val="BodyTextChar"/>
    <w:rsid w:val="00797517"/>
    <w:pPr>
      <w:spacing w:line="480" w:lineRule="auto"/>
    </w:pPr>
    <w:rPr>
      <w:rFonts w:ascii="Geneva" w:hAnsi="Geneva"/>
      <w:sz w:val="20"/>
    </w:rPr>
  </w:style>
  <w:style w:type="character" w:customStyle="1" w:styleId="BodyTextChar">
    <w:name w:val="Body Text Char"/>
    <w:basedOn w:val="DefaultParagraphFont"/>
    <w:link w:val="BodyText"/>
    <w:rsid w:val="00797517"/>
    <w:rPr>
      <w:rFonts w:ascii="Geneva" w:eastAsia="Times New Roman" w:hAnsi="Geneva" w:cs="Times New Roman"/>
      <w:sz w:val="20"/>
      <w:szCs w:val="20"/>
    </w:rPr>
  </w:style>
  <w:style w:type="character" w:styleId="FootnoteReference">
    <w:name w:val="footnote reference"/>
    <w:basedOn w:val="DefaultParagraphFont"/>
    <w:semiHidden/>
    <w:rsid w:val="00797517"/>
    <w:rPr>
      <w:vertAlign w:val="superscript"/>
    </w:rPr>
  </w:style>
  <w:style w:type="paragraph" w:styleId="BodyTextIndent">
    <w:name w:val="Body Text Indent"/>
    <w:basedOn w:val="Normal"/>
    <w:link w:val="BodyTextIndentChar"/>
    <w:rsid w:val="00797517"/>
    <w:pPr>
      <w:spacing w:after="120"/>
      <w:ind w:left="360"/>
    </w:pPr>
  </w:style>
  <w:style w:type="character" w:customStyle="1" w:styleId="BodyTextIndentChar">
    <w:name w:val="Body Text Indent Char"/>
    <w:basedOn w:val="DefaultParagraphFont"/>
    <w:link w:val="BodyTextIndent"/>
    <w:rsid w:val="00797517"/>
    <w:rPr>
      <w:rFonts w:ascii="New York" w:eastAsia="Times New Roman" w:hAnsi="New York" w:cs="Times New Roman"/>
      <w:sz w:val="24"/>
      <w:szCs w:val="20"/>
    </w:rPr>
  </w:style>
  <w:style w:type="paragraph" w:customStyle="1" w:styleId="copyright">
    <w:name w:val="copyright"/>
    <w:basedOn w:val="Normal"/>
    <w:rsid w:val="00797517"/>
    <w:pPr>
      <w:tabs>
        <w:tab w:val="right" w:pos="9360"/>
      </w:tabs>
      <w:spacing w:line="360" w:lineRule="auto"/>
    </w:pPr>
    <w:rPr>
      <w:rFonts w:ascii="Arial" w:hAnsi="Arial"/>
      <w:sz w:val="20"/>
    </w:rPr>
  </w:style>
  <w:style w:type="paragraph" w:styleId="ListParagraph">
    <w:name w:val="List Paragraph"/>
    <w:basedOn w:val="Normal"/>
    <w:uiPriority w:val="72"/>
    <w:qFormat/>
    <w:rsid w:val="00797517"/>
    <w:pPr>
      <w:ind w:left="720"/>
      <w:contextualSpacing/>
    </w:pPr>
  </w:style>
  <w:style w:type="paragraph" w:styleId="NormalWeb">
    <w:name w:val="Normal (Web)"/>
    <w:basedOn w:val="Normal"/>
    <w:uiPriority w:val="99"/>
    <w:rsid w:val="00797517"/>
    <w:pPr>
      <w:spacing w:before="100" w:beforeAutospacing="1" w:after="100" w:afterAutospacing="1"/>
    </w:pPr>
    <w:rPr>
      <w:rFonts w:ascii="Times New Roman" w:hAnsi="Times New Roman"/>
      <w:szCs w:val="24"/>
    </w:rPr>
  </w:style>
  <w:style w:type="paragraph" w:styleId="BodyText3">
    <w:name w:val="Body Text 3"/>
    <w:basedOn w:val="Normal"/>
    <w:link w:val="BodyText3Char"/>
    <w:rsid w:val="00ED7033"/>
    <w:pPr>
      <w:spacing w:after="120"/>
    </w:pPr>
    <w:rPr>
      <w:sz w:val="16"/>
      <w:szCs w:val="16"/>
    </w:rPr>
  </w:style>
  <w:style w:type="character" w:customStyle="1" w:styleId="BodyText3Char">
    <w:name w:val="Body Text 3 Char"/>
    <w:basedOn w:val="DefaultParagraphFont"/>
    <w:link w:val="BodyText3"/>
    <w:rsid w:val="00ED7033"/>
    <w:rPr>
      <w:rFonts w:ascii="New York" w:eastAsia="Times New Roman" w:hAnsi="New York" w:cs="Times New Roman"/>
      <w:sz w:val="16"/>
      <w:szCs w:val="16"/>
    </w:rPr>
  </w:style>
  <w:style w:type="character" w:styleId="Hyperlink">
    <w:name w:val="Hyperlink"/>
    <w:basedOn w:val="DefaultParagraphFont"/>
    <w:uiPriority w:val="99"/>
    <w:rsid w:val="00ED7033"/>
    <w:rPr>
      <w:color w:val="0000FF"/>
      <w:u w:val="single"/>
    </w:rPr>
  </w:style>
  <w:style w:type="paragraph" w:styleId="BodyText2">
    <w:name w:val="Body Text 2"/>
    <w:basedOn w:val="Normal"/>
    <w:link w:val="BodyText2Char"/>
    <w:uiPriority w:val="99"/>
    <w:unhideWhenUsed/>
    <w:rsid w:val="00ED7033"/>
    <w:pPr>
      <w:spacing w:after="120" w:line="480" w:lineRule="auto"/>
    </w:pPr>
  </w:style>
  <w:style w:type="character" w:customStyle="1" w:styleId="BodyText2Char">
    <w:name w:val="Body Text 2 Char"/>
    <w:basedOn w:val="DefaultParagraphFont"/>
    <w:link w:val="BodyText2"/>
    <w:uiPriority w:val="99"/>
    <w:rsid w:val="00ED7033"/>
    <w:rPr>
      <w:rFonts w:ascii="New York" w:eastAsia="Times New Roman" w:hAnsi="New York"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1F68CCA4-8D92-45CA-9031-51440CD9DDE3}"/>
</file>

<file path=customXml/itemProps2.xml><?xml version="1.0" encoding="utf-8"?>
<ds:datastoreItem xmlns:ds="http://schemas.openxmlformats.org/officeDocument/2006/customXml" ds:itemID="{E5C77C30-F7EB-443D-BBDD-19ADEB72F17C}"/>
</file>

<file path=customXml/itemProps3.xml><?xml version="1.0" encoding="utf-8"?>
<ds:datastoreItem xmlns:ds="http://schemas.openxmlformats.org/officeDocument/2006/customXml" ds:itemID="{7AA65C34-213B-4261-AB5E-1094C07CA21A}"/>
</file>

<file path=docProps/app.xml><?xml version="1.0" encoding="utf-8"?>
<Properties xmlns="http://schemas.openxmlformats.org/officeDocument/2006/extended-properties" xmlns:vt="http://schemas.openxmlformats.org/officeDocument/2006/docPropsVTypes">
  <Template>Normal</Template>
  <TotalTime>1</TotalTime>
  <Pages>14</Pages>
  <Words>4645</Words>
  <Characters>26482</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HKS</Company>
  <LinksUpToDate>false</LinksUpToDate>
  <CharactersWithSpaces>31065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Dhamo, Gerta</dc:creator>
  <cp:keywords/>
  <dc:description/>
  <cp:lastModifiedBy>Dhamo, Gerta</cp:lastModifiedBy>
  <cp:revision>3</cp:revision>
  <dcterms:created xsi:type="dcterms:W3CDTF">2017-01-24T17:36:00Z</dcterms:created>
  <dcterms:modified xsi:type="dcterms:W3CDTF">2017-01-24T17:37:00Z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