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433BB" w14:textId="77777777" w:rsidR="00310EDC" w:rsidRPr="00FD4030" w:rsidRDefault="00310EDC" w:rsidP="00310EDC">
      <w:pPr>
        <w:jc w:val="center"/>
        <w:rPr>
          <w:rFonts w:ascii="Times New Roman" w:hAnsi="Times New Roman"/>
        </w:rPr>
      </w:pPr>
      <w:r w:rsidRPr="00FD4030">
        <w:rPr>
          <w:rFonts w:ascii="Times New Roman" w:hAnsi="Times New Roman"/>
        </w:rPr>
        <w:t>Organizing Notes</w:t>
      </w:r>
    </w:p>
    <w:p w14:paraId="1D516F51" w14:textId="77777777" w:rsidR="00310EDC" w:rsidRPr="00FD4030" w:rsidRDefault="00310EDC" w:rsidP="00310EDC">
      <w:pPr>
        <w:jc w:val="center"/>
        <w:rPr>
          <w:rFonts w:ascii="Times New Roman" w:hAnsi="Times New Roman"/>
          <w:szCs w:val="24"/>
        </w:rPr>
      </w:pPr>
    </w:p>
    <w:p w14:paraId="58283CDB" w14:textId="77777777" w:rsidR="00310EDC" w:rsidRPr="00FD4030" w:rsidRDefault="00310EDC" w:rsidP="00310EDC">
      <w:pPr>
        <w:jc w:val="center"/>
        <w:rPr>
          <w:rFonts w:ascii="Times New Roman" w:hAnsi="Times New Roman"/>
          <w:b/>
          <w:color w:val="44546A" w:themeColor="text2"/>
          <w:sz w:val="28"/>
        </w:rPr>
      </w:pPr>
      <w:r w:rsidRPr="00FD4030">
        <w:rPr>
          <w:rFonts w:ascii="Times New Roman" w:hAnsi="Times New Roman"/>
          <w:b/>
          <w:color w:val="44546A" w:themeColor="text2"/>
          <w:sz w:val="28"/>
        </w:rPr>
        <w:t>People, Power &amp; Change</w:t>
      </w:r>
    </w:p>
    <w:p w14:paraId="763CA494" w14:textId="77777777" w:rsidR="00310EDC" w:rsidRPr="00FD4030" w:rsidRDefault="00310EDC" w:rsidP="00310EDC">
      <w:pPr>
        <w:keepLines/>
        <w:rPr>
          <w:rFonts w:ascii="Times New Roman" w:hAnsi="Times New Roman"/>
          <w:szCs w:val="24"/>
        </w:rPr>
      </w:pPr>
    </w:p>
    <w:p w14:paraId="0F82C86A" w14:textId="77777777" w:rsidR="00310EDC" w:rsidRPr="00FD4030" w:rsidRDefault="00310EDC" w:rsidP="00310EDC">
      <w:pPr>
        <w:pStyle w:val="Heading2"/>
        <w:spacing w:before="0" w:line="360" w:lineRule="atLeast"/>
        <w:jc w:val="center"/>
        <w:rPr>
          <w:rFonts w:ascii="Times New Roman" w:hAnsi="Times New Roman" w:cs="Times New Roman"/>
          <w:i/>
          <w:sz w:val="24"/>
          <w:szCs w:val="24"/>
        </w:rPr>
      </w:pPr>
      <w:r w:rsidRPr="00FD4030">
        <w:rPr>
          <w:rFonts w:ascii="Times New Roman" w:hAnsi="Times New Roman" w:cs="Times New Roman"/>
          <w:sz w:val="24"/>
          <w:szCs w:val="24"/>
        </w:rPr>
        <w:t>Introduction</w:t>
      </w:r>
    </w:p>
    <w:p w14:paraId="274F4DB8" w14:textId="77777777" w:rsidR="00310EDC" w:rsidRPr="00FD4030" w:rsidRDefault="00310EDC" w:rsidP="00310EDC">
      <w:pPr>
        <w:rPr>
          <w:rFonts w:ascii="Times New Roman" w:hAnsi="Times New Roman"/>
          <w:szCs w:val="24"/>
        </w:rPr>
      </w:pPr>
    </w:p>
    <w:p w14:paraId="28656310"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first question an organizer asks is not “what is my issue” but “who are my </w:t>
      </w:r>
      <w:r w:rsidRPr="00FD4030">
        <w:rPr>
          <w:rFonts w:ascii="Times New Roman" w:hAnsi="Times New Roman"/>
          <w:i/>
          <w:szCs w:val="24"/>
        </w:rPr>
        <w:t>people</w:t>
      </w:r>
      <w:r w:rsidRPr="00FD4030">
        <w:rPr>
          <w:rFonts w:ascii="Times New Roman" w:hAnsi="Times New Roman"/>
          <w:szCs w:val="24"/>
        </w:rPr>
        <w:t xml:space="preserve">”? Identify the </w:t>
      </w:r>
      <w:r w:rsidRPr="00FD4030">
        <w:rPr>
          <w:rFonts w:ascii="Times New Roman" w:hAnsi="Times New Roman"/>
          <w:i/>
          <w:szCs w:val="24"/>
        </w:rPr>
        <w:t>people</w:t>
      </w:r>
      <w:r w:rsidRPr="00FD4030">
        <w:rPr>
          <w:rFonts w:ascii="Times New Roman" w:hAnsi="Times New Roman"/>
          <w:szCs w:val="24"/>
        </w:rPr>
        <w:t xml:space="preserve"> whom you hope to organize, your </w:t>
      </w:r>
      <w:r w:rsidRPr="00FD4030">
        <w:rPr>
          <w:rFonts w:ascii="Times New Roman" w:hAnsi="Times New Roman"/>
          <w:i/>
          <w:szCs w:val="24"/>
        </w:rPr>
        <w:t xml:space="preserve">constituency. </w:t>
      </w:r>
      <w:r w:rsidRPr="00FD4030">
        <w:rPr>
          <w:rFonts w:ascii="Times New Roman" w:hAnsi="Times New Roman"/>
          <w:szCs w:val="24"/>
        </w:rPr>
        <w:t xml:space="preserve">What are their values, their interests, their resources, and, in particular, their challenges? Why might they want or need to organize? Do they live in a particular neighborhood? Do they do a certain kind of work? Do they share particular concerns such as parents, elders, </w:t>
      </w:r>
      <w:proofErr w:type="gramStart"/>
      <w:r w:rsidRPr="00FD4030">
        <w:rPr>
          <w:rFonts w:ascii="Times New Roman" w:hAnsi="Times New Roman"/>
          <w:szCs w:val="24"/>
        </w:rPr>
        <w:t>young</w:t>
      </w:r>
      <w:proofErr w:type="gramEnd"/>
      <w:r w:rsidRPr="00FD4030">
        <w:rPr>
          <w:rFonts w:ascii="Times New Roman" w:hAnsi="Times New Roman"/>
          <w:szCs w:val="24"/>
        </w:rPr>
        <w:t xml:space="preserve"> people? Do they share common values, such as preserving the environment? Why do they care? How do you know? Have you talked with them?  Although the source of your constituency’s concern may be local, regional, national or even global, because all organizing is locally rooted, sometimes we link organized constituencies together in coordinated campaigns. Sometimes people in one place, like South Africa during the struggle against Apartheid, may organize in one way (strikes, civil disobedience) while supporters of that struggle around the world may organize in other way (boycotts, political pressure, etc.) </w:t>
      </w:r>
    </w:p>
    <w:p w14:paraId="549620C6"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second question an organizer asks is what kind of change do they need? What problems do they face? What challenges? Is their neighborhood deteriorating? Are their wages not keeping pace with the cost of living? Are their young people victims of official or unofficial gun violence? Are they morally outraged by the trafficking of young women? Is their children’s future at risk due to climate change?  How would their world look if the problem were solved? Why hasn’t it been solved? What would it take to solve the problem? </w:t>
      </w:r>
    </w:p>
    <w:p w14:paraId="1E741C1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The third question an organizer asks is not “how can I solve their problem for them” but “how can I enable them to work together to turn the resources they have into the power they need to achieve the change they want? </w:t>
      </w:r>
    </w:p>
    <w:p w14:paraId="6766F8E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You will need to map the power to begin finding answers to these questions: in addition to your constituency, what other actors may have a stake in the problem? What are their interests and resources? Who is responsible for the problem? Who holds the resources that might solve it? Whose interests might oppose solving it? Whose interests might be allied? Whose interests might be competitive? Whose interests might be in collaboration? And whose resources are relevant even if their interests are not clear: media, courts, the public, etc. </w:t>
      </w:r>
    </w:p>
    <w:p w14:paraId="746849A7"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lastRenderedPageBreak/>
        <w:t xml:space="preserve">Once you’ve mapped the power, based on analysis of the change needed, you must ask how your constituency could use their resources to create the power it needs to achieve that change: a theory of change. Could they collaborate to combine their resources to create enough “power with” each other to solve the problem: like forming a cooperative day care or organizing a credit union? Or does someone else have “power over” your constituency because they hold resources needed to solve the problem: a property owner, a bank, a public official, and an employer. Could your constituency collaborate to use their own resources in ways to affect that other person’s interests enough to give them an interest in using their resources the way your constituency wants: like raising wages, passing a law, cleaning up their pollution, reducing the rent?  </w:t>
      </w:r>
    </w:p>
    <w:p w14:paraId="2A119CFC" w14:textId="77777777" w:rsidR="0070353B" w:rsidRDefault="00310EDC" w:rsidP="0070353B">
      <w:pPr>
        <w:keepLines/>
        <w:spacing w:line="360" w:lineRule="atLeast"/>
        <w:ind w:firstLine="720"/>
        <w:rPr>
          <w:rFonts w:ascii="Times New Roman" w:hAnsi="Times New Roman"/>
          <w:szCs w:val="24"/>
        </w:rPr>
      </w:pPr>
      <w:r w:rsidRPr="00FD4030">
        <w:rPr>
          <w:rFonts w:ascii="Times New Roman" w:hAnsi="Times New Roman"/>
          <w:szCs w:val="24"/>
        </w:rPr>
        <w:t xml:space="preserve">Based on this analysis decide on a strategic goal (specific, visible, plausible) on which to focus your effort; e.g., desegregating the busses, passing a local minimum wage ordinance, achieving union recognition, changing hiring practices, changing school text books, closing the local planned parenthood clinic, creating a new course, reallocating funding, etc. A strategic goal not only allows you to focus your efforts, but will also allow your constituency to leverage its resources, to build its capacity, and to motivate participation.  Your “mountain top” or ultimate goal may be to stop gun violence in America, for example, but, given your circumstances, what more limited but strategic goal can you focus on that can contribute to building the power you will need to achieve you ultimate goal?  To achieve your strategic goal you need to decide on the tactics you will use and sequence them as a campaign. Campaigns unfold over time with a rhythm that slowly builds a foundation, begins with a kick off, gathers gradual momentum with preliminary peaks, culminates in a climax when a campaign is won or lost, and then achieves resolution (Chart #7). </w:t>
      </w:r>
    </w:p>
    <w:p w14:paraId="746CE100" w14:textId="0482D427" w:rsidR="00310EDC" w:rsidRPr="00FD4030" w:rsidRDefault="00310EDC" w:rsidP="0070353B">
      <w:pPr>
        <w:keepLines/>
        <w:spacing w:line="360" w:lineRule="atLeast"/>
        <w:ind w:firstLine="720"/>
        <w:rPr>
          <w:rFonts w:ascii="Times New Roman" w:hAnsi="Times New Roman"/>
          <w:szCs w:val="24"/>
        </w:rPr>
      </w:pPr>
      <w:bookmarkStart w:id="0" w:name="_GoBack"/>
      <w:bookmarkEnd w:id="0"/>
      <w:r w:rsidRPr="00FD4030">
        <w:rPr>
          <w:rFonts w:ascii="Times New Roman" w:hAnsi="Times New Roman"/>
          <w:szCs w:val="24"/>
        </w:rPr>
        <w:t xml:space="preserve">As Chart 1 shows, organizing is about enabling a constituency to develop the power it needs to assert its interests effectively, not only now, but also in the future. That’s how power shifts. Organizers begin by building a </w:t>
      </w:r>
      <w:r w:rsidRPr="00FD4030">
        <w:rPr>
          <w:rFonts w:ascii="Times New Roman" w:hAnsi="Times New Roman"/>
          <w:i/>
          <w:szCs w:val="24"/>
        </w:rPr>
        <w:t>foundation</w:t>
      </w:r>
      <w:r w:rsidRPr="00FD4030">
        <w:rPr>
          <w:rFonts w:ascii="Times New Roman" w:hAnsi="Times New Roman"/>
          <w:szCs w:val="24"/>
        </w:rPr>
        <w:t xml:space="preserve"> within their constituency. This usually requires many one on one meetings to learn people’s concerns, discern the sources of the real problems, figure out the power dynamics, and identify, recruit and develop the leadership of a campaign. A </w:t>
      </w:r>
      <w:r w:rsidRPr="00FD4030">
        <w:rPr>
          <w:rFonts w:ascii="Times New Roman" w:hAnsi="Times New Roman"/>
          <w:i/>
          <w:szCs w:val="24"/>
        </w:rPr>
        <w:t>campaign i</w:t>
      </w:r>
      <w:r w:rsidRPr="00FD4030">
        <w:rPr>
          <w:rFonts w:ascii="Times New Roman" w:hAnsi="Times New Roman"/>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14:paraId="1000C154" w14:textId="77777777" w:rsidR="00310EDC" w:rsidRPr="00FD4030" w:rsidRDefault="00310EDC" w:rsidP="00310EDC">
      <w:pPr>
        <w:keepLines/>
        <w:spacing w:line="360" w:lineRule="atLeast"/>
        <w:ind w:firstLine="720"/>
        <w:rPr>
          <w:rFonts w:ascii="Times New Roman" w:hAnsi="Times New Roman"/>
          <w:szCs w:val="24"/>
        </w:rPr>
      </w:pPr>
    </w:p>
    <w:p w14:paraId="08055E9A" w14:textId="77777777" w:rsidR="00310EDC" w:rsidRPr="00FD4030" w:rsidRDefault="00310EDC" w:rsidP="00310EDC">
      <w:pPr>
        <w:keepLines/>
        <w:spacing w:line="360" w:lineRule="atLeast"/>
        <w:ind w:firstLine="720"/>
        <w:rPr>
          <w:rFonts w:ascii="Times New Roman" w:hAnsi="Times New Roman"/>
          <w:szCs w:val="24"/>
        </w:rPr>
      </w:pPr>
    </w:p>
    <w:p w14:paraId="510AFE6E" w14:textId="77777777" w:rsidR="00310EDC" w:rsidRPr="00FD4030" w:rsidRDefault="00310EDC" w:rsidP="00310EDC">
      <w:pPr>
        <w:keepLines/>
        <w:spacing w:line="360" w:lineRule="atLeast"/>
        <w:ind w:firstLine="720"/>
        <w:rPr>
          <w:rFonts w:ascii="Times New Roman" w:hAnsi="Times New Roman"/>
          <w:szCs w:val="24"/>
        </w:rPr>
      </w:pPr>
    </w:p>
    <w:p w14:paraId="2DCF9C8D" w14:textId="77777777" w:rsidR="00310EDC" w:rsidRPr="00FD4030" w:rsidRDefault="00310EDC" w:rsidP="00310EDC">
      <w:pPr>
        <w:jc w:val="center"/>
        <w:rPr>
          <w:rFonts w:ascii="Times New Roman" w:hAnsi="Times New Roman"/>
          <w:i/>
          <w:szCs w:val="24"/>
        </w:rPr>
      </w:pPr>
      <w:r w:rsidRPr="00FD4030">
        <w:rPr>
          <w:rFonts w:ascii="Times New Roman" w:hAnsi="Times New Roman"/>
          <w:i/>
          <w:szCs w:val="24"/>
        </w:rPr>
        <w:t>Chart #1</w:t>
      </w:r>
    </w:p>
    <w:p w14:paraId="10B597DB" w14:textId="77777777" w:rsidR="00310EDC" w:rsidRPr="00FD4030" w:rsidRDefault="00310EDC" w:rsidP="00310EDC">
      <w:pPr>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6432" behindDoc="0" locked="0" layoutInCell="1" allowOverlap="1" wp14:anchorId="2C2D8393" wp14:editId="691D7684">
                <wp:simplePos x="0" y="0"/>
                <wp:positionH relativeFrom="column">
                  <wp:posOffset>2514600</wp:posOffset>
                </wp:positionH>
                <wp:positionV relativeFrom="paragraph">
                  <wp:posOffset>286385</wp:posOffset>
                </wp:positionV>
                <wp:extent cx="12573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D8393" id="_x0000_t202" coordsize="21600,21600" o:spt="202" path="m,l,21600r21600,l21600,xe">
                <v:stroke joinstyle="miter"/>
                <v:path gradientshapeok="t" o:connecttype="rect"/>
              </v:shapetype>
              <v:shape id="Text Box 5" o:spid="_x0000_s1026" type="#_x0000_t202" style="position:absolute;margin-left:198pt;margin-top:22.55pt;width:99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" filled="f" stroked="f">
                <v:textbo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58972C" wp14:editId="23AC3812">
                <wp:simplePos x="0" y="0"/>
                <wp:positionH relativeFrom="column">
                  <wp:posOffset>3429000</wp:posOffset>
                </wp:positionH>
                <wp:positionV relativeFrom="paragraph">
                  <wp:posOffset>1086485</wp:posOffset>
                </wp:positionV>
                <wp:extent cx="12573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58972C" id="Text Box 9" o:spid="_x0000_s1027" type="#_x0000_t202" style="position:absolute;margin-left:270pt;margin-top:85.55pt;width:99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XWYQ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" filled="f" stroked="f">
                <v:textbo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4384" behindDoc="0" locked="0" layoutInCell="1" allowOverlap="1" wp14:anchorId="20EFD026" wp14:editId="2B1111D4">
                <wp:simplePos x="0" y="0"/>
                <wp:positionH relativeFrom="column">
                  <wp:posOffset>1714500</wp:posOffset>
                </wp:positionH>
                <wp:positionV relativeFrom="paragraph">
                  <wp:posOffset>1086485</wp:posOffset>
                </wp:positionV>
                <wp:extent cx="1257300" cy="342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3CA1CE72" w14:textId="77777777" w:rsidR="00310EDC" w:rsidRDefault="00310EDC" w:rsidP="00310EDC">
                            <w:pPr>
                              <w:jc w:val="center"/>
                            </w:pPr>
                            <w:r>
                              <w:t>Foundation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EFD026" id="Text Box 8" o:spid="_x0000_s1028" type="#_x0000_t202" style="position:absolute;margin-left:135pt;margin-top:85.55pt;width:9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RyYw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" filled="f" stroked="f">
                <v:textbox>
                  <w:txbxContent>
                    <w:p w14:paraId="3CA1CE72" w14:textId="77777777" w:rsidR="00310EDC" w:rsidRDefault="00310EDC" w:rsidP="00310EDC">
                      <w:pPr>
                        <w:jc w:val="center"/>
                      </w:pPr>
                      <w:r>
                        <w:t>Foundation</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2336" behindDoc="0" locked="0" layoutInCell="1" allowOverlap="1" wp14:anchorId="48E5CB8E" wp14:editId="32BEE2C0">
                <wp:simplePos x="0" y="0"/>
                <wp:positionH relativeFrom="column">
                  <wp:posOffset>2286000</wp:posOffset>
                </wp:positionH>
                <wp:positionV relativeFrom="paragraph">
                  <wp:posOffset>1772285</wp:posOffset>
                </wp:positionV>
                <wp:extent cx="182880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280166C1" w14:textId="77777777" w:rsidR="00310EDC" w:rsidRDefault="00310EDC" w:rsidP="00310EDC">
                            <w:pPr>
                              <w:jc w:val="center"/>
                            </w:pPr>
                            <w:r>
                              <w:t>CONSTITUENCY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E5CB8E" id="Text Box 11" o:spid="_x0000_s1029" type="#_x0000_t202" style="position:absolute;margin-left:180pt;margin-top:139.5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" filled="f" stroked="f">
                <v:textbox>
                  <w:txbxContent>
                    <w:p w14:paraId="280166C1" w14:textId="77777777" w:rsidR="00310EDC" w:rsidRDefault="00310EDC" w:rsidP="00310EDC">
                      <w:pPr>
                        <w:jc w:val="center"/>
                      </w:pPr>
                      <w:r>
                        <w:t>CONSTITUENCY</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600DA342" wp14:editId="063D0E12">
                <wp:simplePos x="0" y="0"/>
                <wp:positionH relativeFrom="column">
                  <wp:posOffset>1714500</wp:posOffset>
                </wp:positionH>
                <wp:positionV relativeFrom="paragraph">
                  <wp:posOffset>629285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3" name="Oval 13"/>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DCA8DFA" id="Oval 13" o:spid="_x0000_s1026" style="position:absolute;margin-left:135pt;margin-top:49.55pt;width:99pt;height:9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6F517C03" wp14:editId="240F7721">
                <wp:simplePos x="0" y="0"/>
                <wp:positionH relativeFrom="column">
                  <wp:posOffset>2400300</wp:posOffset>
                </wp:positionH>
                <wp:positionV relativeFrom="paragraph">
                  <wp:posOffset>57785</wp:posOffset>
                </wp:positionV>
                <wp:extent cx="1394460" cy="1463040"/>
                <wp:effectExtent l="50800" t="25400" r="78740" b="111760"/>
                <wp:wrapThrough wrapText="bothSides">
                  <wp:wrapPolygon edited="0">
                    <wp:start x="7475" y="-375"/>
                    <wp:lineTo x="0" y="0"/>
                    <wp:lineTo x="-787" y="6000"/>
                    <wp:lineTo x="-787" y="15750"/>
                    <wp:lineTo x="787" y="18000"/>
                    <wp:lineTo x="787" y="18750"/>
                    <wp:lineTo x="6689" y="22500"/>
                    <wp:lineTo x="7869" y="22875"/>
                    <wp:lineTo x="13770" y="22875"/>
                    <wp:lineTo x="14164" y="22500"/>
                    <wp:lineTo x="20852" y="18375"/>
                    <wp:lineTo x="20852" y="18000"/>
                    <wp:lineTo x="22426" y="12375"/>
                    <wp:lineTo x="22426" y="12000"/>
                    <wp:lineTo x="21639" y="6375"/>
                    <wp:lineTo x="21639" y="5250"/>
                    <wp:lineTo x="15738" y="375"/>
                    <wp:lineTo x="14164" y="-375"/>
                    <wp:lineTo x="7475" y="-375"/>
                  </wp:wrapPolygon>
                </wp:wrapThrough>
                <wp:docPr id="14" name="Oval 14"/>
                <wp:cNvGraphicFramePr/>
                <a:graphic xmlns:a="http://schemas.openxmlformats.org/drawingml/2006/main">
                  <a:graphicData uri="http://schemas.microsoft.com/office/word/2010/wordprocessingShape">
                    <wps:wsp>
                      <wps:cNvSpPr/>
                      <wps:spPr>
                        <a:xfrm>
                          <a:off x="0" y="0"/>
                          <a:ext cx="1394460" cy="14630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E2A8F03" id="Oval 14" o:spid="_x0000_s1026" style="position:absolute;margin-left:189pt;margin-top:4.55pt;width:109.8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0059E02B" wp14:editId="12F9876C">
                <wp:simplePos x="0" y="0"/>
                <wp:positionH relativeFrom="column">
                  <wp:posOffset>3429000</wp:posOffset>
                </wp:positionH>
                <wp:positionV relativeFrom="paragraph">
                  <wp:posOffset>514985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5" name="Oval 15"/>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F1C2C9E" id="Oval 15" o:spid="_x0000_s1026" style="position:absolute;margin-left:270pt;margin-top:40.55pt;width:99pt;height:9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0288" behindDoc="0" locked="0" layoutInCell="1" allowOverlap="1" wp14:anchorId="09CCFDC0" wp14:editId="182F637C">
                <wp:simplePos x="0" y="0"/>
                <wp:positionH relativeFrom="column">
                  <wp:posOffset>2171700</wp:posOffset>
                </wp:positionH>
                <wp:positionV relativeFrom="paragraph">
                  <wp:posOffset>629285</wp:posOffset>
                </wp:positionV>
                <wp:extent cx="1943100" cy="1828800"/>
                <wp:effectExtent l="50800" t="25400" r="88900" b="101600"/>
                <wp:wrapThrough wrapText="bothSides">
                  <wp:wrapPolygon edited="0">
                    <wp:start x="7906" y="-300"/>
                    <wp:lineTo x="847" y="0"/>
                    <wp:lineTo x="847" y="4800"/>
                    <wp:lineTo x="-565" y="4800"/>
                    <wp:lineTo x="-565" y="14400"/>
                    <wp:lineTo x="1976" y="19200"/>
                    <wp:lineTo x="7341" y="22200"/>
                    <wp:lineTo x="8188" y="22500"/>
                    <wp:lineTo x="13553" y="22500"/>
                    <wp:lineTo x="13835" y="22200"/>
                    <wp:lineTo x="19200" y="19200"/>
                    <wp:lineTo x="19482" y="19200"/>
                    <wp:lineTo x="22306" y="14400"/>
                    <wp:lineTo x="22306" y="9600"/>
                    <wp:lineTo x="20894" y="5100"/>
                    <wp:lineTo x="20894" y="4200"/>
                    <wp:lineTo x="14965" y="0"/>
                    <wp:lineTo x="13835" y="-300"/>
                    <wp:lineTo x="7906" y="-300"/>
                  </wp:wrapPolygon>
                </wp:wrapThrough>
                <wp:docPr id="18" name="Oval 18"/>
                <wp:cNvGraphicFramePr/>
                <a:graphic xmlns:a="http://schemas.openxmlformats.org/drawingml/2006/main">
                  <a:graphicData uri="http://schemas.microsoft.com/office/word/2010/wordprocessingShape">
                    <wps:wsp>
                      <wps:cNvSpPr/>
                      <wps:spPr>
                        <a:xfrm>
                          <a:off x="0" y="0"/>
                          <a:ext cx="1943100" cy="182880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F05C73" id="Oval 18" o:spid="_x0000_s1026" style="position:absolute;margin-left:171pt;margin-top:49.55pt;width:153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szCs w:val="24"/>
        </w:rPr>
        <w:t xml:space="preserve"> </w:t>
      </w:r>
    </w:p>
    <w:p w14:paraId="218F5CBD" w14:textId="77777777" w:rsidR="00310EDC" w:rsidRPr="00FD4030" w:rsidRDefault="00310EDC" w:rsidP="00310EDC">
      <w:pPr>
        <w:keepLines/>
        <w:spacing w:line="360" w:lineRule="atLeast"/>
        <w:ind w:firstLine="709"/>
        <w:rPr>
          <w:rFonts w:ascii="Times New Roman" w:hAnsi="Times New Roman"/>
          <w:szCs w:val="24"/>
        </w:rPr>
      </w:pPr>
    </w:p>
    <w:p w14:paraId="13E590A2"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b/>
      </w:r>
    </w:p>
    <w:p w14:paraId="68EA65C0" w14:textId="77777777" w:rsidR="00310EDC" w:rsidRPr="00FD4030" w:rsidRDefault="00310EDC" w:rsidP="00310EDC">
      <w:pPr>
        <w:keepLines/>
        <w:spacing w:line="360" w:lineRule="atLeast"/>
        <w:rPr>
          <w:rFonts w:ascii="Times New Roman" w:hAnsi="Times New Roman"/>
          <w:szCs w:val="24"/>
        </w:rPr>
      </w:pPr>
    </w:p>
    <w:p w14:paraId="034E5ADC" w14:textId="77777777" w:rsidR="00310EDC" w:rsidRPr="00FD4030" w:rsidRDefault="00310EDC" w:rsidP="00310EDC">
      <w:pPr>
        <w:keepLines/>
        <w:spacing w:line="360" w:lineRule="atLeast"/>
        <w:rPr>
          <w:rFonts w:ascii="Times New Roman" w:hAnsi="Times New Roman"/>
          <w:szCs w:val="24"/>
        </w:rPr>
      </w:pPr>
    </w:p>
    <w:p w14:paraId="700050CF" w14:textId="77777777" w:rsidR="00310EDC" w:rsidRPr="00FD4030" w:rsidRDefault="00310EDC" w:rsidP="00310EDC">
      <w:pPr>
        <w:keepLines/>
        <w:spacing w:line="360" w:lineRule="atLeast"/>
        <w:rPr>
          <w:rFonts w:ascii="Times New Roman" w:hAnsi="Times New Roman"/>
          <w:szCs w:val="24"/>
        </w:rPr>
      </w:pPr>
    </w:p>
    <w:p w14:paraId="5728F974" w14:textId="77777777" w:rsidR="00310EDC" w:rsidRPr="00FD4030" w:rsidRDefault="00310EDC" w:rsidP="00310EDC">
      <w:pPr>
        <w:keepLines/>
        <w:spacing w:line="360" w:lineRule="atLeast"/>
        <w:rPr>
          <w:rFonts w:ascii="Times New Roman" w:hAnsi="Times New Roman"/>
          <w:szCs w:val="24"/>
        </w:rPr>
      </w:pPr>
    </w:p>
    <w:p w14:paraId="59F6C968" w14:textId="77777777" w:rsidR="00310EDC" w:rsidRDefault="00310EDC" w:rsidP="00310EDC">
      <w:pPr>
        <w:keepLines/>
        <w:spacing w:line="360" w:lineRule="atLeast"/>
        <w:rPr>
          <w:rFonts w:ascii="Times New Roman" w:hAnsi="Times New Roman"/>
          <w:szCs w:val="24"/>
        </w:rPr>
      </w:pPr>
    </w:p>
    <w:p w14:paraId="6B9974B1" w14:textId="77777777" w:rsidR="00310EDC" w:rsidRDefault="00310EDC" w:rsidP="00310EDC">
      <w:pPr>
        <w:keepLines/>
        <w:spacing w:line="360" w:lineRule="atLeast"/>
        <w:rPr>
          <w:rFonts w:ascii="Times New Roman" w:hAnsi="Times New Roman"/>
          <w:szCs w:val="24"/>
        </w:rPr>
      </w:pPr>
    </w:p>
    <w:p w14:paraId="791EA94D" w14:textId="77777777" w:rsidR="00310EDC" w:rsidRDefault="00310EDC" w:rsidP="00310EDC">
      <w:pPr>
        <w:keepLines/>
        <w:spacing w:line="360" w:lineRule="atLeast"/>
        <w:rPr>
          <w:rFonts w:ascii="Times New Roman" w:hAnsi="Times New Roman"/>
          <w:szCs w:val="24"/>
        </w:rPr>
      </w:pPr>
    </w:p>
    <w:p w14:paraId="2851EAAE" w14:textId="77777777" w:rsidR="00310EDC" w:rsidRDefault="00310EDC" w:rsidP="00310EDC">
      <w:pPr>
        <w:keepLines/>
        <w:spacing w:line="360" w:lineRule="atLeast"/>
        <w:rPr>
          <w:rFonts w:ascii="Times New Roman" w:hAnsi="Times New Roman"/>
          <w:szCs w:val="24"/>
        </w:rPr>
      </w:pPr>
    </w:p>
    <w:p w14:paraId="69A4EADA" w14:textId="77777777" w:rsidR="00310EDC" w:rsidRDefault="00310EDC" w:rsidP="00310EDC">
      <w:pPr>
        <w:keepLines/>
        <w:spacing w:line="360" w:lineRule="atLeast"/>
        <w:rPr>
          <w:rFonts w:ascii="Times New Roman" w:hAnsi="Times New Roman"/>
          <w:szCs w:val="24"/>
        </w:rPr>
      </w:pPr>
    </w:p>
    <w:p w14:paraId="76D29EA2" w14:textId="77777777" w:rsidR="00310EDC" w:rsidRDefault="00310EDC" w:rsidP="00310EDC">
      <w:pPr>
        <w:keepLines/>
        <w:spacing w:line="360" w:lineRule="atLeast"/>
        <w:rPr>
          <w:rFonts w:ascii="Times New Roman" w:hAnsi="Times New Roman"/>
          <w:szCs w:val="24"/>
        </w:rPr>
      </w:pPr>
    </w:p>
    <w:p w14:paraId="091CAD35"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Although you answer these questions in dialogue with your constituency, their leadership, and others, you need to bring an initial road map of where you want to go and how you imagine getting there as a working hypothesis so your journey can begin.  To do that you need to strategize.</w:t>
      </w:r>
    </w:p>
    <w:p w14:paraId="414DE8DA" w14:textId="37B89E7F" w:rsidR="00C6268D" w:rsidRDefault="00C6268D"/>
    <w:p w14:paraId="40A53F6F" w14:textId="1E7F623D" w:rsidR="00310EDC" w:rsidRDefault="00310EDC"/>
    <w:p w14:paraId="5FD9BFBB" w14:textId="77777777" w:rsidR="00310EDC" w:rsidRPr="00FD4030" w:rsidRDefault="00310EDC" w:rsidP="00310EDC">
      <w:pPr>
        <w:pStyle w:val="Heading2"/>
        <w:spacing w:before="0"/>
        <w:jc w:val="center"/>
        <w:rPr>
          <w:rFonts w:ascii="Times New Roman" w:hAnsi="Times New Roman" w:cs="Times New Roman"/>
          <w:i/>
          <w:sz w:val="24"/>
          <w:szCs w:val="24"/>
        </w:rPr>
      </w:pPr>
      <w:r w:rsidRPr="00FD4030">
        <w:rPr>
          <w:rFonts w:ascii="Times New Roman" w:hAnsi="Times New Roman" w:cs="Times New Roman"/>
          <w:sz w:val="24"/>
          <w:szCs w:val="24"/>
        </w:rPr>
        <w:t>PEOPLE</w:t>
      </w:r>
    </w:p>
    <w:p w14:paraId="3F9D641E" w14:textId="77777777" w:rsidR="00310EDC" w:rsidRPr="00FD4030" w:rsidRDefault="00310EDC" w:rsidP="00310EDC">
      <w:pPr>
        <w:pStyle w:val="Heading2"/>
        <w:spacing w:before="0"/>
        <w:jc w:val="center"/>
        <w:rPr>
          <w:rFonts w:ascii="Times New Roman" w:hAnsi="Times New Roman" w:cs="Times New Roman"/>
          <w:b/>
          <w:i/>
          <w:sz w:val="24"/>
          <w:szCs w:val="24"/>
        </w:rPr>
      </w:pPr>
      <w:r w:rsidRPr="00FD4030">
        <w:rPr>
          <w:rFonts w:ascii="Times New Roman" w:hAnsi="Times New Roman" w:cs="Times New Roman"/>
          <w:sz w:val="24"/>
          <w:szCs w:val="24"/>
        </w:rPr>
        <w:t>Who are the Actors?</w:t>
      </w:r>
    </w:p>
    <w:p w14:paraId="14169E0E" w14:textId="77777777" w:rsidR="00310EDC" w:rsidRPr="00FD4030" w:rsidRDefault="00310EDC" w:rsidP="00310EDC">
      <w:pPr>
        <w:tabs>
          <w:tab w:val="left" w:pos="4100"/>
        </w:tabs>
        <w:rPr>
          <w:rFonts w:ascii="Times New Roman" w:hAnsi="Times New Roman"/>
          <w:szCs w:val="24"/>
        </w:rPr>
      </w:pPr>
      <w:r w:rsidRPr="00FD4030">
        <w:rPr>
          <w:rFonts w:ascii="Times New Roman" w:hAnsi="Times New Roman"/>
          <w:szCs w:val="24"/>
        </w:rPr>
        <w:tab/>
      </w:r>
    </w:p>
    <w:p w14:paraId="42BA39AE" w14:textId="77777777" w:rsidR="00310EDC" w:rsidRPr="00FD4030" w:rsidRDefault="00310EDC" w:rsidP="00310EDC">
      <w:pPr>
        <w:spacing w:line="360" w:lineRule="auto"/>
        <w:jc w:val="center"/>
        <w:rPr>
          <w:rFonts w:ascii="Times New Roman" w:hAnsi="Times New Roman"/>
          <w:i/>
          <w:szCs w:val="24"/>
        </w:rPr>
      </w:pPr>
      <w:r w:rsidRPr="00FD4030">
        <w:rPr>
          <w:rFonts w:ascii="Times New Roman" w:hAnsi="Times New Roman"/>
          <w:i/>
          <w:szCs w:val="24"/>
        </w:rPr>
        <w:t>Constituency</w:t>
      </w:r>
    </w:p>
    <w:p w14:paraId="7D43A3B2"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Organizers transform a community into a constituency.  A community shares values or interests. A </w:t>
      </w:r>
      <w:r w:rsidRPr="00FD4030">
        <w:rPr>
          <w:rFonts w:ascii="Times New Roman" w:hAnsi="Times New Roman"/>
          <w:i/>
          <w:szCs w:val="24"/>
        </w:rPr>
        <w:t>constituency</w:t>
      </w:r>
      <w:r w:rsidRPr="00FD4030">
        <w:rPr>
          <w:rFonts w:ascii="Times New Roman" w:hAnsi="Times New Roman"/>
          <w:szCs w:val="24"/>
        </w:rPr>
        <w:t xml:space="preserve"> is a community organized to use its resources to act on those interests (from the Latin for standing together). </w:t>
      </w:r>
      <w:r w:rsidRPr="00FD4030">
        <w:rPr>
          <w:rFonts w:ascii="Times New Roman" w:hAnsi="Times New Roman"/>
          <w:i/>
          <w:szCs w:val="24"/>
        </w:rPr>
        <w:t>Clients</w:t>
      </w:r>
      <w:r w:rsidRPr="00FD4030">
        <w:rPr>
          <w:rFonts w:ascii="Times New Roman" w:hAnsi="Times New Roman"/>
          <w:szCs w:val="24"/>
        </w:rPr>
        <w:t xml:space="preserve"> (from the Latin for “one who leans on another”) have an interest in services others provide.  C</w:t>
      </w:r>
      <w:r w:rsidRPr="00FD4030">
        <w:rPr>
          <w:rFonts w:ascii="Times New Roman" w:hAnsi="Times New Roman"/>
          <w:i/>
          <w:szCs w:val="24"/>
        </w:rPr>
        <w:t>ustomers</w:t>
      </w:r>
      <w:r w:rsidRPr="00FD4030">
        <w:rPr>
          <w:rFonts w:ascii="Times New Roman" w:hAnsi="Times New Roman"/>
          <w:szCs w:val="24"/>
        </w:rPr>
        <w:t xml:space="preserve"> (a term derived from trade) have an interest in a good a seller can provide in exchange for a cash resource. </w:t>
      </w:r>
    </w:p>
    <w:p w14:paraId="26EBDB8D" w14:textId="77777777" w:rsidR="00310EDC" w:rsidRPr="00FD4030" w:rsidRDefault="00310EDC" w:rsidP="00310EDC">
      <w:pPr>
        <w:spacing w:line="360" w:lineRule="auto"/>
        <w:rPr>
          <w:rFonts w:ascii="Times New Roman" w:hAnsi="Times New Roman"/>
          <w:szCs w:val="24"/>
        </w:rPr>
      </w:pPr>
      <w:r w:rsidRPr="00FD4030">
        <w:rPr>
          <w:rFonts w:ascii="Times New Roman" w:hAnsi="Times New Roman"/>
          <w:szCs w:val="24"/>
        </w:rPr>
        <w:tab/>
        <w:t xml:space="preserve">Constituents are the heart of organizations that serve them. Clients and Customers are usually external to these organizations. Constituents can become "members” of the organization just as citizens become “members” of a democracy. Voters are constituents of an elected official. Workers employed by particular employers may be constituents of a union (why wouldn't they be constituents of their employer?). People with environmental concerns may become the constituents of environmental organizations. </w:t>
      </w:r>
      <w:r w:rsidRPr="00FD4030">
        <w:rPr>
          <w:rFonts w:ascii="Times New Roman" w:hAnsi="Times New Roman"/>
          <w:szCs w:val="24"/>
        </w:rPr>
        <w:tab/>
      </w:r>
    </w:p>
    <w:p w14:paraId="41527BAD"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Economist Albert Hirschman described three alternative responses to the need for change in a system: exit, voice, and loyalty. Constituents can influence the system through </w:t>
      </w:r>
      <w:r w:rsidRPr="00FD4030">
        <w:rPr>
          <w:rFonts w:ascii="Times New Roman" w:hAnsi="Times New Roman"/>
          <w:i/>
          <w:szCs w:val="24"/>
        </w:rPr>
        <w:t xml:space="preserve">voice: </w:t>
      </w:r>
      <w:r w:rsidRPr="00FD4030">
        <w:rPr>
          <w:rFonts w:ascii="Times New Roman" w:hAnsi="Times New Roman"/>
          <w:szCs w:val="24"/>
        </w:rPr>
        <w:t xml:space="preserve">making themselves heard through internal means. Customers and clients can only assert influence through </w:t>
      </w:r>
      <w:r w:rsidRPr="00FD4030">
        <w:rPr>
          <w:rFonts w:ascii="Times New Roman" w:hAnsi="Times New Roman"/>
          <w:i/>
          <w:szCs w:val="24"/>
        </w:rPr>
        <w:t>exit</w:t>
      </w:r>
      <w:r w:rsidRPr="00FD4030">
        <w:rPr>
          <w:rFonts w:ascii="Times New Roman" w:hAnsi="Times New Roman"/>
          <w:szCs w:val="24"/>
        </w:rPr>
        <w:t>, taking their resources elsewhere.</w:t>
      </w:r>
      <w:r w:rsidRPr="00FD4030">
        <w:rPr>
          <w:rStyle w:val="FootnoteReference"/>
          <w:rFonts w:ascii="Times New Roman" w:hAnsi="Times New Roman"/>
          <w:szCs w:val="24"/>
        </w:rPr>
        <w:t xml:space="preserve"> </w:t>
      </w:r>
      <w:r w:rsidRPr="00FD4030">
        <w:rPr>
          <w:rStyle w:val="FootnoteReference"/>
          <w:rFonts w:ascii="Times New Roman" w:hAnsi="Times New Roman"/>
          <w:szCs w:val="24"/>
        </w:rPr>
        <w:footnoteReference w:id="1"/>
      </w:r>
      <w:r w:rsidRPr="00FD4030">
        <w:rPr>
          <w:rFonts w:ascii="Times New Roman" w:hAnsi="Times New Roman"/>
          <w:szCs w:val="24"/>
        </w:rPr>
        <w:t xml:space="preserve">  The organizers job is to turn a </w:t>
      </w:r>
      <w:r w:rsidRPr="00FD4030">
        <w:rPr>
          <w:rFonts w:ascii="Times New Roman" w:hAnsi="Times New Roman"/>
          <w:i/>
          <w:szCs w:val="24"/>
        </w:rPr>
        <w:t>community</w:t>
      </w:r>
      <w:r w:rsidRPr="00FD4030">
        <w:rPr>
          <w:rFonts w:ascii="Times New Roman" w:hAnsi="Times New Roman"/>
          <w:szCs w:val="24"/>
        </w:rPr>
        <w:t xml:space="preserve"> – people who share common values or interests – into a </w:t>
      </w:r>
      <w:r w:rsidRPr="00FD4030">
        <w:rPr>
          <w:rFonts w:ascii="Times New Roman" w:hAnsi="Times New Roman"/>
          <w:i/>
          <w:szCs w:val="24"/>
        </w:rPr>
        <w:t>constituency</w:t>
      </w:r>
      <w:r w:rsidRPr="00FD4030">
        <w:rPr>
          <w:rFonts w:ascii="Times New Roman" w:hAnsi="Times New Roman"/>
          <w:szCs w:val="24"/>
        </w:rPr>
        <w:t xml:space="preserve"> – people who can act on behalf of those values or interests. </w:t>
      </w:r>
    </w:p>
    <w:p w14:paraId="145F7251"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Organizers assume that people are not mere “objects” of “social forces” that “cause” them to do things, but are, in fact, “agents” of change or “actors.” As actors we remember, imagine, choose, and reflect on choices. Although "so</w:t>
      </w:r>
      <w:r w:rsidRPr="00FD4030">
        <w:rPr>
          <w:rFonts w:ascii="Times New Roman" w:hAnsi="Times New Roman"/>
          <w:szCs w:val="24"/>
        </w:rPr>
        <w:softHyphen/>
        <w:t>cial forces" influence our choices, our choices also shape "social forces." Because we are not atomized individuals, floating in space, we exercise agency interdependently with others whose decisions affect our own. Can we understand the "drug problem", for example, without taking into consideration the myriad dealers, smugglers, and producers who mobilize to frustrate every attempt to solve it?</w:t>
      </w:r>
    </w:p>
    <w:p w14:paraId="2CB1586E" w14:textId="77777777" w:rsidR="00310EDC" w:rsidRPr="00FD4030" w:rsidRDefault="00310EDC" w:rsidP="00310EDC">
      <w:pPr>
        <w:spacing w:line="360" w:lineRule="auto"/>
        <w:ind w:firstLine="720"/>
        <w:jc w:val="center"/>
        <w:rPr>
          <w:rFonts w:ascii="Times New Roman" w:hAnsi="Times New Roman"/>
          <w:i/>
          <w:szCs w:val="24"/>
        </w:rPr>
      </w:pPr>
      <w:r w:rsidRPr="00FD4030">
        <w:rPr>
          <w:rFonts w:ascii="Times New Roman" w:hAnsi="Times New Roman"/>
          <w:i/>
          <w:szCs w:val="24"/>
        </w:rPr>
        <w:t>Leadership</w:t>
      </w:r>
    </w:p>
    <w:p w14:paraId="2A9A46FC"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Although your constituency is the focus of your work, your goal as an organizer is identify, recruit and develop leadership from within that constituency – initially, a leadership team – who will organize everyone else. Their work, like your own, is to “accept responsibility for enabling others to achieve purpose in the face of uncertainty.”  They facilitate the work members of their constituency must do to achieve their goals, represent their constituency to others, and are accountable to their constituency. Leaders of large – or small - bureaucratic organizations may have little relationship with clients or customers. Leaders of civic associations, on the other hand, can only earn leadership through relationships with their constituents - club officers, union stewards, members of a parish council, etc. Full time or part time people who do the day-to-day work of the organization may also serve as leaders, whether volunteer or paid, even if not drawn from the constituency if they are accountable to it -- full time local union presidents, chairs of mission committees, and the people who pass out leaflets on behalf of a candidate. Most organizations have a governing “body” that decides policy, chooses staff, and may or may not be involved in day-to-day activities. In bureaucratic orga</w:t>
      </w:r>
      <w:r w:rsidRPr="00FD4030">
        <w:rPr>
          <w:rFonts w:ascii="Times New Roman" w:hAnsi="Times New Roman"/>
          <w:szCs w:val="24"/>
        </w:rPr>
        <w:softHyphen/>
        <w:t xml:space="preserve">nizations, the governing body may be self-selected, selected by outside groups, or by donors or investors - but rarely include leaders drawn from among their clients. </w:t>
      </w:r>
    </w:p>
    <w:p w14:paraId="7BA1EEE9"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You work with the leadership team you recruit by coaching them in the five organizing practices you are learning: relationship building, storytelling, structuring, strategizing, and action. Developing their leadership is not only the way you, as an organizer, can “get to scale.”  It is how you can create new capacity for action – power – within your constituency. This is a critical difference between organizing and other forms of problem solving. To the extent powerlessness is responsible for the challenges your constituents face, developing the leadership who can mobilize others can create power where there had been none - thus getting at a root cause of the problem that needs to be solved. </w:t>
      </w:r>
    </w:p>
    <w:p w14:paraId="17E87AA1" w14:textId="77777777" w:rsidR="00310EDC" w:rsidRDefault="00310EDC"/>
    <w:sectPr w:rsidR="00310EDC"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14F02" w14:textId="77777777" w:rsidR="00840F36" w:rsidRDefault="00840F36" w:rsidP="00310EDC">
      <w:r>
        <w:separator/>
      </w:r>
    </w:p>
  </w:endnote>
  <w:endnote w:type="continuationSeparator" w:id="0">
    <w:p w14:paraId="4A2E4B82" w14:textId="77777777" w:rsidR="00840F36" w:rsidRDefault="00840F36" w:rsidP="0031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B229A" w14:textId="77777777" w:rsidR="00840F36" w:rsidRDefault="00840F36" w:rsidP="00310EDC">
      <w:r>
        <w:separator/>
      </w:r>
    </w:p>
  </w:footnote>
  <w:footnote w:type="continuationSeparator" w:id="0">
    <w:p w14:paraId="43A00EA1" w14:textId="77777777" w:rsidR="00840F36" w:rsidRDefault="00840F36" w:rsidP="00310EDC">
      <w:r>
        <w:continuationSeparator/>
      </w:r>
    </w:p>
  </w:footnote>
  <w:footnote w:id="1">
    <w:p w14:paraId="0E5757C9" w14:textId="77777777" w:rsidR="00310EDC" w:rsidRPr="009208F2" w:rsidRDefault="00310EDC" w:rsidP="00310EDC">
      <w:pPr>
        <w:pStyle w:val="FootnoteText"/>
        <w:rPr>
          <w:rFonts w:ascii="Calibri" w:hAnsi="Calibri" w:cs="Arial"/>
          <w:sz w:val="18"/>
          <w:szCs w:val="18"/>
        </w:rPr>
      </w:pPr>
      <w:r w:rsidRPr="009208F2">
        <w:rPr>
          <w:rStyle w:val="FootnoteReference"/>
          <w:rFonts w:ascii="Calibri" w:hAnsi="Calibri" w:cs="Arial"/>
          <w:sz w:val="18"/>
          <w:szCs w:val="18"/>
        </w:rPr>
        <w:footnoteRef/>
      </w:r>
      <w:r w:rsidRPr="009208F2">
        <w:rPr>
          <w:rFonts w:ascii="Calibri" w:hAnsi="Calibri" w:cs="Arial"/>
          <w:sz w:val="18"/>
          <w:szCs w:val="18"/>
        </w:rPr>
        <w:t xml:space="preserve"> Albert Hirschman, (1970), </w:t>
      </w:r>
      <w:r w:rsidRPr="009208F2">
        <w:rPr>
          <w:rFonts w:ascii="Calibri" w:hAnsi="Calibri" w:cs="Arial"/>
          <w:iCs/>
          <w:sz w:val="18"/>
          <w:szCs w:val="18"/>
          <w:u w:val="single"/>
        </w:rPr>
        <w:t>Exit, Voice, and Loyalty</w:t>
      </w:r>
      <w:r w:rsidRPr="009208F2">
        <w:rPr>
          <w:rFonts w:ascii="Calibri" w:hAnsi="Calibri" w:cs="Arial"/>
          <w:sz w:val="18"/>
          <w:szCs w:val="18"/>
        </w:rPr>
        <w:t>, (Cambridge, H</w:t>
      </w:r>
      <w:r>
        <w:rPr>
          <w:rFonts w:ascii="Calibri" w:hAnsi="Calibri" w:cs="Arial"/>
          <w:sz w:val="18"/>
          <w:szCs w:val="18"/>
        </w:rPr>
        <w:t>arvard University Press), p.16.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663D" w14:textId="3DF441C8" w:rsidR="00310EDC" w:rsidRDefault="00310EDC">
    <w:pPr>
      <w:pStyle w:val="Header"/>
    </w:pPr>
    <w:r>
      <w:t>Adapted from Marshal Ganz; Organizing: People, Power,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DC"/>
    <w:rsid w:val="000B40AF"/>
    <w:rsid w:val="00310EDC"/>
    <w:rsid w:val="0070353B"/>
    <w:rsid w:val="00840F36"/>
    <w:rsid w:val="00C6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EA41"/>
  <w15:chartTrackingRefBased/>
  <w15:docId w15:val="{8C6BF118-95AE-4AE6-8596-8AE1B5DF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EDC"/>
    <w:pPr>
      <w:spacing w:after="0" w:line="240" w:lineRule="auto"/>
    </w:pPr>
    <w:rPr>
      <w:rFonts w:ascii="New York" w:eastAsia="Times New Roman" w:hAnsi="New York" w:cs="Times New Roman"/>
      <w:sz w:val="24"/>
      <w:szCs w:val="20"/>
    </w:rPr>
  </w:style>
  <w:style w:type="paragraph" w:styleId="Heading2">
    <w:name w:val="heading 2"/>
    <w:basedOn w:val="Normal"/>
    <w:next w:val="Normal"/>
    <w:link w:val="Heading2Char"/>
    <w:uiPriority w:val="9"/>
    <w:semiHidden/>
    <w:unhideWhenUsed/>
    <w:qFormat/>
    <w:rsid w:val="00310E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10ED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0EDC"/>
    <w:pPr>
      <w:tabs>
        <w:tab w:val="center" w:pos="4680"/>
        <w:tab w:val="right" w:pos="9360"/>
      </w:tabs>
    </w:pPr>
  </w:style>
  <w:style w:type="character" w:customStyle="1" w:styleId="HeaderChar">
    <w:name w:val="Header Char"/>
    <w:basedOn w:val="DefaultParagraphFont"/>
    <w:link w:val="Header"/>
    <w:uiPriority w:val="99"/>
    <w:rsid w:val="00310EDC"/>
    <w:rPr>
      <w:rFonts w:ascii="New York" w:eastAsia="Times New Roman" w:hAnsi="New York" w:cs="Times New Roman"/>
      <w:sz w:val="24"/>
      <w:szCs w:val="20"/>
    </w:rPr>
  </w:style>
  <w:style w:type="paragraph" w:styleId="Footer">
    <w:name w:val="footer"/>
    <w:basedOn w:val="Normal"/>
    <w:link w:val="FooterChar"/>
    <w:uiPriority w:val="99"/>
    <w:unhideWhenUsed/>
    <w:rsid w:val="00310EDC"/>
    <w:pPr>
      <w:tabs>
        <w:tab w:val="center" w:pos="4680"/>
        <w:tab w:val="right" w:pos="9360"/>
      </w:tabs>
    </w:pPr>
  </w:style>
  <w:style w:type="character" w:customStyle="1" w:styleId="FooterChar">
    <w:name w:val="Footer Char"/>
    <w:basedOn w:val="DefaultParagraphFont"/>
    <w:link w:val="Footer"/>
    <w:uiPriority w:val="99"/>
    <w:rsid w:val="00310EDC"/>
    <w:rPr>
      <w:rFonts w:ascii="New York" w:eastAsia="Times New Roman" w:hAnsi="New York" w:cs="Times New Roman"/>
      <w:sz w:val="24"/>
      <w:szCs w:val="20"/>
    </w:rPr>
  </w:style>
  <w:style w:type="paragraph" w:styleId="FootnoteText">
    <w:name w:val="footnote text"/>
    <w:basedOn w:val="Normal"/>
    <w:link w:val="FootnoteTextChar"/>
    <w:semiHidden/>
    <w:rsid w:val="00310EDC"/>
    <w:rPr>
      <w:sz w:val="20"/>
    </w:rPr>
  </w:style>
  <w:style w:type="character" w:customStyle="1" w:styleId="FootnoteTextChar">
    <w:name w:val="Footnote Text Char"/>
    <w:basedOn w:val="DefaultParagraphFont"/>
    <w:link w:val="FootnoteText"/>
    <w:semiHidden/>
    <w:rsid w:val="00310EDC"/>
    <w:rPr>
      <w:rFonts w:ascii="New York" w:eastAsia="Times New Roman" w:hAnsi="New York" w:cs="Times New Roman"/>
      <w:sz w:val="20"/>
      <w:szCs w:val="20"/>
    </w:rPr>
  </w:style>
  <w:style w:type="character" w:styleId="FootnoteReference">
    <w:name w:val="footnote reference"/>
    <w:basedOn w:val="DefaultParagraphFont"/>
    <w:semiHidden/>
    <w:rsid w:val="00310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D79E771-E1A0-4394-94F2-53DBF577863D}"/>
</file>

<file path=customXml/itemProps2.xml><?xml version="1.0" encoding="utf-8"?>
<ds:datastoreItem xmlns:ds="http://schemas.openxmlformats.org/officeDocument/2006/customXml" ds:itemID="{845F1D15-1C88-4C11-9AE9-CD6AE69F9482}"/>
</file>

<file path=customXml/itemProps3.xml><?xml version="1.0" encoding="utf-8"?>
<ds:datastoreItem xmlns:ds="http://schemas.openxmlformats.org/officeDocument/2006/customXml" ds:itemID="{3CA59B43-F173-4C13-AE64-2766CA0540AE}"/>
</file>

<file path=docProps/app.xml><?xml version="1.0" encoding="utf-8"?>
<Properties xmlns="http://schemas.openxmlformats.org/officeDocument/2006/extended-properties" xmlns:vt="http://schemas.openxmlformats.org/officeDocument/2006/docPropsVTypes">
  <Template>Normal</Template>
  <TotalTime>5</TotalTime>
  <Pages>5</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Holmes, Ellen [NEA]</cp:lastModifiedBy>
  <cp:revision>2</cp:revision>
  <dcterms:created xsi:type="dcterms:W3CDTF">2023-01-03T22:40:00Z</dcterms:created>
  <dcterms:modified xsi:type="dcterms:W3CDTF">2023-01-04T20:32:00Z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