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BB16F8" w:rsidRDefault="000B2D57">
      <w:pPr>
        <w:rPr>
          <w:b/>
          <w:sz w:val="40"/>
          <w:szCs w:val="40"/>
        </w:rPr>
      </w:pPr>
      <w:r w:rsidRPr="00BB16F8"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3175</wp:posOffset>
            </wp:positionV>
            <wp:extent cx="3194050" cy="2195830"/>
            <wp:effectExtent l="0" t="0" r="6350" b="0"/>
            <wp:wrapSquare wrapText="bothSides"/>
            <wp:docPr id="12290" name="Picture 2" descr="Fossil Free UK – Fossil Free Campaign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Fossil Free UK – Fossil Free Campaign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2195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4A2" w:rsidRPr="00BB16F8">
        <w:rPr>
          <w:b/>
          <w:noProof/>
          <w:sz w:val="40"/>
          <w:szCs w:val="40"/>
        </w:rPr>
        <w:t>Clubs to Fighting Unions</w:t>
      </w:r>
      <w:r w:rsidR="00E9151C" w:rsidRPr="00BB16F8">
        <w:rPr>
          <w:b/>
          <w:sz w:val="40"/>
          <w:szCs w:val="40"/>
        </w:rPr>
        <w:t xml:space="preserve"> </w:t>
      </w:r>
      <w:r w:rsidR="00BB16F8" w:rsidRPr="00BB16F8">
        <w:rPr>
          <w:b/>
          <w:sz w:val="40"/>
          <w:szCs w:val="40"/>
        </w:rPr>
        <w:t>Case Analysis</w:t>
      </w:r>
    </w:p>
    <w:p w:rsidR="00BB16F8" w:rsidRDefault="00F124A2">
      <w:r>
        <w:t>We are going to use 4 Cases from the book, Teacher Unions and Social Justice. You are going to be analyzing them in terms of what they describe as their wins, how they achieved those, and</w:t>
      </w:r>
      <w:r w:rsidR="00BB16F8">
        <w:t xml:space="preserve"> the leaders that were involved. </w:t>
      </w:r>
    </w:p>
    <w:p w:rsidR="00BB16F8" w:rsidRDefault="00BB16F8"/>
    <w:p w:rsidR="00BB16F8" w:rsidRDefault="00BB16F8"/>
    <w:p w:rsidR="00BB16F8" w:rsidRDefault="00BB16F8">
      <w:bookmarkStart w:id="0" w:name="_GoBack"/>
      <w:bookmarkEnd w:id="0"/>
    </w:p>
    <w:p w:rsidR="00BB16F8" w:rsidRDefault="00BB16F8"/>
    <w:p w:rsidR="000B2D57" w:rsidRPr="000B2D57" w:rsidRDefault="00BB16F8">
      <w:r>
        <w:t xml:space="preserve"> </w:t>
      </w:r>
    </w:p>
    <w:tbl>
      <w:tblPr>
        <w:tblStyle w:val="TableGrid"/>
        <w:tblW w:w="14119" w:type="dxa"/>
        <w:tblLook w:val="04A0" w:firstRow="1" w:lastRow="0" w:firstColumn="1" w:lastColumn="0" w:noHBand="0" w:noVBand="1"/>
      </w:tblPr>
      <w:tblGrid>
        <w:gridCol w:w="1729"/>
        <w:gridCol w:w="2839"/>
        <w:gridCol w:w="3111"/>
        <w:gridCol w:w="3323"/>
        <w:gridCol w:w="3117"/>
      </w:tblGrid>
      <w:tr w:rsidR="009F0B89" w:rsidTr="00F124A2">
        <w:trPr>
          <w:trHeight w:val="808"/>
        </w:trPr>
        <w:tc>
          <w:tcPr>
            <w:tcW w:w="1729" w:type="dxa"/>
          </w:tcPr>
          <w:p w:rsidR="000B2D57" w:rsidRPr="009F0B89" w:rsidRDefault="000B2D57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0B2D57" w:rsidRPr="000B2D57" w:rsidRDefault="00F124A2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="00B509F8" w:rsidRPr="000B2D57">
              <w:rPr>
                <w:b/>
              </w:rPr>
              <w:t>What are the key issues that</w:t>
            </w:r>
            <w:r w:rsidR="00BB16F8">
              <w:rPr>
                <w:b/>
              </w:rPr>
              <w:t xml:space="preserve"> they have? What are their wins? </w:t>
            </w:r>
            <w:r w:rsidR="00B509F8"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0B2D57" w:rsidRPr="000B2D57" w:rsidRDefault="00B509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 w:rsidR="00F124A2">
              <w:rPr>
                <w:b/>
              </w:rPr>
              <w:t xml:space="preserve">resources that they </w:t>
            </w:r>
            <w:r w:rsidR="00BB16F8">
              <w:rPr>
                <w:b/>
              </w:rPr>
              <w:t>used</w:t>
            </w:r>
            <w:r w:rsidR="00F124A2">
              <w:rPr>
                <w:b/>
              </w:rPr>
              <w:t xml:space="preserve">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0B2D57" w:rsidRPr="000B2D57" w:rsidRDefault="00B509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0B2D57" w:rsidRPr="000B2D57" w:rsidRDefault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585"/>
        </w:trPr>
        <w:tc>
          <w:tcPr>
            <w:tcW w:w="1729" w:type="dxa"/>
          </w:tcPr>
          <w:p w:rsidR="009F0B89" w:rsidRPr="009F0B89" w:rsidRDefault="00F124A2" w:rsidP="009F0B89">
            <w:pPr>
              <w:rPr>
                <w:b/>
              </w:rPr>
            </w:pPr>
            <w:r>
              <w:rPr>
                <w:b/>
              </w:rPr>
              <w:t>It’s Not Magic It’s Organizing</w:t>
            </w:r>
          </w:p>
          <w:p w:rsidR="009F0B89" w:rsidRPr="009F0B89" w:rsidRDefault="009F0B89" w:rsidP="009F0B89">
            <w:pPr>
              <w:rPr>
                <w:b/>
              </w:rPr>
            </w:pPr>
          </w:p>
          <w:p w:rsidR="009F0B89" w:rsidRDefault="009F0B89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Pr="009F0B89" w:rsidRDefault="00F124A2" w:rsidP="009F0B89">
            <w:pPr>
              <w:rPr>
                <w:b/>
              </w:rPr>
            </w:pP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881"/>
        </w:trPr>
        <w:tc>
          <w:tcPr>
            <w:tcW w:w="1729" w:type="dxa"/>
          </w:tcPr>
          <w:p w:rsidR="00F124A2" w:rsidRPr="009F0B89" w:rsidRDefault="00F124A2" w:rsidP="00F124A2">
            <w:pPr>
              <w:rPr>
                <w:b/>
              </w:rPr>
            </w:pPr>
            <w:r w:rsidRPr="009F0B89">
              <w:rPr>
                <w:b/>
              </w:rPr>
              <w:lastRenderedPageBreak/>
              <w:t>Case</w:t>
            </w:r>
          </w:p>
        </w:tc>
        <w:tc>
          <w:tcPr>
            <w:tcW w:w="2839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744"/>
        </w:trPr>
        <w:tc>
          <w:tcPr>
            <w:tcW w:w="1729" w:type="dxa"/>
          </w:tcPr>
          <w:p w:rsidR="009F0B89" w:rsidRPr="009F0B89" w:rsidRDefault="00F124A2" w:rsidP="00F124A2">
            <w:pPr>
              <w:rPr>
                <w:b/>
              </w:rPr>
            </w:pPr>
            <w:r>
              <w:rPr>
                <w:b/>
              </w:rPr>
              <w:t>Peer Assistance and Review</w:t>
            </w: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Organizing a Caucus in Philadelphia, Step by Step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  <w:tr w:rsidR="00BB16F8" w:rsidTr="00BB16F8">
        <w:trPr>
          <w:trHeight w:val="971"/>
        </w:trPr>
        <w:tc>
          <w:tcPr>
            <w:tcW w:w="1729" w:type="dxa"/>
          </w:tcPr>
          <w:p w:rsidR="00BB16F8" w:rsidRPr="009F0B89" w:rsidRDefault="00BB16F8" w:rsidP="00BB16F8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New Teachers Energize Their Union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</w:tbl>
    <w:p w:rsidR="00C527F4" w:rsidRDefault="00C527F4"/>
    <w:sectPr w:rsidR="00C527F4" w:rsidSect="00F124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33E2"/>
    <w:multiLevelType w:val="hybridMultilevel"/>
    <w:tmpl w:val="21FAB742"/>
    <w:lvl w:ilvl="0" w:tplc="D9F65E8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620A1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9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66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78848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C773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800D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D680C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7E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700B0"/>
    <w:multiLevelType w:val="hybridMultilevel"/>
    <w:tmpl w:val="FF2CE2D8"/>
    <w:lvl w:ilvl="0" w:tplc="12DCE2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826C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41BE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8F25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4045C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EC152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622B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A7A7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AD13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3556A"/>
    <w:multiLevelType w:val="hybridMultilevel"/>
    <w:tmpl w:val="3386FD0A"/>
    <w:lvl w:ilvl="0" w:tplc="17EC05E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F29A8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4AC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2A8B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904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F697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2676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6810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93B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06612"/>
    <w:multiLevelType w:val="hybridMultilevel"/>
    <w:tmpl w:val="3CF619D0"/>
    <w:lvl w:ilvl="0" w:tplc="B85E9960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2E83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AB57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259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A8D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C26A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653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6075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0371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0B2D57"/>
    <w:rsid w:val="0026353D"/>
    <w:rsid w:val="009F0B89"/>
    <w:rsid w:val="00B509F8"/>
    <w:rsid w:val="00BB16F8"/>
    <w:rsid w:val="00C47EE1"/>
    <w:rsid w:val="00C527F4"/>
    <w:rsid w:val="00E9151C"/>
    <w:rsid w:val="00F124A2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317E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9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53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F22504E-6449-47F4-BB48-CDD4AACEC733}"/>
</file>

<file path=customXml/itemProps2.xml><?xml version="1.0" encoding="utf-8"?>
<ds:datastoreItem xmlns:ds="http://schemas.openxmlformats.org/officeDocument/2006/customXml" ds:itemID="{3F4F0668-2F14-477B-8792-A0FF9562149B}"/>
</file>

<file path=customXml/itemProps3.xml><?xml version="1.0" encoding="utf-8"?>
<ds:datastoreItem xmlns:ds="http://schemas.openxmlformats.org/officeDocument/2006/customXml" ds:itemID="{1D4A0CA5-9E49-4B5D-844A-619BAF806E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2022-02-14T21:56:00Z</dcterms:created>
  <dcterms:modified xsi:type="dcterms:W3CDTF">2023-01-05T18:38:00Z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