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73249" w14:textId="451DC7AC" w:rsidR="00F73226" w:rsidRDefault="576E31D6" w:rsidP="349AD03C">
      <w:pPr>
        <w:shd w:val="clear" w:color="auto" w:fill="FFFFFF" w:themeFill="background1"/>
        <w:spacing w:before="240" w:after="240"/>
        <w:rPr>
          <w:rFonts w:ascii="Aptos" w:eastAsia="Aptos" w:hAnsi="Aptos" w:cs="Aptos"/>
          <w:color w:val="000000" w:themeColor="text1"/>
        </w:rPr>
      </w:pPr>
      <w:r w:rsidRPr="349AD03C">
        <w:rPr>
          <w:rFonts w:ascii="Aptos" w:eastAsia="Aptos" w:hAnsi="Aptos" w:cs="Aptos"/>
          <w:b/>
          <w:bCs/>
          <w:color w:val="000000" w:themeColor="text1"/>
        </w:rPr>
        <w:t xml:space="preserve">READ FIRST </w:t>
      </w:r>
      <w:r w:rsidRPr="349AD03C">
        <w:rPr>
          <w:rFonts w:ascii="Aptos" w:eastAsia="Aptos" w:hAnsi="Aptos" w:cs="Aptos"/>
          <w:color w:val="000000" w:themeColor="text1"/>
        </w:rPr>
        <w:t xml:space="preserve">Welcome to </w:t>
      </w:r>
      <w:r w:rsidR="007539E6">
        <w:rPr>
          <w:rFonts w:ascii="Aptos" w:eastAsia="Aptos" w:hAnsi="Aptos" w:cs="Aptos"/>
          <w:color w:val="000000" w:themeColor="text1"/>
        </w:rPr>
        <w:t xml:space="preserve">the online course, </w:t>
      </w:r>
      <w:r w:rsidR="747FF241" w:rsidRPr="349AD03C">
        <w:rPr>
          <w:rFonts w:ascii="Aptos" w:eastAsia="Aptos" w:hAnsi="Aptos" w:cs="Aptos"/>
          <w:color w:val="000000" w:themeColor="text1"/>
        </w:rPr>
        <w:t xml:space="preserve">Organizing </w:t>
      </w:r>
      <w:r w:rsidR="00005CA3">
        <w:rPr>
          <w:rFonts w:ascii="Aptos" w:eastAsia="Aptos" w:hAnsi="Aptos" w:cs="Aptos"/>
          <w:color w:val="000000" w:themeColor="text1"/>
        </w:rPr>
        <w:t>ESPs</w:t>
      </w:r>
      <w:r w:rsidR="007539E6">
        <w:rPr>
          <w:rFonts w:ascii="Aptos" w:eastAsia="Aptos" w:hAnsi="Aptos" w:cs="Aptos"/>
          <w:color w:val="000000" w:themeColor="text1"/>
        </w:rPr>
        <w:t xml:space="preserve">. </w:t>
      </w:r>
      <w:r w:rsidR="747FF241" w:rsidRPr="349AD03C">
        <w:rPr>
          <w:rFonts w:ascii="Aptos" w:eastAsia="Aptos" w:hAnsi="Aptos" w:cs="Aptos"/>
          <w:color w:val="000000" w:themeColor="text1"/>
        </w:rPr>
        <w:t xml:space="preserve"> </w:t>
      </w:r>
      <w:r w:rsidRPr="349AD03C">
        <w:rPr>
          <w:rFonts w:ascii="Aptos" w:eastAsia="Aptos" w:hAnsi="Aptos" w:cs="Aptos"/>
          <w:color w:val="000000" w:themeColor="text1"/>
        </w:rPr>
        <w:t xml:space="preserve">This is an </w:t>
      </w:r>
      <w:r w:rsidR="007539E6">
        <w:rPr>
          <w:rFonts w:ascii="Aptos" w:eastAsia="Aptos" w:hAnsi="Aptos" w:cs="Aptos"/>
          <w:color w:val="000000" w:themeColor="text1"/>
        </w:rPr>
        <w:t xml:space="preserve">asynchronous </w:t>
      </w:r>
      <w:r w:rsidRPr="349AD03C">
        <w:rPr>
          <w:rFonts w:ascii="Aptos" w:eastAsia="Aptos" w:hAnsi="Aptos" w:cs="Aptos"/>
          <w:color w:val="000000" w:themeColor="text1"/>
        </w:rPr>
        <w:t xml:space="preserve">event.  </w:t>
      </w:r>
      <w:r w:rsidR="007539E6">
        <w:rPr>
          <w:rFonts w:ascii="Aptos" w:eastAsia="Aptos" w:hAnsi="Aptos" w:cs="Aptos"/>
          <w:color w:val="000000" w:themeColor="text1"/>
        </w:rPr>
        <w:t xml:space="preserve">To complete this course, it should take about 3 hours. </w:t>
      </w:r>
    </w:p>
    <w:p w14:paraId="480D0A65" w14:textId="1582E515" w:rsidR="00F73226" w:rsidRDefault="0090021C" w:rsidP="2C3FAE51">
      <w:pPr>
        <w:shd w:val="clear" w:color="auto" w:fill="FFFFFF" w:themeFill="background1"/>
        <w:spacing w:before="240" w:after="240"/>
      </w:pPr>
      <w:r>
        <w:t xml:space="preserve">As you navigate this course, there are </w:t>
      </w:r>
      <w:r w:rsidR="007539E6">
        <w:t xml:space="preserve">three </w:t>
      </w:r>
      <w:r>
        <w:t xml:space="preserve">modules. </w:t>
      </w:r>
      <w:r w:rsidR="007539E6">
        <w:t>Online</w:t>
      </w:r>
      <w:r>
        <w:t xml:space="preserve"> </w:t>
      </w:r>
      <w:r w:rsidR="00875F6A">
        <w:t>Assignments,</w:t>
      </w:r>
      <w:r w:rsidR="00B82082">
        <w:t xml:space="preserve"> Living wage Calculator, and ESP Bill of Rights. </w:t>
      </w:r>
      <w:r>
        <w:t xml:space="preserve"> </w:t>
      </w:r>
      <w:r w:rsidR="00B82082">
        <w:t xml:space="preserve">Directions for completing the assignments in this module are listed below. </w:t>
      </w:r>
      <w:r>
        <w:t xml:space="preserve"> </w:t>
      </w:r>
    </w:p>
    <w:p w14:paraId="0C28763B" w14:textId="59C2B407" w:rsidR="007B0E70" w:rsidRPr="007B0E70" w:rsidRDefault="007B0E70" w:rsidP="007B0E70">
      <w:pPr>
        <w:pStyle w:val="ListParagraph"/>
        <w:numPr>
          <w:ilvl w:val="0"/>
          <w:numId w:val="4"/>
        </w:numPr>
        <w:shd w:val="clear" w:color="auto" w:fill="FFFFFF" w:themeFill="background1"/>
        <w:spacing w:before="240" w:after="240"/>
        <w:rPr>
          <w:rFonts w:ascii="Aptos" w:eastAsia="Aptos" w:hAnsi="Aptos" w:cs="Aptos"/>
          <w:bCs/>
          <w:color w:val="000000" w:themeColor="text1"/>
        </w:rPr>
      </w:pPr>
      <w:r w:rsidRPr="007B0E70">
        <w:rPr>
          <w:rFonts w:ascii="Aptos" w:eastAsia="Aptos" w:hAnsi="Aptos" w:cs="Aptos"/>
          <w:b/>
          <w:bCs/>
          <w:color w:val="000000" w:themeColor="text1"/>
        </w:rPr>
        <w:t xml:space="preserve">History and Background of NEA’s ESP Pages 2-5 (Required) </w:t>
      </w:r>
      <w:r w:rsidRPr="007B0E70">
        <w:rPr>
          <w:rFonts w:ascii="Aptos" w:eastAsia="Aptos" w:hAnsi="Aptos" w:cs="Aptos"/>
          <w:bCs/>
          <w:color w:val="000000" w:themeColor="text1"/>
        </w:rPr>
        <w:t>This brief article outlines some of the structure, policy, and context for the NEA ESP affiliates.</w:t>
      </w:r>
      <w:r>
        <w:rPr>
          <w:rFonts w:ascii="Aptos" w:eastAsia="Aptos" w:hAnsi="Aptos" w:cs="Aptos"/>
          <w:bCs/>
          <w:color w:val="000000" w:themeColor="text1"/>
        </w:rPr>
        <w:br/>
      </w:r>
      <w:r w:rsidRPr="007B0E70">
        <w:rPr>
          <w:rFonts w:ascii="Aptos" w:eastAsia="Aptos" w:hAnsi="Aptos" w:cs="Aptos"/>
          <w:b/>
          <w:color w:val="000000" w:themeColor="text1"/>
        </w:rPr>
        <w:t xml:space="preserve">Estimated time to complete - </w:t>
      </w:r>
      <w:r w:rsidRPr="007B0E70">
        <w:rPr>
          <w:rFonts w:ascii="Aptos" w:eastAsia="Aptos" w:hAnsi="Aptos" w:cs="Aptos"/>
          <w:b/>
          <w:color w:val="000000" w:themeColor="text1"/>
        </w:rPr>
        <w:t>20</w:t>
      </w:r>
      <w:r w:rsidRPr="007B0E70">
        <w:rPr>
          <w:rFonts w:ascii="Aptos" w:eastAsia="Aptos" w:hAnsi="Aptos" w:cs="Aptos"/>
          <w:b/>
          <w:color w:val="000000" w:themeColor="text1"/>
        </w:rPr>
        <w:t xml:space="preserve"> Minutes</w:t>
      </w:r>
    </w:p>
    <w:p w14:paraId="0C0F4306" w14:textId="0D311148" w:rsidR="00F73226" w:rsidRPr="007B0E70" w:rsidRDefault="007B0E70" w:rsidP="00B91E24">
      <w:pPr>
        <w:shd w:val="clear" w:color="auto" w:fill="FFFFFF" w:themeFill="background1"/>
        <w:spacing w:before="240" w:after="240"/>
        <w:rPr>
          <w:rFonts w:ascii="Aptos" w:eastAsia="Aptos" w:hAnsi="Aptos" w:cs="Aptos"/>
          <w:color w:val="000000" w:themeColor="text1"/>
        </w:rPr>
      </w:pPr>
      <w:r>
        <w:rPr>
          <w:rFonts w:ascii="Aptos" w:eastAsia="Aptos" w:hAnsi="Aptos" w:cs="Aptos"/>
          <w:b/>
          <w:bCs/>
          <w:color w:val="000000" w:themeColor="text1"/>
        </w:rPr>
        <w:t xml:space="preserve">2. </w:t>
      </w:r>
      <w:r w:rsidR="003B1106">
        <w:rPr>
          <w:rFonts w:ascii="Aptos" w:eastAsia="Aptos" w:hAnsi="Aptos" w:cs="Aptos"/>
          <w:b/>
          <w:bCs/>
          <w:color w:val="000000" w:themeColor="text1"/>
        </w:rPr>
        <w:t xml:space="preserve">NEA </w:t>
      </w:r>
      <w:r w:rsidR="00FC52E5">
        <w:rPr>
          <w:rFonts w:ascii="Aptos" w:eastAsia="Aptos" w:hAnsi="Aptos" w:cs="Aptos"/>
          <w:b/>
          <w:bCs/>
          <w:color w:val="000000" w:themeColor="text1"/>
        </w:rPr>
        <w:t>ESP Research</w:t>
      </w:r>
      <w:r w:rsidR="576E31D6" w:rsidRPr="349AD03C">
        <w:rPr>
          <w:rFonts w:ascii="Aptos" w:eastAsia="Aptos" w:hAnsi="Aptos" w:cs="Aptos"/>
          <w:b/>
          <w:bCs/>
          <w:color w:val="000000" w:themeColor="text1"/>
        </w:rPr>
        <w:t xml:space="preserve"> </w:t>
      </w:r>
      <w:r w:rsidR="003B1106">
        <w:rPr>
          <w:rFonts w:ascii="Aptos" w:eastAsia="Aptos" w:hAnsi="Aptos" w:cs="Aptos"/>
          <w:b/>
          <w:bCs/>
          <w:color w:val="000000" w:themeColor="text1"/>
        </w:rPr>
        <w:t>Findings Memo</w:t>
      </w:r>
      <w:r w:rsidR="00B82082">
        <w:rPr>
          <w:rFonts w:ascii="Aptos" w:eastAsia="Aptos" w:hAnsi="Aptos" w:cs="Aptos"/>
          <w:b/>
          <w:bCs/>
          <w:color w:val="000000" w:themeColor="text1"/>
        </w:rPr>
        <w:t xml:space="preserve"> Pages </w:t>
      </w:r>
      <w:r>
        <w:rPr>
          <w:rFonts w:ascii="Aptos" w:eastAsia="Aptos" w:hAnsi="Aptos" w:cs="Aptos"/>
          <w:b/>
          <w:bCs/>
          <w:color w:val="000000" w:themeColor="text1"/>
        </w:rPr>
        <w:t>5-14</w:t>
      </w:r>
      <w:r>
        <w:rPr>
          <w:rFonts w:ascii="Aptos" w:eastAsia="Aptos" w:hAnsi="Aptos" w:cs="Aptos"/>
          <w:color w:val="000000" w:themeColor="text1"/>
        </w:rPr>
        <w:t xml:space="preserve"> </w:t>
      </w:r>
      <w:r w:rsidRPr="007B0E70">
        <w:rPr>
          <w:rFonts w:ascii="Aptos" w:eastAsia="Aptos" w:hAnsi="Aptos" w:cs="Aptos"/>
          <w:b/>
          <w:bCs/>
          <w:color w:val="000000" w:themeColor="text1"/>
        </w:rPr>
        <w:t xml:space="preserve">(Required) </w:t>
      </w:r>
      <w:r>
        <w:rPr>
          <w:rFonts w:ascii="Aptos" w:eastAsia="Aptos" w:hAnsi="Aptos" w:cs="Aptos"/>
          <w:color w:val="000000" w:themeColor="text1"/>
        </w:rPr>
        <w:t>This memo</w:t>
      </w:r>
      <w:r w:rsidR="00B91E24" w:rsidRPr="00B91E24">
        <w:rPr>
          <w:rFonts w:ascii="Aptos" w:eastAsia="Aptos" w:hAnsi="Aptos" w:cs="Aptos"/>
          <w:color w:val="000000" w:themeColor="text1"/>
        </w:rPr>
        <w:t xml:space="preserve"> contains key findings and recommendations from a multi-phase research project of potential NEA member ESPs from November 2022 to February 2023. The research was designed to help NEA and its affiliates develop messaging to recruit potential member ESPs more effectively. The research</w:t>
      </w:r>
      <w:r w:rsidR="00B91E24">
        <w:rPr>
          <w:rFonts w:ascii="Aptos" w:eastAsia="Aptos" w:hAnsi="Aptos" w:cs="Aptos"/>
          <w:color w:val="000000" w:themeColor="text1"/>
        </w:rPr>
        <w:t xml:space="preserve"> </w:t>
      </w:r>
      <w:r w:rsidR="00B91E24" w:rsidRPr="00B91E24">
        <w:rPr>
          <w:rFonts w:ascii="Aptos" w:eastAsia="Aptos" w:hAnsi="Aptos" w:cs="Aptos"/>
          <w:color w:val="000000" w:themeColor="text1"/>
        </w:rPr>
        <w:t>was conducted in three phases</w:t>
      </w:r>
      <w:r w:rsidR="00DE7D34">
        <w:rPr>
          <w:rFonts w:ascii="Aptos" w:eastAsia="Aptos" w:hAnsi="Aptos" w:cs="Aptos"/>
          <w:color w:val="000000" w:themeColor="text1"/>
        </w:rPr>
        <w:t xml:space="preserve">. </w:t>
      </w:r>
      <w:r>
        <w:rPr>
          <w:rFonts w:ascii="Aptos" w:eastAsia="Aptos" w:hAnsi="Aptos" w:cs="Aptos"/>
          <w:color w:val="000000" w:themeColor="text1"/>
        </w:rPr>
        <w:br/>
      </w:r>
      <w:r w:rsidR="00DE7D34" w:rsidRPr="00B82082">
        <w:rPr>
          <w:rFonts w:ascii="Aptos" w:eastAsia="Aptos" w:hAnsi="Aptos" w:cs="Aptos"/>
          <w:b/>
          <w:color w:val="000000" w:themeColor="text1"/>
        </w:rPr>
        <w:t xml:space="preserve">Estimated time to complete </w:t>
      </w:r>
      <w:r w:rsidR="576E31D6" w:rsidRPr="00B82082">
        <w:rPr>
          <w:rFonts w:ascii="Aptos" w:eastAsia="Aptos" w:hAnsi="Aptos" w:cs="Aptos"/>
          <w:b/>
          <w:color w:val="000000" w:themeColor="text1"/>
        </w:rPr>
        <w:t xml:space="preserve">- </w:t>
      </w:r>
      <w:r w:rsidR="00B91E24" w:rsidRPr="00B82082">
        <w:rPr>
          <w:rFonts w:ascii="Aptos" w:eastAsia="Aptos" w:hAnsi="Aptos" w:cs="Aptos"/>
          <w:b/>
          <w:color w:val="000000" w:themeColor="text1"/>
        </w:rPr>
        <w:t>3</w:t>
      </w:r>
      <w:r w:rsidR="576E31D6" w:rsidRPr="00B82082">
        <w:rPr>
          <w:rFonts w:ascii="Aptos" w:eastAsia="Aptos" w:hAnsi="Aptos" w:cs="Aptos"/>
          <w:b/>
          <w:color w:val="000000" w:themeColor="text1"/>
        </w:rPr>
        <w:t>0 Minutes</w:t>
      </w:r>
    </w:p>
    <w:p w14:paraId="32AD291F" w14:textId="1D8167FB" w:rsidR="00FC4027" w:rsidRPr="007B0E70" w:rsidRDefault="007B0E70" w:rsidP="007B0E70">
      <w:pPr>
        <w:shd w:val="clear" w:color="auto" w:fill="FFFFFF" w:themeFill="background1"/>
        <w:spacing w:before="240" w:after="240"/>
        <w:rPr>
          <w:rFonts w:ascii="Aptos" w:eastAsia="Aptos" w:hAnsi="Aptos" w:cs="Aptos"/>
          <w:b/>
          <w:color w:val="000000" w:themeColor="text1"/>
        </w:rPr>
      </w:pPr>
      <w:r>
        <w:rPr>
          <w:rFonts w:eastAsia="Aptos"/>
          <w:b/>
          <w:bCs/>
        </w:rPr>
        <w:t xml:space="preserve">3. </w:t>
      </w:r>
      <w:r w:rsidR="006148D6" w:rsidRPr="007B0E70">
        <w:rPr>
          <w:rFonts w:ascii="Aptos" w:eastAsia="Aptos" w:hAnsi="Aptos" w:cs="Aptos"/>
          <w:b/>
          <w:bCs/>
          <w:color w:val="000000" w:themeColor="text1"/>
        </w:rPr>
        <w:t>ESP Messaging Framework</w:t>
      </w:r>
      <w:r w:rsidRPr="007B0E70">
        <w:rPr>
          <w:rFonts w:ascii="Aptos" w:eastAsia="Aptos" w:hAnsi="Aptos" w:cs="Aptos"/>
          <w:b/>
          <w:bCs/>
          <w:color w:val="000000" w:themeColor="text1"/>
        </w:rPr>
        <w:t xml:space="preserve"> Pages 15-26</w:t>
      </w:r>
      <w:r w:rsidR="4435425F" w:rsidRPr="007B0E70">
        <w:rPr>
          <w:rFonts w:ascii="Aptos" w:eastAsia="Aptos" w:hAnsi="Aptos" w:cs="Aptos"/>
          <w:b/>
          <w:bCs/>
          <w:color w:val="000000" w:themeColor="text1"/>
        </w:rPr>
        <w:t xml:space="preserve"> (</w:t>
      </w:r>
      <w:r w:rsidR="007539E6" w:rsidRPr="007B0E70">
        <w:rPr>
          <w:rFonts w:ascii="Aptos" w:eastAsia="Aptos" w:hAnsi="Aptos" w:cs="Aptos"/>
          <w:b/>
          <w:bCs/>
          <w:color w:val="000000" w:themeColor="text1"/>
        </w:rPr>
        <w:t>Required</w:t>
      </w:r>
      <w:r w:rsidR="4435425F" w:rsidRPr="007B0E70">
        <w:rPr>
          <w:rFonts w:ascii="Aptos" w:eastAsia="Aptos" w:hAnsi="Aptos" w:cs="Aptos"/>
          <w:b/>
          <w:bCs/>
          <w:color w:val="000000" w:themeColor="text1"/>
        </w:rPr>
        <w:t>)</w:t>
      </w:r>
      <w:r w:rsidR="4435425F" w:rsidRPr="007B0E70">
        <w:rPr>
          <w:rFonts w:ascii="Aptos" w:eastAsia="Aptos" w:hAnsi="Aptos" w:cs="Aptos"/>
          <w:color w:val="000000" w:themeColor="text1"/>
        </w:rPr>
        <w:t xml:space="preserve"> </w:t>
      </w:r>
      <w:r w:rsidRPr="007B0E70">
        <w:rPr>
          <w:rFonts w:ascii="Aptos" w:eastAsia="Aptos" w:hAnsi="Aptos" w:cs="Aptos"/>
          <w:color w:val="000000" w:themeColor="text1"/>
        </w:rPr>
        <w:t>This an NEA Too</w:t>
      </w:r>
      <w:r>
        <w:rPr>
          <w:rFonts w:ascii="Aptos" w:eastAsia="Aptos" w:hAnsi="Aptos" w:cs="Aptos"/>
          <w:color w:val="000000" w:themeColor="text1"/>
        </w:rPr>
        <w:t>l</w:t>
      </w:r>
      <w:r w:rsidRPr="007B0E70">
        <w:rPr>
          <w:rFonts w:ascii="Aptos" w:eastAsia="Aptos" w:hAnsi="Aptos" w:cs="Aptos"/>
          <w:color w:val="000000" w:themeColor="text1"/>
        </w:rPr>
        <w:t>kit designed to</w:t>
      </w:r>
      <w:r w:rsidR="00FC4027" w:rsidRPr="007B0E70">
        <w:rPr>
          <w:rFonts w:ascii="Aptos" w:eastAsia="Aptos" w:hAnsi="Aptos" w:cs="Aptos"/>
          <w:color w:val="000000" w:themeColor="text1"/>
        </w:rPr>
        <w:t xml:space="preserve"> help guide conversations as you recruit support staff. Support staff are valued members of our union and our school communities, and your work to recruit them is vital</w:t>
      </w:r>
      <w:r w:rsidR="00DE7D34" w:rsidRPr="007B0E70">
        <w:rPr>
          <w:rFonts w:ascii="Aptos" w:eastAsia="Aptos" w:hAnsi="Aptos" w:cs="Aptos"/>
          <w:color w:val="000000" w:themeColor="text1"/>
        </w:rPr>
        <w:t xml:space="preserve">. </w:t>
      </w:r>
      <w:r>
        <w:rPr>
          <w:rFonts w:ascii="Aptos" w:eastAsia="Aptos" w:hAnsi="Aptos" w:cs="Aptos"/>
          <w:color w:val="000000" w:themeColor="text1"/>
        </w:rPr>
        <w:br/>
      </w:r>
      <w:r w:rsidR="007539E6" w:rsidRPr="007B0E70">
        <w:rPr>
          <w:rFonts w:ascii="Aptos" w:eastAsia="Aptos" w:hAnsi="Aptos" w:cs="Aptos"/>
          <w:b/>
          <w:color w:val="000000" w:themeColor="text1"/>
        </w:rPr>
        <w:t>Estimated time to complete - 30</w:t>
      </w:r>
      <w:r w:rsidR="00DE7D34" w:rsidRPr="007B0E70">
        <w:rPr>
          <w:rFonts w:ascii="Aptos" w:eastAsia="Aptos" w:hAnsi="Aptos" w:cs="Aptos"/>
          <w:b/>
          <w:color w:val="000000" w:themeColor="text1"/>
        </w:rPr>
        <w:t xml:space="preserve"> Minutes</w:t>
      </w:r>
    </w:p>
    <w:p w14:paraId="44CC77D9" w14:textId="0405B0A3" w:rsidR="007B0E70" w:rsidRPr="007B0E70" w:rsidRDefault="007B0E70" w:rsidP="007B0E70">
      <w:pPr>
        <w:shd w:val="clear" w:color="auto" w:fill="FFFFFF" w:themeFill="background1"/>
        <w:spacing w:before="240" w:after="240"/>
        <w:rPr>
          <w:rFonts w:ascii="Aptos" w:eastAsia="Aptos" w:hAnsi="Aptos" w:cs="Aptos"/>
          <w:b/>
          <w:color w:val="000000" w:themeColor="text1"/>
        </w:rPr>
      </w:pPr>
      <w:r>
        <w:rPr>
          <w:rFonts w:ascii="Aptos" w:eastAsia="Aptos" w:hAnsi="Aptos" w:cs="Aptos"/>
          <w:b/>
          <w:color w:val="000000" w:themeColor="text1"/>
        </w:rPr>
        <w:t xml:space="preserve">4. What is Dominant Narrative – </w:t>
      </w:r>
      <w:r>
        <w:rPr>
          <w:rFonts w:ascii="Aptos" w:eastAsia="Aptos" w:hAnsi="Aptos" w:cs="Aptos"/>
          <w:b/>
          <w:bCs/>
          <w:color w:val="000000" w:themeColor="text1"/>
        </w:rPr>
        <w:t>Pages 27- 34</w:t>
      </w:r>
      <w:r>
        <w:rPr>
          <w:rFonts w:ascii="Aptos" w:eastAsia="Aptos" w:hAnsi="Aptos" w:cs="Aptos"/>
          <w:color w:val="000000" w:themeColor="text1"/>
        </w:rPr>
        <w:t xml:space="preserve"> </w:t>
      </w:r>
      <w:r w:rsidRPr="007B0E70">
        <w:rPr>
          <w:rFonts w:ascii="Aptos" w:eastAsia="Aptos" w:hAnsi="Aptos" w:cs="Aptos"/>
          <w:b/>
          <w:bCs/>
          <w:color w:val="000000" w:themeColor="text1"/>
        </w:rPr>
        <w:t>(Required)</w:t>
      </w:r>
      <w:r>
        <w:rPr>
          <w:rFonts w:ascii="Aptos" w:eastAsia="Aptos" w:hAnsi="Aptos" w:cs="Aptos"/>
          <w:b/>
          <w:bCs/>
          <w:color w:val="000000" w:themeColor="text1"/>
        </w:rPr>
        <w:t xml:space="preserve"> </w:t>
      </w:r>
      <w:r>
        <w:rPr>
          <w:rFonts w:ascii="Aptos" w:eastAsia="Aptos" w:hAnsi="Aptos" w:cs="Aptos"/>
          <w:bCs/>
          <w:color w:val="000000" w:themeColor="text1"/>
        </w:rPr>
        <w:t xml:space="preserve">The pages of this section are designed to explore strategies for shifting dominant narratives.  Storytelling is an important part of organizing especially in moving partners into allyship. </w:t>
      </w:r>
      <w:r>
        <w:rPr>
          <w:rFonts w:ascii="Aptos" w:eastAsia="Aptos" w:hAnsi="Aptos" w:cs="Aptos"/>
          <w:bCs/>
          <w:color w:val="000000" w:themeColor="text1"/>
        </w:rPr>
        <w:br/>
      </w:r>
      <w:r w:rsidRPr="007B0E70">
        <w:rPr>
          <w:rFonts w:ascii="Aptos" w:eastAsia="Aptos" w:hAnsi="Aptos" w:cs="Aptos"/>
          <w:b/>
          <w:color w:val="000000" w:themeColor="text1"/>
        </w:rPr>
        <w:t>Estimated time to complete - 30 Minutes</w:t>
      </w:r>
    </w:p>
    <w:p w14:paraId="3CC840ED" w14:textId="25D95512" w:rsidR="009F4390" w:rsidRPr="00B82082" w:rsidRDefault="007B0E70" w:rsidP="25A4C5E0">
      <w:pPr>
        <w:shd w:val="clear" w:color="auto" w:fill="FFFFFF" w:themeFill="background1"/>
        <w:spacing w:before="240" w:after="240"/>
        <w:rPr>
          <w:rFonts w:ascii="Aptos" w:eastAsia="Aptos" w:hAnsi="Aptos" w:cs="Aptos"/>
          <w:b/>
          <w:color w:val="000000" w:themeColor="text1"/>
        </w:rPr>
      </w:pPr>
      <w:r>
        <w:rPr>
          <w:rFonts w:ascii="Aptos" w:eastAsia="Aptos" w:hAnsi="Aptos" w:cs="Aptos"/>
          <w:b/>
          <w:bCs/>
          <w:color w:val="000000" w:themeColor="text1"/>
        </w:rPr>
        <w:t>5</w:t>
      </w:r>
      <w:r w:rsidR="1210EF9F" w:rsidRPr="25A4C5E0">
        <w:rPr>
          <w:rFonts w:ascii="Aptos" w:eastAsia="Aptos" w:hAnsi="Aptos" w:cs="Aptos"/>
          <w:b/>
          <w:bCs/>
          <w:color w:val="000000" w:themeColor="text1"/>
        </w:rPr>
        <w:t xml:space="preserve">. </w:t>
      </w:r>
      <w:r w:rsidR="00DE7D34">
        <w:rPr>
          <w:rFonts w:ascii="Aptos" w:eastAsia="Aptos" w:hAnsi="Aptos" w:cs="Aptos"/>
          <w:b/>
          <w:bCs/>
          <w:color w:val="000000" w:themeColor="text1"/>
        </w:rPr>
        <w:t xml:space="preserve">Defining Classism </w:t>
      </w:r>
      <w:r>
        <w:rPr>
          <w:rFonts w:ascii="Aptos" w:eastAsia="Aptos" w:hAnsi="Aptos" w:cs="Aptos"/>
          <w:b/>
          <w:bCs/>
          <w:color w:val="000000" w:themeColor="text1"/>
        </w:rPr>
        <w:t>Pages 35-36</w:t>
      </w:r>
      <w:r w:rsidR="00B82082">
        <w:rPr>
          <w:rFonts w:ascii="Aptos" w:eastAsia="Aptos" w:hAnsi="Aptos" w:cs="Aptos"/>
          <w:b/>
          <w:bCs/>
          <w:color w:val="000000" w:themeColor="text1"/>
        </w:rPr>
        <w:t xml:space="preserve"> </w:t>
      </w:r>
      <w:r w:rsidR="00DE7D34">
        <w:rPr>
          <w:rFonts w:ascii="Aptos" w:eastAsia="Aptos" w:hAnsi="Aptos" w:cs="Aptos"/>
          <w:b/>
          <w:bCs/>
          <w:color w:val="000000" w:themeColor="text1"/>
        </w:rPr>
        <w:t>(R</w:t>
      </w:r>
      <w:r w:rsidR="52588F90" w:rsidRPr="25A4C5E0">
        <w:rPr>
          <w:rFonts w:ascii="Aptos" w:eastAsia="Aptos" w:hAnsi="Aptos" w:cs="Aptos"/>
          <w:b/>
          <w:bCs/>
          <w:color w:val="000000" w:themeColor="text1"/>
        </w:rPr>
        <w:t xml:space="preserve">equired) - </w:t>
      </w:r>
      <w:r w:rsidR="0FDBA8E2" w:rsidRPr="25A4C5E0">
        <w:rPr>
          <w:rFonts w:ascii="Aptos" w:eastAsia="Aptos" w:hAnsi="Aptos" w:cs="Aptos"/>
          <w:color w:val="000000" w:themeColor="text1"/>
        </w:rPr>
        <w:t>Read this definition of classism</w:t>
      </w:r>
      <w:r w:rsidR="007539E6">
        <w:rPr>
          <w:rFonts w:ascii="Aptos" w:eastAsia="Aptos" w:hAnsi="Aptos" w:cs="Aptos"/>
          <w:color w:val="000000" w:themeColor="text1"/>
        </w:rPr>
        <w:t xml:space="preserve">. It can help build an understanding of the ways that Class is used to oppress ESP workers. </w:t>
      </w:r>
      <w:r w:rsidR="0A01AF42" w:rsidRPr="25A4C5E0">
        <w:rPr>
          <w:rFonts w:ascii="Aptos" w:eastAsia="Aptos" w:hAnsi="Aptos" w:cs="Aptos"/>
          <w:color w:val="000000" w:themeColor="text1"/>
        </w:rPr>
        <w:t xml:space="preserve"> </w:t>
      </w:r>
      <w:r w:rsidR="00DE7D34" w:rsidRPr="00B82082">
        <w:rPr>
          <w:rFonts w:ascii="Aptos" w:eastAsia="Aptos" w:hAnsi="Aptos" w:cs="Aptos"/>
          <w:b/>
          <w:color w:val="000000" w:themeColor="text1"/>
        </w:rPr>
        <w:t>Estimated time to complete - 10 Minutes</w:t>
      </w:r>
    </w:p>
    <w:p w14:paraId="5577E1EB" w14:textId="5D9822C7" w:rsidR="00F73226" w:rsidRPr="007B0E70" w:rsidRDefault="007B0E70" w:rsidP="006C7900">
      <w:pPr>
        <w:shd w:val="clear" w:color="auto" w:fill="FFFFFF" w:themeFill="background1"/>
        <w:spacing w:before="240" w:after="240"/>
        <w:rPr>
          <w:rFonts w:ascii="Aptos" w:eastAsia="Aptos" w:hAnsi="Aptos" w:cs="Aptos"/>
          <w:color w:val="000000" w:themeColor="text1"/>
        </w:rPr>
      </w:pPr>
      <w:r>
        <w:rPr>
          <w:rFonts w:ascii="Aptos" w:eastAsia="Aptos" w:hAnsi="Aptos" w:cs="Aptos"/>
          <w:b/>
          <w:bCs/>
          <w:color w:val="000000" w:themeColor="text1"/>
        </w:rPr>
        <w:t>6</w:t>
      </w:r>
      <w:r w:rsidR="52588F90" w:rsidRPr="25A4C5E0">
        <w:rPr>
          <w:rFonts w:ascii="Aptos" w:eastAsia="Aptos" w:hAnsi="Aptos" w:cs="Aptos"/>
          <w:b/>
          <w:bCs/>
          <w:color w:val="000000" w:themeColor="text1"/>
        </w:rPr>
        <w:t xml:space="preserve">. </w:t>
      </w:r>
      <w:r w:rsidR="00DE7D34">
        <w:rPr>
          <w:rFonts w:ascii="Aptos" w:eastAsia="Aptos" w:hAnsi="Aptos" w:cs="Aptos"/>
          <w:b/>
          <w:bCs/>
          <w:color w:val="000000" w:themeColor="text1"/>
        </w:rPr>
        <w:t xml:space="preserve">Cross Class Capacity Tool </w:t>
      </w:r>
      <w:r>
        <w:rPr>
          <w:rFonts w:ascii="Aptos" w:eastAsia="Aptos" w:hAnsi="Aptos" w:cs="Aptos"/>
          <w:b/>
          <w:bCs/>
          <w:color w:val="000000" w:themeColor="text1"/>
        </w:rPr>
        <w:t>Pages 37-43</w:t>
      </w:r>
      <w:r w:rsidR="00B82082">
        <w:rPr>
          <w:rFonts w:ascii="Aptos" w:eastAsia="Aptos" w:hAnsi="Aptos" w:cs="Aptos"/>
          <w:b/>
          <w:bCs/>
          <w:color w:val="000000" w:themeColor="text1"/>
        </w:rPr>
        <w:t xml:space="preserve"> </w:t>
      </w:r>
      <w:r w:rsidR="00DE7D34">
        <w:rPr>
          <w:rFonts w:ascii="Aptos" w:eastAsia="Aptos" w:hAnsi="Aptos" w:cs="Aptos"/>
          <w:b/>
          <w:bCs/>
          <w:color w:val="000000" w:themeColor="text1"/>
        </w:rPr>
        <w:t>(R</w:t>
      </w:r>
      <w:r w:rsidR="260CE494" w:rsidRPr="25A4C5E0">
        <w:rPr>
          <w:rFonts w:ascii="Aptos" w:eastAsia="Aptos" w:hAnsi="Aptos" w:cs="Aptos"/>
          <w:b/>
          <w:bCs/>
          <w:color w:val="000000" w:themeColor="text1"/>
        </w:rPr>
        <w:t xml:space="preserve">equired) - </w:t>
      </w:r>
      <w:r w:rsidR="260CE494" w:rsidRPr="25A4C5E0">
        <w:rPr>
          <w:rFonts w:ascii="Aptos" w:eastAsia="Aptos" w:hAnsi="Aptos" w:cs="Aptos"/>
          <w:color w:val="000000" w:themeColor="text1"/>
        </w:rPr>
        <w:t xml:space="preserve">Read this document. </w:t>
      </w:r>
      <w:r w:rsidR="6FD8BD98" w:rsidRPr="25A4C5E0">
        <w:rPr>
          <w:rFonts w:ascii="Aptos" w:eastAsia="Aptos" w:hAnsi="Aptos" w:cs="Aptos"/>
          <w:color w:val="000000" w:themeColor="text1"/>
        </w:rPr>
        <w:t xml:space="preserve"> This document was created by the SURJ(Stand Up for Racial Justice) </w:t>
      </w:r>
      <w:r w:rsidR="007539E6">
        <w:rPr>
          <w:rFonts w:ascii="Aptos" w:eastAsia="Aptos" w:hAnsi="Aptos" w:cs="Aptos"/>
          <w:color w:val="000000" w:themeColor="text1"/>
        </w:rPr>
        <w:t xml:space="preserve">a </w:t>
      </w:r>
      <w:r w:rsidR="6FD8BD98" w:rsidRPr="25A4C5E0">
        <w:rPr>
          <w:rFonts w:ascii="Aptos" w:eastAsia="Aptos" w:hAnsi="Aptos" w:cs="Aptos"/>
          <w:color w:val="000000" w:themeColor="text1"/>
        </w:rPr>
        <w:t>poor and working-class group</w:t>
      </w:r>
      <w:r w:rsidR="007539E6">
        <w:rPr>
          <w:rFonts w:ascii="Aptos" w:eastAsia="Aptos" w:hAnsi="Aptos" w:cs="Aptos"/>
          <w:color w:val="000000" w:themeColor="text1"/>
        </w:rPr>
        <w:t xml:space="preserve"> organizing </w:t>
      </w:r>
      <w:r w:rsidR="48636310" w:rsidRPr="25A4C5E0">
        <w:rPr>
          <w:rFonts w:ascii="Aptos" w:eastAsia="Aptos" w:hAnsi="Aptos" w:cs="Aptos"/>
          <w:color w:val="000000" w:themeColor="text1"/>
        </w:rPr>
        <w:t>to dismantle racism is critical work. Attempting to do this work without acknowledgment and thoughtfulness to how class affects folks</w:t>
      </w:r>
      <w:r w:rsidR="007539E6">
        <w:rPr>
          <w:rFonts w:ascii="Aptos" w:eastAsia="Aptos" w:hAnsi="Aptos" w:cs="Aptos"/>
          <w:color w:val="000000" w:themeColor="text1"/>
        </w:rPr>
        <w:t>’</w:t>
      </w:r>
      <w:r w:rsidR="48636310" w:rsidRPr="25A4C5E0">
        <w:rPr>
          <w:rFonts w:ascii="Aptos" w:eastAsia="Aptos" w:hAnsi="Aptos" w:cs="Aptos"/>
          <w:color w:val="000000" w:themeColor="text1"/>
        </w:rPr>
        <w:t xml:space="preserve"> experience of race limits a true understanding of what is racism and what is classism.</w:t>
      </w:r>
      <w:r w:rsidR="4E8F92E7" w:rsidRPr="25A4C5E0">
        <w:rPr>
          <w:rFonts w:ascii="Aptos" w:eastAsia="Aptos" w:hAnsi="Aptos" w:cs="Aptos"/>
          <w:color w:val="000000" w:themeColor="text1"/>
        </w:rPr>
        <w:t xml:space="preserve"> </w:t>
      </w:r>
      <w:r w:rsidR="007539E6">
        <w:rPr>
          <w:rFonts w:ascii="Aptos" w:eastAsia="Aptos" w:hAnsi="Aptos" w:cs="Aptos"/>
          <w:color w:val="000000" w:themeColor="text1"/>
        </w:rPr>
        <w:br/>
      </w:r>
      <w:r w:rsidR="00DE7D34" w:rsidRPr="00B82082">
        <w:rPr>
          <w:rFonts w:ascii="Aptos" w:eastAsia="Aptos" w:hAnsi="Aptos" w:cs="Aptos"/>
          <w:b/>
          <w:color w:val="000000" w:themeColor="text1"/>
        </w:rPr>
        <w:t>Estimated time to complete - 20 Minutes</w:t>
      </w:r>
      <w:r>
        <w:rPr>
          <w:rFonts w:ascii="Aptos" w:eastAsia="Aptos" w:hAnsi="Aptos" w:cs="Aptos"/>
          <w:color w:val="000000" w:themeColor="text1"/>
        </w:rPr>
        <w:br/>
      </w:r>
      <w:r>
        <w:rPr>
          <w:rFonts w:ascii="Aptos" w:eastAsia="Aptos" w:hAnsi="Aptos" w:cs="Aptos"/>
          <w:color w:val="000000" w:themeColor="text1"/>
        </w:rPr>
        <w:br/>
      </w:r>
      <w:r>
        <w:rPr>
          <w:rFonts w:ascii="Aptos" w:eastAsia="Aptos" w:hAnsi="Aptos" w:cs="Aptos"/>
          <w:b/>
          <w:bCs/>
          <w:color w:val="000000" w:themeColor="text1"/>
        </w:rPr>
        <w:t>7</w:t>
      </w:r>
      <w:r w:rsidR="576E31D6" w:rsidRPr="25A4C5E0">
        <w:rPr>
          <w:rFonts w:ascii="Aptos" w:eastAsia="Aptos" w:hAnsi="Aptos" w:cs="Aptos"/>
          <w:b/>
          <w:bCs/>
          <w:color w:val="000000" w:themeColor="text1"/>
        </w:rPr>
        <w:t xml:space="preserve">. </w:t>
      </w:r>
      <w:r>
        <w:rPr>
          <w:rFonts w:ascii="Aptos" w:eastAsia="Aptos" w:hAnsi="Aptos" w:cs="Aptos"/>
          <w:b/>
          <w:bCs/>
          <w:color w:val="000000" w:themeColor="text1"/>
        </w:rPr>
        <w:t>Background R</w:t>
      </w:r>
      <w:r w:rsidR="008412E2" w:rsidRPr="25A4C5E0">
        <w:rPr>
          <w:rFonts w:ascii="Aptos" w:eastAsia="Aptos" w:hAnsi="Aptos" w:cs="Aptos"/>
          <w:b/>
          <w:bCs/>
          <w:color w:val="000000" w:themeColor="text1"/>
        </w:rPr>
        <w:t xml:space="preserve">eading </w:t>
      </w:r>
      <w:r>
        <w:rPr>
          <w:rFonts w:ascii="Aptos" w:eastAsia="Aptos" w:hAnsi="Aptos" w:cs="Aptos"/>
          <w:b/>
          <w:bCs/>
          <w:color w:val="000000" w:themeColor="text1"/>
        </w:rPr>
        <w:t xml:space="preserve"> Pages 44</w:t>
      </w:r>
      <w:bookmarkStart w:id="0" w:name="_GoBack"/>
      <w:bookmarkEnd w:id="0"/>
      <w:r>
        <w:rPr>
          <w:rFonts w:ascii="Aptos" w:eastAsia="Aptos" w:hAnsi="Aptos" w:cs="Aptos"/>
          <w:b/>
          <w:bCs/>
          <w:color w:val="000000" w:themeColor="text1"/>
        </w:rPr>
        <w:t>-65</w:t>
      </w:r>
      <w:r w:rsidR="00DE7D34">
        <w:rPr>
          <w:rFonts w:ascii="Aptos" w:eastAsia="Aptos" w:hAnsi="Aptos" w:cs="Aptos"/>
          <w:b/>
          <w:bCs/>
          <w:color w:val="000000" w:themeColor="text1"/>
        </w:rPr>
        <w:t xml:space="preserve"> (Required</w:t>
      </w:r>
      <w:r w:rsidR="00B82082">
        <w:rPr>
          <w:rFonts w:ascii="Aptos" w:eastAsia="Aptos" w:hAnsi="Aptos" w:cs="Aptos"/>
          <w:b/>
          <w:bCs/>
          <w:color w:val="000000" w:themeColor="text1"/>
        </w:rPr>
        <w:t>)</w:t>
      </w:r>
      <w:r w:rsidR="00CF3A0D" w:rsidRPr="25A4C5E0">
        <w:rPr>
          <w:rFonts w:ascii="Aptos" w:eastAsia="Aptos" w:hAnsi="Aptos" w:cs="Aptos"/>
          <w:b/>
          <w:bCs/>
          <w:color w:val="000000" w:themeColor="text1"/>
        </w:rPr>
        <w:t xml:space="preserve"> </w:t>
      </w:r>
      <w:r w:rsidR="000A5E4A" w:rsidRPr="25A4C5E0">
        <w:rPr>
          <w:rFonts w:ascii="Aptos" w:eastAsia="Aptos" w:hAnsi="Aptos" w:cs="Aptos"/>
          <w:color w:val="000000" w:themeColor="text1"/>
        </w:rPr>
        <w:t>–</w:t>
      </w:r>
      <w:r w:rsidR="576E31D6" w:rsidRPr="25A4C5E0">
        <w:rPr>
          <w:rFonts w:ascii="Aptos" w:eastAsia="Aptos" w:hAnsi="Aptos" w:cs="Aptos"/>
          <w:color w:val="000000" w:themeColor="text1"/>
        </w:rPr>
        <w:t xml:space="preserve"> </w:t>
      </w:r>
      <w:r w:rsidR="000A5E4A" w:rsidRPr="25A4C5E0">
        <w:rPr>
          <w:rFonts w:ascii="Aptos" w:eastAsia="Aptos" w:hAnsi="Aptos" w:cs="Aptos"/>
          <w:color w:val="000000" w:themeColor="text1"/>
        </w:rPr>
        <w:t xml:space="preserve">The following documents will </w:t>
      </w:r>
      <w:r w:rsidR="000A5E4A" w:rsidRPr="25A4C5E0">
        <w:rPr>
          <w:rFonts w:ascii="Aptos" w:eastAsia="Aptos" w:hAnsi="Aptos" w:cs="Aptos"/>
          <w:color w:val="000000" w:themeColor="text1"/>
        </w:rPr>
        <w:lastRenderedPageBreak/>
        <w:t>provide information that will be helpful</w:t>
      </w:r>
      <w:r w:rsidR="006C4940" w:rsidRPr="25A4C5E0">
        <w:rPr>
          <w:rFonts w:ascii="Aptos" w:eastAsia="Aptos" w:hAnsi="Aptos" w:cs="Aptos"/>
          <w:color w:val="000000" w:themeColor="text1"/>
        </w:rPr>
        <w:t xml:space="preserve"> as we work through activities on Financialization and Minimum Wage Campaigns</w:t>
      </w:r>
      <w:r w:rsidR="005B5E56" w:rsidRPr="25A4C5E0">
        <w:rPr>
          <w:rFonts w:ascii="Aptos" w:eastAsia="Aptos" w:hAnsi="Aptos" w:cs="Aptos"/>
          <w:color w:val="000000" w:themeColor="text1"/>
        </w:rPr>
        <w:t>.</w:t>
      </w:r>
      <w:r w:rsidR="00AF1D09" w:rsidRPr="25A4C5E0">
        <w:rPr>
          <w:rFonts w:ascii="Aptos" w:eastAsia="Aptos" w:hAnsi="Aptos" w:cs="Aptos"/>
          <w:color w:val="000000" w:themeColor="text1"/>
        </w:rPr>
        <w:t xml:space="preserve"> </w:t>
      </w:r>
      <w:r w:rsidR="007539E6">
        <w:rPr>
          <w:rFonts w:ascii="Aptos" w:eastAsia="Aptos" w:hAnsi="Aptos" w:cs="Aptos"/>
          <w:b/>
          <w:color w:val="000000" w:themeColor="text1"/>
        </w:rPr>
        <w:t>Estimated time to complete - 60</w:t>
      </w:r>
      <w:r w:rsidR="00DE7D34" w:rsidRPr="00B82082">
        <w:rPr>
          <w:rFonts w:ascii="Aptos" w:eastAsia="Aptos" w:hAnsi="Aptos" w:cs="Aptos"/>
          <w:b/>
          <w:color w:val="000000" w:themeColor="text1"/>
        </w:rPr>
        <w:t xml:space="preserve"> Minutes.</w:t>
      </w:r>
    </w:p>
    <w:p w14:paraId="052D9F50" w14:textId="77777777" w:rsidR="0018338F" w:rsidRDefault="00156BE4" w:rsidP="0018338F">
      <w:pPr>
        <w:pStyle w:val="ListParagraph"/>
        <w:numPr>
          <w:ilvl w:val="0"/>
          <w:numId w:val="1"/>
        </w:numPr>
        <w:shd w:val="clear" w:color="auto" w:fill="FFFFFF" w:themeFill="background1"/>
        <w:spacing w:after="0"/>
        <w:rPr>
          <w:rFonts w:ascii="Aptos" w:eastAsia="Aptos" w:hAnsi="Aptos" w:cs="Aptos"/>
          <w:color w:val="000000" w:themeColor="text1"/>
        </w:rPr>
      </w:pPr>
      <w:r>
        <w:rPr>
          <w:rFonts w:ascii="Aptos" w:eastAsia="Aptos" w:hAnsi="Aptos" w:cs="Aptos"/>
          <w:color w:val="000000" w:themeColor="text1"/>
        </w:rPr>
        <w:t xml:space="preserve">“Financialization </w:t>
      </w:r>
      <w:r w:rsidR="0018338F">
        <w:rPr>
          <w:rFonts w:ascii="Aptos" w:eastAsia="Aptos" w:hAnsi="Aptos" w:cs="Aptos"/>
          <w:color w:val="000000" w:themeColor="text1"/>
        </w:rPr>
        <w:t xml:space="preserve">Created Chicago Public Schools Fiscal Crisis”  </w:t>
      </w:r>
    </w:p>
    <w:p w14:paraId="162E6408" w14:textId="64A7672A"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Chicago Public Schools has constantly found itself in fiscal crises in recent years,</w:t>
      </w:r>
    </w:p>
    <w:p w14:paraId="0CC03537" w14:textId="77777777"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crises that then justify brutal austerity. But those crises didn’t come from nowhere:</w:t>
      </w:r>
    </w:p>
    <w:p w14:paraId="44C63C32" w14:textId="77777777" w:rsidR="0018338F" w:rsidRPr="00126C5E"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they were the logical outcome of turning to Wall Street for funding on credit instead</w:t>
      </w:r>
    </w:p>
    <w:p w14:paraId="659709BE" w14:textId="0400335E" w:rsidR="0F131D2B" w:rsidRDefault="0018338F" w:rsidP="00126C5E">
      <w:pPr>
        <w:shd w:val="clear" w:color="auto" w:fill="FFFFFF" w:themeFill="background1"/>
        <w:spacing w:after="0"/>
        <w:ind w:left="1440"/>
        <w:rPr>
          <w:rFonts w:ascii="Aptos" w:eastAsia="Aptos" w:hAnsi="Aptos" w:cs="Aptos"/>
          <w:color w:val="000000" w:themeColor="text1"/>
          <w:sz w:val="20"/>
          <w:szCs w:val="20"/>
        </w:rPr>
      </w:pPr>
      <w:r w:rsidRPr="00126C5E">
        <w:rPr>
          <w:rFonts w:ascii="Aptos" w:eastAsia="Aptos" w:hAnsi="Aptos" w:cs="Aptos"/>
          <w:color w:val="000000" w:themeColor="text1"/>
          <w:sz w:val="20"/>
          <w:szCs w:val="20"/>
        </w:rPr>
        <w:t>of taxing the rich.</w:t>
      </w:r>
      <w:r w:rsidRPr="00126C5E">
        <w:rPr>
          <w:rFonts w:ascii="Aptos" w:eastAsia="Aptos" w:hAnsi="Aptos" w:cs="Aptos"/>
          <w:color w:val="000000" w:themeColor="text1"/>
          <w:sz w:val="20"/>
          <w:szCs w:val="20"/>
        </w:rPr>
        <w:cr/>
      </w:r>
    </w:p>
    <w:p w14:paraId="1B703B7C" w14:textId="465E45D5" w:rsidR="00A9281E" w:rsidRDefault="005D0F92" w:rsidP="00312146">
      <w:pPr>
        <w:pStyle w:val="ListParagraph"/>
        <w:numPr>
          <w:ilvl w:val="0"/>
          <w:numId w:val="3"/>
        </w:numPr>
        <w:shd w:val="clear" w:color="auto" w:fill="FFFFFF" w:themeFill="background1"/>
        <w:spacing w:after="0"/>
        <w:rPr>
          <w:bCs/>
        </w:rPr>
      </w:pPr>
      <w:r>
        <w:rPr>
          <w:bCs/>
        </w:rPr>
        <w:t xml:space="preserve">“The Privatization of Everything” </w:t>
      </w:r>
    </w:p>
    <w:p w14:paraId="0779AC63" w14:textId="53C0F8B5" w:rsidR="000D29A0" w:rsidRDefault="000D29A0" w:rsidP="000D29A0">
      <w:pPr>
        <w:shd w:val="clear" w:color="auto" w:fill="FFFFFF" w:themeFill="background1"/>
        <w:spacing w:after="0"/>
        <w:ind w:left="1440"/>
        <w:rPr>
          <w:bCs/>
          <w:sz w:val="20"/>
          <w:szCs w:val="20"/>
        </w:rPr>
      </w:pPr>
      <w:r w:rsidRPr="000D29A0">
        <w:rPr>
          <w:bCs/>
          <w:sz w:val="20"/>
          <w:szCs w:val="20"/>
        </w:rPr>
        <w:t>Public goods—like education and water—don't belong on the marketplace where they can be sold to the highest bidder and used to further inequality, says Donald Cohen, coauthor of a new book on privatization.</w:t>
      </w:r>
    </w:p>
    <w:p w14:paraId="4427A140" w14:textId="77777777" w:rsidR="008A76B1" w:rsidRPr="000D29A0" w:rsidRDefault="008A76B1" w:rsidP="000D29A0">
      <w:pPr>
        <w:shd w:val="clear" w:color="auto" w:fill="FFFFFF" w:themeFill="background1"/>
        <w:spacing w:after="0"/>
        <w:ind w:left="1440"/>
        <w:rPr>
          <w:bCs/>
          <w:sz w:val="20"/>
          <w:szCs w:val="20"/>
        </w:rPr>
      </w:pPr>
    </w:p>
    <w:p w14:paraId="1B8DBD19" w14:textId="2E234DE6" w:rsidR="00126C5E" w:rsidRDefault="00312146" w:rsidP="00312146">
      <w:pPr>
        <w:pStyle w:val="ListParagraph"/>
        <w:numPr>
          <w:ilvl w:val="0"/>
          <w:numId w:val="3"/>
        </w:numPr>
        <w:shd w:val="clear" w:color="auto" w:fill="FFFFFF" w:themeFill="background1"/>
        <w:spacing w:after="0"/>
        <w:rPr>
          <w:bCs/>
        </w:rPr>
      </w:pPr>
      <w:r w:rsidRPr="00312146">
        <w:rPr>
          <w:bCs/>
        </w:rPr>
        <w:t>“Thinking Bigger in Local Minimum Wage Campaigns: The Fight for $15 in Seattle”</w:t>
      </w:r>
    </w:p>
    <w:p w14:paraId="3130F0AF" w14:textId="7382B83E" w:rsidR="00B57195" w:rsidRPr="00B57195" w:rsidRDefault="00B57195" w:rsidP="00D42924">
      <w:pPr>
        <w:shd w:val="clear" w:color="auto" w:fill="FFFFFF" w:themeFill="background1"/>
        <w:spacing w:after="0"/>
        <w:ind w:left="1440"/>
        <w:rPr>
          <w:bCs/>
          <w:sz w:val="20"/>
          <w:szCs w:val="20"/>
        </w:rPr>
      </w:pPr>
      <w:r w:rsidRPr="00D42924">
        <w:rPr>
          <w:bCs/>
          <w:sz w:val="20"/>
          <w:szCs w:val="20"/>
        </w:rPr>
        <w:t>Se</w:t>
      </w:r>
      <w:r w:rsidRPr="00B57195">
        <w:rPr>
          <w:bCs/>
          <w:sz w:val="20"/>
          <w:szCs w:val="20"/>
        </w:rPr>
        <w:t>attle recently passed the highest minimum wage in the country, $15 an hour</w:t>
      </w:r>
    </w:p>
    <w:p w14:paraId="5D02FC19" w14:textId="00EEC472" w:rsidR="00312146" w:rsidRPr="00D42924" w:rsidRDefault="00B57195" w:rsidP="00D42924">
      <w:pPr>
        <w:shd w:val="clear" w:color="auto" w:fill="FFFFFF" w:themeFill="background1"/>
        <w:spacing w:after="0"/>
        <w:ind w:left="1440"/>
        <w:rPr>
          <w:bCs/>
          <w:sz w:val="20"/>
          <w:szCs w:val="20"/>
        </w:rPr>
      </w:pPr>
      <w:r w:rsidRPr="00D42924">
        <w:rPr>
          <w:bCs/>
          <w:sz w:val="20"/>
          <w:szCs w:val="20"/>
        </w:rPr>
        <w:t>phased in over 3-7 years</w:t>
      </w:r>
      <w:r w:rsidR="00D42924" w:rsidRPr="00D42924">
        <w:rPr>
          <w:bCs/>
          <w:sz w:val="20"/>
          <w:szCs w:val="20"/>
        </w:rPr>
        <w:t>.  This victory for low-income workers was the product of multiple intersecting forces including: The national economic and political climate; local political shifts; and smart, strategic organizing that seized this moment of opportunity.</w:t>
      </w:r>
      <w:r w:rsidR="00D42924" w:rsidRPr="00D42924">
        <w:rPr>
          <w:bCs/>
          <w:sz w:val="20"/>
          <w:szCs w:val="20"/>
        </w:rPr>
        <w:cr/>
      </w:r>
    </w:p>
    <w:sectPr w:rsidR="00312146" w:rsidRPr="00D42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333C0"/>
    <w:multiLevelType w:val="hybridMultilevel"/>
    <w:tmpl w:val="F2507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85478B"/>
    <w:multiLevelType w:val="hybridMultilevel"/>
    <w:tmpl w:val="E99E0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31FFFD"/>
    <w:multiLevelType w:val="hybridMultilevel"/>
    <w:tmpl w:val="EDD2335E"/>
    <w:lvl w:ilvl="0" w:tplc="FCE2F248">
      <w:start w:val="1"/>
      <w:numFmt w:val="bullet"/>
      <w:lvlText w:val=""/>
      <w:lvlJc w:val="left"/>
      <w:pPr>
        <w:ind w:left="720" w:hanging="360"/>
      </w:pPr>
      <w:rPr>
        <w:rFonts w:ascii="Symbol" w:hAnsi="Symbol" w:hint="default"/>
      </w:rPr>
    </w:lvl>
    <w:lvl w:ilvl="1" w:tplc="58868BBE">
      <w:start w:val="1"/>
      <w:numFmt w:val="bullet"/>
      <w:lvlText w:val="o"/>
      <w:lvlJc w:val="left"/>
      <w:pPr>
        <w:ind w:left="1440" w:hanging="360"/>
      </w:pPr>
      <w:rPr>
        <w:rFonts w:ascii="Courier New" w:hAnsi="Courier New" w:hint="default"/>
      </w:rPr>
    </w:lvl>
    <w:lvl w:ilvl="2" w:tplc="8FDA150E">
      <w:start w:val="1"/>
      <w:numFmt w:val="bullet"/>
      <w:lvlText w:val=""/>
      <w:lvlJc w:val="left"/>
      <w:pPr>
        <w:ind w:left="2160" w:hanging="360"/>
      </w:pPr>
      <w:rPr>
        <w:rFonts w:ascii="Wingdings" w:hAnsi="Wingdings" w:hint="default"/>
      </w:rPr>
    </w:lvl>
    <w:lvl w:ilvl="3" w:tplc="2DFED4DE">
      <w:start w:val="1"/>
      <w:numFmt w:val="bullet"/>
      <w:lvlText w:val=""/>
      <w:lvlJc w:val="left"/>
      <w:pPr>
        <w:ind w:left="2880" w:hanging="360"/>
      </w:pPr>
      <w:rPr>
        <w:rFonts w:ascii="Symbol" w:hAnsi="Symbol" w:hint="default"/>
      </w:rPr>
    </w:lvl>
    <w:lvl w:ilvl="4" w:tplc="C6844118">
      <w:start w:val="1"/>
      <w:numFmt w:val="bullet"/>
      <w:lvlText w:val="o"/>
      <w:lvlJc w:val="left"/>
      <w:pPr>
        <w:ind w:left="3600" w:hanging="360"/>
      </w:pPr>
      <w:rPr>
        <w:rFonts w:ascii="Courier New" w:hAnsi="Courier New" w:hint="default"/>
      </w:rPr>
    </w:lvl>
    <w:lvl w:ilvl="5" w:tplc="85466AA6">
      <w:start w:val="1"/>
      <w:numFmt w:val="bullet"/>
      <w:lvlText w:val=""/>
      <w:lvlJc w:val="left"/>
      <w:pPr>
        <w:ind w:left="4320" w:hanging="360"/>
      </w:pPr>
      <w:rPr>
        <w:rFonts w:ascii="Wingdings" w:hAnsi="Wingdings" w:hint="default"/>
      </w:rPr>
    </w:lvl>
    <w:lvl w:ilvl="6" w:tplc="03A63DF2">
      <w:start w:val="1"/>
      <w:numFmt w:val="bullet"/>
      <w:lvlText w:val=""/>
      <w:lvlJc w:val="left"/>
      <w:pPr>
        <w:ind w:left="5040" w:hanging="360"/>
      </w:pPr>
      <w:rPr>
        <w:rFonts w:ascii="Symbol" w:hAnsi="Symbol" w:hint="default"/>
      </w:rPr>
    </w:lvl>
    <w:lvl w:ilvl="7" w:tplc="D3329C3C">
      <w:start w:val="1"/>
      <w:numFmt w:val="bullet"/>
      <w:lvlText w:val="o"/>
      <w:lvlJc w:val="left"/>
      <w:pPr>
        <w:ind w:left="5760" w:hanging="360"/>
      </w:pPr>
      <w:rPr>
        <w:rFonts w:ascii="Courier New" w:hAnsi="Courier New" w:hint="default"/>
      </w:rPr>
    </w:lvl>
    <w:lvl w:ilvl="8" w:tplc="252EA300">
      <w:start w:val="1"/>
      <w:numFmt w:val="bullet"/>
      <w:lvlText w:val=""/>
      <w:lvlJc w:val="left"/>
      <w:pPr>
        <w:ind w:left="6480" w:hanging="360"/>
      </w:pPr>
      <w:rPr>
        <w:rFonts w:ascii="Wingdings" w:hAnsi="Wingdings" w:hint="default"/>
      </w:rPr>
    </w:lvl>
  </w:abstractNum>
  <w:abstractNum w:abstractNumId="3" w15:restartNumberingAfterBreak="0">
    <w:nsid w:val="65F94B4C"/>
    <w:multiLevelType w:val="hybridMultilevel"/>
    <w:tmpl w:val="B3FC4B3E"/>
    <w:lvl w:ilvl="0" w:tplc="324274B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7EBA1"/>
    <w:rsid w:val="00005CA3"/>
    <w:rsid w:val="00035CBF"/>
    <w:rsid w:val="000A5E4A"/>
    <w:rsid w:val="000D29A0"/>
    <w:rsid w:val="00126C5E"/>
    <w:rsid w:val="00156BE4"/>
    <w:rsid w:val="0018338F"/>
    <w:rsid w:val="002B2E19"/>
    <w:rsid w:val="002D062A"/>
    <w:rsid w:val="002F729E"/>
    <w:rsid w:val="00312146"/>
    <w:rsid w:val="00315C66"/>
    <w:rsid w:val="003B1106"/>
    <w:rsid w:val="0050165B"/>
    <w:rsid w:val="005B5E56"/>
    <w:rsid w:val="005C487E"/>
    <w:rsid w:val="005D070C"/>
    <w:rsid w:val="005D0F92"/>
    <w:rsid w:val="006148D6"/>
    <w:rsid w:val="00641910"/>
    <w:rsid w:val="006A3119"/>
    <w:rsid w:val="006C4940"/>
    <w:rsid w:val="006C7900"/>
    <w:rsid w:val="007367A9"/>
    <w:rsid w:val="007539E6"/>
    <w:rsid w:val="0077274C"/>
    <w:rsid w:val="00776D86"/>
    <w:rsid w:val="007B0E70"/>
    <w:rsid w:val="008412E2"/>
    <w:rsid w:val="00860AE1"/>
    <w:rsid w:val="00867DFB"/>
    <w:rsid w:val="00875F6A"/>
    <w:rsid w:val="008A76B1"/>
    <w:rsid w:val="0090021C"/>
    <w:rsid w:val="009A6375"/>
    <w:rsid w:val="009C4F15"/>
    <w:rsid w:val="009D125C"/>
    <w:rsid w:val="009E004D"/>
    <w:rsid w:val="009E0D29"/>
    <w:rsid w:val="009F4390"/>
    <w:rsid w:val="00A56566"/>
    <w:rsid w:val="00A91120"/>
    <w:rsid w:val="00A9281E"/>
    <w:rsid w:val="00AF1D09"/>
    <w:rsid w:val="00B03969"/>
    <w:rsid w:val="00B223C7"/>
    <w:rsid w:val="00B26CEE"/>
    <w:rsid w:val="00B57195"/>
    <w:rsid w:val="00B62B01"/>
    <w:rsid w:val="00B82082"/>
    <w:rsid w:val="00B91E24"/>
    <w:rsid w:val="00BF363F"/>
    <w:rsid w:val="00C54F4C"/>
    <w:rsid w:val="00CF3A0D"/>
    <w:rsid w:val="00D22AFF"/>
    <w:rsid w:val="00D42924"/>
    <w:rsid w:val="00D53676"/>
    <w:rsid w:val="00DE7D34"/>
    <w:rsid w:val="00DF1679"/>
    <w:rsid w:val="00E50171"/>
    <w:rsid w:val="00E76976"/>
    <w:rsid w:val="00F03E5D"/>
    <w:rsid w:val="00F73226"/>
    <w:rsid w:val="00FC1988"/>
    <w:rsid w:val="00FC4027"/>
    <w:rsid w:val="00FC52E5"/>
    <w:rsid w:val="00FD3CE7"/>
    <w:rsid w:val="03C22F8F"/>
    <w:rsid w:val="05AE8354"/>
    <w:rsid w:val="05D25C43"/>
    <w:rsid w:val="061236A8"/>
    <w:rsid w:val="0746871E"/>
    <w:rsid w:val="078F65E8"/>
    <w:rsid w:val="07A34C48"/>
    <w:rsid w:val="0973B0C8"/>
    <w:rsid w:val="09DD1EA0"/>
    <w:rsid w:val="09FA02D3"/>
    <w:rsid w:val="0A01AF42"/>
    <w:rsid w:val="0AB6D0C1"/>
    <w:rsid w:val="0BA40627"/>
    <w:rsid w:val="0C03A26A"/>
    <w:rsid w:val="0E979502"/>
    <w:rsid w:val="0F131D2B"/>
    <w:rsid w:val="0F5FEB20"/>
    <w:rsid w:val="0FDBA8E2"/>
    <w:rsid w:val="11CF8FFD"/>
    <w:rsid w:val="1210EF9F"/>
    <w:rsid w:val="1284D736"/>
    <w:rsid w:val="129E2521"/>
    <w:rsid w:val="13693CB6"/>
    <w:rsid w:val="18BC8C74"/>
    <w:rsid w:val="19C8C12A"/>
    <w:rsid w:val="1ADFBD7B"/>
    <w:rsid w:val="1C0BE311"/>
    <w:rsid w:val="1C2A9C4E"/>
    <w:rsid w:val="1EB92889"/>
    <w:rsid w:val="1F709BA9"/>
    <w:rsid w:val="2040B32F"/>
    <w:rsid w:val="205957B5"/>
    <w:rsid w:val="217B01F6"/>
    <w:rsid w:val="21AAA3F6"/>
    <w:rsid w:val="22CFEBAE"/>
    <w:rsid w:val="24D8B9C1"/>
    <w:rsid w:val="250E752C"/>
    <w:rsid w:val="25A4C5E0"/>
    <w:rsid w:val="260CE494"/>
    <w:rsid w:val="27947EE3"/>
    <w:rsid w:val="2C3FAE51"/>
    <w:rsid w:val="2CB15D5F"/>
    <w:rsid w:val="30317FBF"/>
    <w:rsid w:val="334B8B11"/>
    <w:rsid w:val="339A2A28"/>
    <w:rsid w:val="349AD03C"/>
    <w:rsid w:val="352AB5A1"/>
    <w:rsid w:val="382BF66C"/>
    <w:rsid w:val="3B501435"/>
    <w:rsid w:val="3CBE9019"/>
    <w:rsid w:val="3E706369"/>
    <w:rsid w:val="3EFCCB30"/>
    <w:rsid w:val="40ED824C"/>
    <w:rsid w:val="426C12CB"/>
    <w:rsid w:val="4435425F"/>
    <w:rsid w:val="44886736"/>
    <w:rsid w:val="45D60569"/>
    <w:rsid w:val="4648EF5E"/>
    <w:rsid w:val="468226C4"/>
    <w:rsid w:val="46B49063"/>
    <w:rsid w:val="4715BC48"/>
    <w:rsid w:val="48636310"/>
    <w:rsid w:val="48931A52"/>
    <w:rsid w:val="4935529A"/>
    <w:rsid w:val="4A61E96E"/>
    <w:rsid w:val="4AAC8B80"/>
    <w:rsid w:val="4AF9347A"/>
    <w:rsid w:val="4B5AF613"/>
    <w:rsid w:val="4B958155"/>
    <w:rsid w:val="4CDEDC23"/>
    <w:rsid w:val="4D0758B0"/>
    <w:rsid w:val="4D8BF643"/>
    <w:rsid w:val="4E8F92E7"/>
    <w:rsid w:val="4F5CD589"/>
    <w:rsid w:val="4FE2BAA4"/>
    <w:rsid w:val="500084D2"/>
    <w:rsid w:val="509F706C"/>
    <w:rsid w:val="51924013"/>
    <w:rsid w:val="52588F90"/>
    <w:rsid w:val="5450D428"/>
    <w:rsid w:val="55FA9026"/>
    <w:rsid w:val="576E31D6"/>
    <w:rsid w:val="59387FE1"/>
    <w:rsid w:val="5A230D70"/>
    <w:rsid w:val="5A777557"/>
    <w:rsid w:val="5B26ACB1"/>
    <w:rsid w:val="5D2ECC89"/>
    <w:rsid w:val="5D4A4CA7"/>
    <w:rsid w:val="5E58A6F6"/>
    <w:rsid w:val="60E14AB7"/>
    <w:rsid w:val="6227EBA1"/>
    <w:rsid w:val="63A030AF"/>
    <w:rsid w:val="64BED3C5"/>
    <w:rsid w:val="65055D46"/>
    <w:rsid w:val="65ACD3AA"/>
    <w:rsid w:val="6626D0D9"/>
    <w:rsid w:val="68093189"/>
    <w:rsid w:val="68157FC1"/>
    <w:rsid w:val="6827525C"/>
    <w:rsid w:val="6857CE6D"/>
    <w:rsid w:val="688C3998"/>
    <w:rsid w:val="68F1A245"/>
    <w:rsid w:val="6974E497"/>
    <w:rsid w:val="6A9758D8"/>
    <w:rsid w:val="6AA0DE79"/>
    <w:rsid w:val="6D5310AE"/>
    <w:rsid w:val="6D6D59FA"/>
    <w:rsid w:val="6D7A02DC"/>
    <w:rsid w:val="6F685940"/>
    <w:rsid w:val="6FD8BD98"/>
    <w:rsid w:val="6FF6DFBA"/>
    <w:rsid w:val="70553B6D"/>
    <w:rsid w:val="72337E38"/>
    <w:rsid w:val="747FF241"/>
    <w:rsid w:val="74B32552"/>
    <w:rsid w:val="757A0EC6"/>
    <w:rsid w:val="773365AD"/>
    <w:rsid w:val="773B947A"/>
    <w:rsid w:val="77E6E5FB"/>
    <w:rsid w:val="78298088"/>
    <w:rsid w:val="7877B594"/>
    <w:rsid w:val="7B961466"/>
    <w:rsid w:val="7C392BC3"/>
    <w:rsid w:val="7E6009AD"/>
    <w:rsid w:val="7F4DF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EBA1"/>
  <w15:chartTrackingRefBased/>
  <w15:docId w15:val="{FDEBD6D4-A254-4F27-B6BC-E931B009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C3FA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46942">
      <w:bodyDiv w:val="1"/>
      <w:marLeft w:val="0"/>
      <w:marRight w:val="0"/>
      <w:marTop w:val="0"/>
      <w:marBottom w:val="0"/>
      <w:divBdr>
        <w:top w:val="none" w:sz="0" w:space="0" w:color="auto"/>
        <w:left w:val="none" w:sz="0" w:space="0" w:color="auto"/>
        <w:bottom w:val="none" w:sz="0" w:space="0" w:color="auto"/>
        <w:right w:val="none" w:sz="0" w:space="0" w:color="auto"/>
      </w:divBdr>
      <w:divsChild>
        <w:div w:id="336882771">
          <w:marLeft w:val="0"/>
          <w:marRight w:val="0"/>
          <w:marTop w:val="0"/>
          <w:marBottom w:val="0"/>
          <w:divBdr>
            <w:top w:val="none" w:sz="0" w:space="0" w:color="auto"/>
            <w:left w:val="none" w:sz="0" w:space="0" w:color="auto"/>
            <w:bottom w:val="none" w:sz="0" w:space="0" w:color="auto"/>
            <w:right w:val="none" w:sz="0" w:space="0" w:color="auto"/>
          </w:divBdr>
        </w:div>
        <w:div w:id="1722166279">
          <w:marLeft w:val="0"/>
          <w:marRight w:val="0"/>
          <w:marTop w:val="0"/>
          <w:marBottom w:val="0"/>
          <w:divBdr>
            <w:top w:val="none" w:sz="0" w:space="0" w:color="auto"/>
            <w:left w:val="none" w:sz="0" w:space="0" w:color="auto"/>
            <w:bottom w:val="none" w:sz="0" w:space="0" w:color="auto"/>
            <w:right w:val="none" w:sz="0" w:space="0" w:color="auto"/>
          </w:divBdr>
        </w:div>
        <w:div w:id="623535368">
          <w:marLeft w:val="0"/>
          <w:marRight w:val="0"/>
          <w:marTop w:val="0"/>
          <w:marBottom w:val="0"/>
          <w:divBdr>
            <w:top w:val="none" w:sz="0" w:space="0" w:color="auto"/>
            <w:left w:val="none" w:sz="0" w:space="0" w:color="auto"/>
            <w:bottom w:val="none" w:sz="0" w:space="0" w:color="auto"/>
            <w:right w:val="none" w:sz="0" w:space="0" w:color="auto"/>
          </w:divBdr>
        </w:div>
      </w:divsChild>
    </w:div>
    <w:div w:id="725378916">
      <w:bodyDiv w:val="1"/>
      <w:marLeft w:val="0"/>
      <w:marRight w:val="0"/>
      <w:marTop w:val="0"/>
      <w:marBottom w:val="0"/>
      <w:divBdr>
        <w:top w:val="none" w:sz="0" w:space="0" w:color="auto"/>
        <w:left w:val="none" w:sz="0" w:space="0" w:color="auto"/>
        <w:bottom w:val="none" w:sz="0" w:space="0" w:color="auto"/>
        <w:right w:val="none" w:sz="0" w:space="0" w:color="auto"/>
      </w:divBdr>
      <w:divsChild>
        <w:div w:id="616060920">
          <w:marLeft w:val="0"/>
          <w:marRight w:val="0"/>
          <w:marTop w:val="0"/>
          <w:marBottom w:val="0"/>
          <w:divBdr>
            <w:top w:val="none" w:sz="0" w:space="0" w:color="auto"/>
            <w:left w:val="none" w:sz="0" w:space="0" w:color="auto"/>
            <w:bottom w:val="none" w:sz="0" w:space="0" w:color="auto"/>
            <w:right w:val="none" w:sz="0" w:space="0" w:color="auto"/>
          </w:divBdr>
        </w:div>
        <w:div w:id="1492059139">
          <w:marLeft w:val="0"/>
          <w:marRight w:val="0"/>
          <w:marTop w:val="0"/>
          <w:marBottom w:val="0"/>
          <w:divBdr>
            <w:top w:val="none" w:sz="0" w:space="0" w:color="auto"/>
            <w:left w:val="none" w:sz="0" w:space="0" w:color="auto"/>
            <w:bottom w:val="none" w:sz="0" w:space="0" w:color="auto"/>
            <w:right w:val="none" w:sz="0" w:space="0" w:color="auto"/>
          </w:divBdr>
        </w:div>
        <w:div w:id="1848322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01465-BE4C-40FA-8978-7E68804890DF}">
  <ds:schemaRefs>
    <ds:schemaRef ds:uri="http://purl.org/dc/terms/"/>
    <ds:schemaRef ds:uri="http://purl.org/dc/dcmitype/"/>
    <ds:schemaRef ds:uri="5ed5bd0d-9aa5-480d-8c58-25f9f57090c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05627597-0322-42fc-bc19-1d0dde15c694"/>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4FAB453-C346-4E8D-B6A8-34C482005274}">
  <ds:schemaRefs>
    <ds:schemaRef ds:uri="http://schemas.microsoft.com/sharepoint/v3/contenttype/forms"/>
  </ds:schemaRefs>
</ds:datastoreItem>
</file>

<file path=customXml/itemProps3.xml><?xml version="1.0" encoding="utf-8"?>
<ds:datastoreItem xmlns:ds="http://schemas.openxmlformats.org/officeDocument/2006/customXml" ds:itemID="{2840B56A-7E80-4AB1-A827-8E66250572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DA2982-25AE-4F40-B206-B2565DD11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Holmes, Ellen [NEA]</cp:lastModifiedBy>
  <cp:revision>2</cp:revision>
  <dcterms:created xsi:type="dcterms:W3CDTF">2025-03-03T21:04:00Z</dcterms:created>
  <dcterms:modified xsi:type="dcterms:W3CDTF">2025-03-04T22:06:00Z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