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F70" w:rsidRDefault="002063B4">
      <w:r>
        <w:t>Constitution &amp; By-Laws – 12/12/24</w:t>
      </w:r>
    </w:p>
    <w:p w:rsidR="002063B4" w:rsidRDefault="002063B4">
      <w:r>
        <w:t>By-Laws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7"/>
        <w:gridCol w:w="2930"/>
        <w:gridCol w:w="2319"/>
        <w:gridCol w:w="2334"/>
      </w:tblGrid>
      <w:tr w:rsidR="002063B4" w:rsidTr="00D641B6">
        <w:tc>
          <w:tcPr>
            <w:tcW w:w="1767" w:type="dxa"/>
            <w:shd w:val="clear" w:color="auto" w:fill="D9D9D9" w:themeFill="background1" w:themeFillShade="D9"/>
          </w:tcPr>
          <w:p w:rsidR="002063B4" w:rsidRDefault="002063B4">
            <w:r>
              <w:t>Location/Citation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:rsidR="002063B4" w:rsidRDefault="002063B4">
            <w:r>
              <w:t>Proposed Change</w:t>
            </w:r>
          </w:p>
        </w:tc>
        <w:tc>
          <w:tcPr>
            <w:tcW w:w="2319" w:type="dxa"/>
            <w:shd w:val="clear" w:color="auto" w:fill="D9D9D9" w:themeFill="background1" w:themeFillShade="D9"/>
          </w:tcPr>
          <w:p w:rsidR="002063B4" w:rsidRDefault="002063B4">
            <w:r>
              <w:t>Rationale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:rsidR="002063B4" w:rsidRDefault="002063B4">
            <w:r>
              <w:t>Substantive/Cosmetic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All</w:t>
            </w:r>
          </w:p>
        </w:tc>
        <w:tc>
          <w:tcPr>
            <w:tcW w:w="2930" w:type="dxa"/>
          </w:tcPr>
          <w:p w:rsidR="002063B4" w:rsidRDefault="002063B4">
            <w:r>
              <w:t>Add line numbers</w:t>
            </w:r>
          </w:p>
        </w:tc>
        <w:tc>
          <w:tcPr>
            <w:tcW w:w="2319" w:type="dxa"/>
          </w:tcPr>
          <w:p w:rsidR="002063B4" w:rsidRDefault="002063B4">
            <w:r>
              <w:t>Easier to reference</w:t>
            </w:r>
          </w:p>
        </w:tc>
        <w:tc>
          <w:tcPr>
            <w:tcW w:w="2334" w:type="dxa"/>
          </w:tcPr>
          <w:p w:rsidR="002063B4" w:rsidRDefault="002063B4">
            <w:r>
              <w:t>C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Article II, Section 2 (b, d, and f)</w:t>
            </w:r>
          </w:p>
        </w:tc>
        <w:tc>
          <w:tcPr>
            <w:tcW w:w="2930" w:type="dxa"/>
          </w:tcPr>
          <w:p w:rsidR="002063B4" w:rsidRDefault="002063B4">
            <w:r>
              <w:t>Reword for clarity, clean-up</w:t>
            </w:r>
          </w:p>
        </w:tc>
        <w:tc>
          <w:tcPr>
            <w:tcW w:w="2319" w:type="dxa"/>
          </w:tcPr>
          <w:p w:rsidR="002063B4" w:rsidRDefault="002063B4">
            <w:r>
              <w:t>Ease of understanding</w:t>
            </w:r>
          </w:p>
        </w:tc>
        <w:tc>
          <w:tcPr>
            <w:tcW w:w="2334" w:type="dxa"/>
          </w:tcPr>
          <w:p w:rsidR="002063B4" w:rsidRDefault="002063B4">
            <w:r>
              <w:t>C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Article II, Section 3 (b, e, f, g)</w:t>
            </w:r>
          </w:p>
        </w:tc>
        <w:tc>
          <w:tcPr>
            <w:tcW w:w="2930" w:type="dxa"/>
          </w:tcPr>
          <w:p w:rsidR="002063B4" w:rsidRDefault="002063B4">
            <w:r>
              <w:t>Reword for clarity, clean-up</w:t>
            </w:r>
          </w:p>
        </w:tc>
        <w:tc>
          <w:tcPr>
            <w:tcW w:w="2319" w:type="dxa"/>
          </w:tcPr>
          <w:p w:rsidR="002063B4" w:rsidRDefault="002063B4">
            <w:r>
              <w:t>Ease of understanding</w:t>
            </w:r>
          </w:p>
        </w:tc>
        <w:tc>
          <w:tcPr>
            <w:tcW w:w="2334" w:type="dxa"/>
          </w:tcPr>
          <w:p w:rsidR="002063B4" w:rsidRDefault="002063B4">
            <w:r>
              <w:t>C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Article III, Section 1</w:t>
            </w:r>
          </w:p>
        </w:tc>
        <w:tc>
          <w:tcPr>
            <w:tcW w:w="2930" w:type="dxa"/>
          </w:tcPr>
          <w:p w:rsidR="002063B4" w:rsidRDefault="002063B4">
            <w:r>
              <w:t>Removes “inactive member” as a category of membership and clarifies temporary status in a non-bargaining position removes member from active membership in unit with no benefits or protections.</w:t>
            </w:r>
          </w:p>
        </w:tc>
        <w:tc>
          <w:tcPr>
            <w:tcW w:w="2319" w:type="dxa"/>
          </w:tcPr>
          <w:p w:rsidR="002063B4" w:rsidRDefault="002063B4">
            <w:r>
              <w:t>Non-bargaining, management positions remaining in the bargaining unit presents a conflict of interest and liability</w:t>
            </w:r>
          </w:p>
        </w:tc>
        <w:tc>
          <w:tcPr>
            <w:tcW w:w="2334" w:type="dxa"/>
          </w:tcPr>
          <w:p w:rsidR="002063B4" w:rsidRDefault="002063B4">
            <w:r>
              <w:t>S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Article III, Section 3</w:t>
            </w:r>
          </w:p>
        </w:tc>
        <w:tc>
          <w:tcPr>
            <w:tcW w:w="2930" w:type="dxa"/>
          </w:tcPr>
          <w:p w:rsidR="002063B4" w:rsidRDefault="002063B4">
            <w:r>
              <w:t>Changes language to 2 categories of members instead of 3 to reflect removal of “inactive member” as a category</w:t>
            </w:r>
          </w:p>
        </w:tc>
        <w:tc>
          <w:tcPr>
            <w:tcW w:w="2319" w:type="dxa"/>
          </w:tcPr>
          <w:p w:rsidR="002063B4" w:rsidRDefault="002063B4">
            <w:r>
              <w:t>Consistent with proposed change in Article III, Section 1</w:t>
            </w:r>
          </w:p>
        </w:tc>
        <w:tc>
          <w:tcPr>
            <w:tcW w:w="2334" w:type="dxa"/>
          </w:tcPr>
          <w:p w:rsidR="002063B4" w:rsidRDefault="002063B4">
            <w:r>
              <w:t>S</w:t>
            </w:r>
          </w:p>
        </w:tc>
      </w:tr>
      <w:tr w:rsidR="002063B4" w:rsidTr="00D641B6">
        <w:tc>
          <w:tcPr>
            <w:tcW w:w="1767" w:type="dxa"/>
          </w:tcPr>
          <w:p w:rsidR="002063B4" w:rsidRDefault="002063B4">
            <w:r>
              <w:t>Article IV, Section 2</w:t>
            </w:r>
          </w:p>
        </w:tc>
        <w:tc>
          <w:tcPr>
            <w:tcW w:w="2930" w:type="dxa"/>
          </w:tcPr>
          <w:p w:rsidR="002063B4" w:rsidRDefault="00234DE4">
            <w:r>
              <w:t>Requires membership meeting agendas to be received by membership in a timely manner</w:t>
            </w:r>
          </w:p>
        </w:tc>
        <w:tc>
          <w:tcPr>
            <w:tcW w:w="2319" w:type="dxa"/>
          </w:tcPr>
          <w:p w:rsidR="002063B4" w:rsidRDefault="00234DE4">
            <w:r>
              <w:t>Practice democratic unionism</w:t>
            </w:r>
          </w:p>
        </w:tc>
        <w:tc>
          <w:tcPr>
            <w:tcW w:w="2334" w:type="dxa"/>
          </w:tcPr>
          <w:p w:rsidR="002063B4" w:rsidRDefault="00234DE4">
            <w:r>
              <w:t>S</w:t>
            </w:r>
          </w:p>
        </w:tc>
      </w:tr>
      <w:tr w:rsidR="00234DE4" w:rsidTr="00D641B6">
        <w:tc>
          <w:tcPr>
            <w:tcW w:w="1767" w:type="dxa"/>
          </w:tcPr>
          <w:p w:rsidR="00234DE4" w:rsidRDefault="00234DE4">
            <w:r>
              <w:t>Article V</w:t>
            </w:r>
          </w:p>
        </w:tc>
        <w:tc>
          <w:tcPr>
            <w:tcW w:w="2930" w:type="dxa"/>
          </w:tcPr>
          <w:p w:rsidR="00234DE4" w:rsidRDefault="00234DE4">
            <w:r>
              <w:t>Change in voting timelines:</w:t>
            </w:r>
          </w:p>
          <w:p w:rsidR="00234DE4" w:rsidRDefault="00234DE4"/>
          <w:p w:rsidR="00234DE4" w:rsidRDefault="00234DE4">
            <w:r>
              <w:t>Nominations – December at membership meeting</w:t>
            </w:r>
          </w:p>
          <w:p w:rsidR="00234DE4" w:rsidRDefault="00234DE4">
            <w:r>
              <w:t>Elections – January (by Jan. 31)</w:t>
            </w:r>
          </w:p>
          <w:p w:rsidR="00234DE4" w:rsidRDefault="00234DE4">
            <w:r>
              <w:t>Take Office – March</w:t>
            </w:r>
          </w:p>
          <w:p w:rsidR="00234DE4" w:rsidRDefault="00234DE4"/>
          <w:p w:rsidR="00234DE4" w:rsidRDefault="00234DE4">
            <w:r>
              <w:t xml:space="preserve">President &amp; Secretary run in odd years and VP and Secretary run in </w:t>
            </w:r>
            <w:proofErr w:type="spellStart"/>
            <w:r>
              <w:t>even</w:t>
            </w:r>
            <w:proofErr w:type="spellEnd"/>
            <w:r>
              <w:t xml:space="preserve"> years</w:t>
            </w:r>
          </w:p>
          <w:p w:rsidR="00234DE4" w:rsidRDefault="00234DE4"/>
        </w:tc>
        <w:tc>
          <w:tcPr>
            <w:tcW w:w="2319" w:type="dxa"/>
          </w:tcPr>
          <w:p w:rsidR="00234DE4" w:rsidRDefault="00234DE4">
            <w:r>
              <w:t>Elections and new officer transition will not take place at the same time as our contract expiration date (May 31)</w:t>
            </w:r>
          </w:p>
          <w:p w:rsidR="00234DE4" w:rsidRDefault="00234DE4"/>
          <w:p w:rsidR="00234DE4" w:rsidRDefault="00234DE4" w:rsidP="00234DE4">
            <w:r>
              <w:t xml:space="preserve">Note: will extend current term of Sec. and President through Dec 2025 (still prior to the start of negotiations for 2026 contract expiration). </w:t>
            </w:r>
          </w:p>
        </w:tc>
        <w:tc>
          <w:tcPr>
            <w:tcW w:w="2334" w:type="dxa"/>
          </w:tcPr>
          <w:p w:rsidR="00234DE4" w:rsidRDefault="00234DE4">
            <w:r>
              <w:t>S</w:t>
            </w:r>
          </w:p>
        </w:tc>
      </w:tr>
      <w:tr w:rsidR="00234DE4" w:rsidTr="00D641B6">
        <w:tc>
          <w:tcPr>
            <w:tcW w:w="1767" w:type="dxa"/>
          </w:tcPr>
          <w:p w:rsidR="00234DE4" w:rsidRDefault="00234DE4">
            <w:r>
              <w:t>Article VI, Section 1</w:t>
            </w:r>
            <w:r w:rsidR="00D641B6">
              <w:t>, 3</w:t>
            </w:r>
          </w:p>
        </w:tc>
        <w:tc>
          <w:tcPr>
            <w:tcW w:w="2930" w:type="dxa"/>
          </w:tcPr>
          <w:p w:rsidR="00234DE4" w:rsidRDefault="00D641B6">
            <w:r>
              <w:t>Changes language for inclusivity and non-gender specific terminology and rewords for clarity</w:t>
            </w:r>
          </w:p>
        </w:tc>
        <w:tc>
          <w:tcPr>
            <w:tcW w:w="2319" w:type="dxa"/>
          </w:tcPr>
          <w:p w:rsidR="00234DE4" w:rsidRDefault="00D641B6" w:rsidP="00D641B6">
            <w:r>
              <w:t>Inclusivity and non-gender specific terminology and ease of understanding</w:t>
            </w:r>
          </w:p>
        </w:tc>
        <w:tc>
          <w:tcPr>
            <w:tcW w:w="2334" w:type="dxa"/>
          </w:tcPr>
          <w:p w:rsidR="00234DE4" w:rsidRDefault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>
            <w:r>
              <w:t>Article VI, Section 4</w:t>
            </w:r>
          </w:p>
        </w:tc>
        <w:tc>
          <w:tcPr>
            <w:tcW w:w="2930" w:type="dxa"/>
          </w:tcPr>
          <w:p w:rsidR="00D641B6" w:rsidRDefault="00D641B6" w:rsidP="00D641B6">
            <w:r>
              <w:t>Changes language for inclusivity and non-gender specific terminology</w:t>
            </w:r>
            <w:r>
              <w:t xml:space="preserve"> and rewords for clarity. Also adds </w:t>
            </w:r>
            <w:r>
              <w:lastRenderedPageBreak/>
              <w:t>Treasurer as chair of Budget Committee</w:t>
            </w:r>
          </w:p>
        </w:tc>
        <w:tc>
          <w:tcPr>
            <w:tcW w:w="2319" w:type="dxa"/>
          </w:tcPr>
          <w:p w:rsidR="00D641B6" w:rsidRDefault="00D641B6">
            <w:r>
              <w:lastRenderedPageBreak/>
              <w:t xml:space="preserve">Ease of understanding, inclusivity, and fixes an omission </w:t>
            </w:r>
          </w:p>
        </w:tc>
        <w:tc>
          <w:tcPr>
            <w:tcW w:w="2334" w:type="dxa"/>
          </w:tcPr>
          <w:p w:rsidR="00D641B6" w:rsidRDefault="00D641B6">
            <w:r>
              <w:t>S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>
            <w:r>
              <w:t>Article VII</w:t>
            </w:r>
          </w:p>
        </w:tc>
        <w:tc>
          <w:tcPr>
            <w:tcW w:w="2930" w:type="dxa"/>
          </w:tcPr>
          <w:p w:rsidR="00D641B6" w:rsidRDefault="00D641B6">
            <w:r>
              <w:t>Rewords for clarity</w:t>
            </w:r>
          </w:p>
        </w:tc>
        <w:tc>
          <w:tcPr>
            <w:tcW w:w="2319" w:type="dxa"/>
          </w:tcPr>
          <w:p w:rsidR="00D641B6" w:rsidRDefault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>
            <w:r>
              <w:t>Article VIII</w:t>
            </w:r>
          </w:p>
        </w:tc>
        <w:tc>
          <w:tcPr>
            <w:tcW w:w="2930" w:type="dxa"/>
          </w:tcPr>
          <w:p w:rsidR="00D641B6" w:rsidRDefault="00D641B6">
            <w:r>
              <w:t>Rewords for clarity</w:t>
            </w:r>
          </w:p>
        </w:tc>
        <w:tc>
          <w:tcPr>
            <w:tcW w:w="2319" w:type="dxa"/>
          </w:tcPr>
          <w:p w:rsidR="00D641B6" w:rsidRDefault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 w:rsidP="00D641B6">
            <w:r>
              <w:t>Article IX</w:t>
            </w:r>
          </w:p>
        </w:tc>
        <w:tc>
          <w:tcPr>
            <w:tcW w:w="2930" w:type="dxa"/>
          </w:tcPr>
          <w:p w:rsidR="00D641B6" w:rsidRDefault="00D641B6" w:rsidP="00D641B6">
            <w:r>
              <w:t>Rewords for clarity</w:t>
            </w:r>
          </w:p>
        </w:tc>
        <w:tc>
          <w:tcPr>
            <w:tcW w:w="2319" w:type="dxa"/>
          </w:tcPr>
          <w:p w:rsidR="00D641B6" w:rsidRDefault="00D641B6" w:rsidP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 w:rsidP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 w:rsidP="00D641B6">
            <w:r>
              <w:t>Article X, Section 1</w:t>
            </w:r>
          </w:p>
        </w:tc>
        <w:tc>
          <w:tcPr>
            <w:tcW w:w="2930" w:type="dxa"/>
          </w:tcPr>
          <w:p w:rsidR="00D641B6" w:rsidRDefault="00D641B6" w:rsidP="00D641B6">
            <w:r>
              <w:t xml:space="preserve">Fixes grammar </w:t>
            </w:r>
          </w:p>
        </w:tc>
        <w:tc>
          <w:tcPr>
            <w:tcW w:w="2319" w:type="dxa"/>
          </w:tcPr>
          <w:p w:rsidR="00D641B6" w:rsidRDefault="00D641B6" w:rsidP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 w:rsidP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 w:rsidP="00D641B6">
            <w:r>
              <w:t>Article X, Section 6</w:t>
            </w:r>
          </w:p>
        </w:tc>
        <w:tc>
          <w:tcPr>
            <w:tcW w:w="2930" w:type="dxa"/>
          </w:tcPr>
          <w:p w:rsidR="00D641B6" w:rsidRDefault="00D641B6" w:rsidP="00D641B6">
            <w:r>
              <w:t>New language that adds a requirement for committee reporting</w:t>
            </w:r>
          </w:p>
        </w:tc>
        <w:tc>
          <w:tcPr>
            <w:tcW w:w="2319" w:type="dxa"/>
          </w:tcPr>
          <w:p w:rsidR="00D641B6" w:rsidRDefault="00D641B6" w:rsidP="00D641B6">
            <w:r>
              <w:t>Democratic unionism</w:t>
            </w:r>
          </w:p>
        </w:tc>
        <w:tc>
          <w:tcPr>
            <w:tcW w:w="2334" w:type="dxa"/>
          </w:tcPr>
          <w:p w:rsidR="00D641B6" w:rsidRDefault="00D641B6" w:rsidP="00D641B6">
            <w:r>
              <w:t>S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 w:rsidP="00D641B6">
            <w:r>
              <w:t>Article XI</w:t>
            </w:r>
          </w:p>
        </w:tc>
        <w:tc>
          <w:tcPr>
            <w:tcW w:w="2930" w:type="dxa"/>
          </w:tcPr>
          <w:p w:rsidR="00D641B6" w:rsidRDefault="00D641B6" w:rsidP="00D641B6">
            <w:r>
              <w:t>Rewords for clarity</w:t>
            </w:r>
          </w:p>
        </w:tc>
        <w:tc>
          <w:tcPr>
            <w:tcW w:w="2319" w:type="dxa"/>
          </w:tcPr>
          <w:p w:rsidR="00D641B6" w:rsidRDefault="00D641B6" w:rsidP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 w:rsidP="00D641B6">
            <w:r>
              <w:t>C</w:t>
            </w:r>
          </w:p>
        </w:tc>
      </w:tr>
      <w:tr w:rsidR="00D641B6" w:rsidTr="00D641B6">
        <w:tc>
          <w:tcPr>
            <w:tcW w:w="1767" w:type="dxa"/>
          </w:tcPr>
          <w:p w:rsidR="00D641B6" w:rsidRDefault="00D641B6" w:rsidP="00D641B6">
            <w:r>
              <w:t>Article XII</w:t>
            </w:r>
          </w:p>
        </w:tc>
        <w:tc>
          <w:tcPr>
            <w:tcW w:w="2930" w:type="dxa"/>
          </w:tcPr>
          <w:p w:rsidR="00D641B6" w:rsidRDefault="00D641B6" w:rsidP="00D641B6">
            <w:r>
              <w:t>Rewords for clarity</w:t>
            </w:r>
          </w:p>
        </w:tc>
        <w:tc>
          <w:tcPr>
            <w:tcW w:w="2319" w:type="dxa"/>
          </w:tcPr>
          <w:p w:rsidR="00D641B6" w:rsidRDefault="00D641B6" w:rsidP="00D641B6">
            <w:r>
              <w:t>Ease of understanding</w:t>
            </w:r>
          </w:p>
        </w:tc>
        <w:tc>
          <w:tcPr>
            <w:tcW w:w="2334" w:type="dxa"/>
          </w:tcPr>
          <w:p w:rsidR="00D641B6" w:rsidRDefault="00D641B6" w:rsidP="00D641B6">
            <w:r>
              <w:t>C</w:t>
            </w:r>
            <w:bookmarkStart w:id="0" w:name="_GoBack"/>
            <w:bookmarkEnd w:id="0"/>
          </w:p>
        </w:tc>
      </w:tr>
    </w:tbl>
    <w:p w:rsidR="002063B4" w:rsidRDefault="002063B4"/>
    <w:sectPr w:rsidR="00206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3NjOwNDKwMDQxMrJU0lEKTi0uzszPAykwrAUAWDT0wywAAAA="/>
  </w:docVars>
  <w:rsids>
    <w:rsidRoot w:val="002063B4"/>
    <w:rsid w:val="00073F70"/>
    <w:rsid w:val="002063B4"/>
    <w:rsid w:val="00234DE4"/>
    <w:rsid w:val="00D6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DF1F"/>
  <w15:chartTrackingRefBased/>
  <w15:docId w15:val="{35147868-07DC-4705-8063-B2B70D58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83F9DF6-EF7F-4AEC-A381-490CF4F20D7E}"/>
</file>

<file path=customXml/itemProps2.xml><?xml version="1.0" encoding="utf-8"?>
<ds:datastoreItem xmlns:ds="http://schemas.openxmlformats.org/officeDocument/2006/customXml" ds:itemID="{0F8A1E79-51C4-492F-898C-5E704DE675EF}"/>
</file>

<file path=customXml/itemProps3.xml><?xml version="1.0" encoding="utf-8"?>
<ds:datastoreItem xmlns:ds="http://schemas.openxmlformats.org/officeDocument/2006/customXml" ds:itemID="{1EE0BA70-3851-4664-A798-6523DFE132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Carr-Rodriguez, Victoria [NEA-FO]</dc:creator>
  <cp:keywords/>
  <dc:description/>
  <cp:lastModifiedBy>Carr-Rodriguez, Victoria [NEA-FO]</cp:lastModifiedBy>
  <cp:revision>1</cp:revision>
  <dcterms:created xsi:type="dcterms:W3CDTF">2024-12-03T21:48:00Z</dcterms:created>
  <dcterms:modified xsi:type="dcterms:W3CDTF">2024-12-03T22:17:00Z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