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15B9E" w:rsidR="00F8783F" w:rsidP="00C15B9E" w:rsidRDefault="00F8783F" w14:paraId="1A588740" w14:textId="5811AD13">
      <w:pPr>
        <w:spacing w:line="240" w:lineRule="auto"/>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National Health</w:t>
      </w:r>
      <w:r w:rsidRPr="00C15B9E" w:rsidR="00ED4BC0">
        <w:rPr>
          <w:rFonts w:ascii="Times New Roman" w:hAnsi="Times New Roman" w:eastAsia="Times New Roman" w:cs="Times New Roman"/>
          <w:b/>
          <w:sz w:val="24"/>
          <w:szCs w:val="24"/>
        </w:rPr>
        <w:t>y</w:t>
      </w:r>
      <w:r w:rsidRPr="00C15B9E">
        <w:rPr>
          <w:rFonts w:ascii="Times New Roman" w:hAnsi="Times New Roman" w:eastAsia="Times New Roman" w:cs="Times New Roman"/>
          <w:b/>
          <w:sz w:val="24"/>
          <w:szCs w:val="24"/>
        </w:rPr>
        <w:t xml:space="preserve"> Schools Collaborative </w:t>
      </w:r>
      <w:r w:rsidRPr="00C15B9E" w:rsidR="00ED4BC0">
        <w:rPr>
          <w:rFonts w:ascii="Times New Roman" w:hAnsi="Times New Roman" w:eastAsia="Times New Roman" w:cs="Times New Roman"/>
          <w:b/>
          <w:sz w:val="24"/>
          <w:szCs w:val="24"/>
        </w:rPr>
        <w:t xml:space="preserve">Roadmap </w:t>
      </w:r>
      <w:r w:rsidRPr="00C15B9E">
        <w:rPr>
          <w:rFonts w:ascii="Times New Roman" w:hAnsi="Times New Roman" w:eastAsia="Times New Roman" w:cs="Times New Roman"/>
          <w:b/>
          <w:sz w:val="24"/>
          <w:szCs w:val="24"/>
        </w:rPr>
        <w:t>Implementation Grant Application</w:t>
      </w:r>
    </w:p>
    <w:p w:rsidR="00C15B9E" w:rsidP="1ABED6C9" w:rsidRDefault="00C15B9E" w14:paraId="4E08D5A3" w14:textId="1E86B325">
      <w:pPr>
        <w:pStyle w:val="Normal"/>
        <w:bidi w:val="0"/>
        <w:spacing w:before="0" w:beforeAutospacing="off" w:after="0" w:afterAutospacing="off" w:line="240" w:lineRule="auto"/>
        <w:ind w:left="0" w:right="0"/>
        <w:jc w:val="left"/>
        <w:rPr>
          <w:rFonts w:ascii="Times New Roman" w:hAnsi="Times New Roman" w:eastAsia="Times New Roman" w:cs="Times New Roman"/>
          <w:sz w:val="24"/>
          <w:szCs w:val="24"/>
        </w:rPr>
      </w:pPr>
      <w:r w:rsidRPr="1ABED6C9" w:rsidR="00C15B9E">
        <w:rPr>
          <w:rFonts w:ascii="Times New Roman" w:hAnsi="Times New Roman" w:eastAsia="Times New Roman" w:cs="Times New Roman"/>
          <w:sz w:val="24"/>
          <w:szCs w:val="24"/>
        </w:rPr>
        <w:t xml:space="preserve">National Education Association, </w:t>
      </w:r>
      <w:r w:rsidRPr="1ABED6C9" w:rsidR="7ED05CB0">
        <w:rPr>
          <w:rFonts w:ascii="Times New Roman" w:hAnsi="Times New Roman" w:eastAsia="Times New Roman" w:cs="Times New Roman"/>
          <w:sz w:val="24"/>
          <w:szCs w:val="24"/>
        </w:rPr>
        <w:t>March 17, 2022</w:t>
      </w:r>
    </w:p>
    <w:p w:rsidRPr="00C15B9E" w:rsidR="00C15B9E" w:rsidP="00C15B9E" w:rsidRDefault="00C15B9E" w14:paraId="2310FE37" w14:textId="33241944">
      <w:pPr>
        <w:spacing w:line="240" w:lineRule="auto"/>
        <w:rPr>
          <w:rFonts w:ascii="Times New Roman" w:hAnsi="Times New Roman" w:eastAsia="Times New Roman" w:cs="Times New Roman"/>
          <w:sz w:val="24"/>
          <w:szCs w:val="24"/>
        </w:rPr>
      </w:pPr>
      <w:r w:rsidRPr="00C15B9E">
        <w:rPr>
          <w:rFonts w:ascii="Times New Roman" w:hAnsi="Times New Roman" w:eastAsia="Times New Roman" w:cs="Times New Roman"/>
          <w:sz w:val="24"/>
          <w:szCs w:val="24"/>
        </w:rPr>
        <w:t>Grant lead: Joel Solomon, jsolomon@nea.org</w:t>
      </w:r>
    </w:p>
    <w:p w:rsidRPr="00C15B9E" w:rsidR="00F8783F" w:rsidP="00C15B9E" w:rsidRDefault="00F8783F" w14:paraId="4E741343" w14:textId="1BB54A65">
      <w:pPr>
        <w:spacing w:line="240" w:lineRule="auto"/>
        <w:rPr>
          <w:rFonts w:ascii="Times New Roman" w:hAnsi="Times New Roman" w:eastAsia="Times New Roman" w:cs="Times New Roman"/>
          <w:sz w:val="24"/>
          <w:szCs w:val="24"/>
        </w:rPr>
      </w:pPr>
    </w:p>
    <w:p w:rsidRPr="00C15B9E" w:rsidR="003F7814" w:rsidP="00C15B9E" w:rsidRDefault="00ED4BC0" w14:paraId="5CC4D487" w14:textId="6DE7B9E3">
      <w:pPr>
        <w:spacing w:line="240" w:lineRule="auto"/>
        <w:rPr>
          <w:rFonts w:ascii="Times New Roman" w:hAnsi="Times New Roman" w:eastAsia="Times New Roman" w:cs="Times New Roman"/>
          <w:sz w:val="24"/>
          <w:szCs w:val="24"/>
        </w:rPr>
      </w:pPr>
      <w:r w:rsidRPr="0BEE7F23" w:rsidR="2D799847">
        <w:rPr>
          <w:rFonts w:ascii="Times New Roman" w:hAnsi="Times New Roman" w:eastAsia="Times New Roman" w:cs="Times New Roman"/>
          <w:sz w:val="24"/>
          <w:szCs w:val="24"/>
        </w:rPr>
        <w:t>The National Education Association</w:t>
      </w:r>
      <w:r w:rsidRPr="0BEE7F23" w:rsidR="53C77277">
        <w:rPr>
          <w:rFonts w:ascii="Times New Roman" w:hAnsi="Times New Roman" w:eastAsia="Times New Roman" w:cs="Times New Roman"/>
          <w:sz w:val="24"/>
          <w:szCs w:val="24"/>
        </w:rPr>
        <w:t xml:space="preserve">’s deep engagement in the development of the </w:t>
      </w:r>
      <w:r w:rsidRPr="0BEE7F23" w:rsidR="10239E5C">
        <w:rPr>
          <w:rFonts w:ascii="Times New Roman" w:hAnsi="Times New Roman" w:eastAsia="Times New Roman" w:cs="Times New Roman"/>
          <w:sz w:val="24"/>
          <w:szCs w:val="24"/>
        </w:rPr>
        <w:t>National Health</w:t>
      </w:r>
      <w:r w:rsidRPr="0BEE7F23" w:rsidR="679F1B19">
        <w:rPr>
          <w:rFonts w:ascii="Times New Roman" w:hAnsi="Times New Roman" w:eastAsia="Times New Roman" w:cs="Times New Roman"/>
          <w:sz w:val="24"/>
          <w:szCs w:val="24"/>
        </w:rPr>
        <w:t>y</w:t>
      </w:r>
      <w:r w:rsidRPr="0BEE7F23" w:rsidR="10239E5C">
        <w:rPr>
          <w:rFonts w:ascii="Times New Roman" w:hAnsi="Times New Roman" w:eastAsia="Times New Roman" w:cs="Times New Roman"/>
          <w:sz w:val="24"/>
          <w:szCs w:val="24"/>
        </w:rPr>
        <w:t xml:space="preserve"> Schools Collaborative </w:t>
      </w:r>
      <w:r w:rsidRPr="0BEE7F23" w:rsidR="53C77277">
        <w:rPr>
          <w:rFonts w:ascii="Times New Roman" w:hAnsi="Times New Roman" w:eastAsia="Times New Roman" w:cs="Times New Roman"/>
          <w:sz w:val="24"/>
          <w:szCs w:val="24"/>
        </w:rPr>
        <w:t xml:space="preserve">Ten-Year Roadmap for Healthy Schools flows naturally from three intertwined understandings—that health and education are intimately linked, students’ learning conditions are educators’ working conditions, and </w:t>
      </w:r>
      <w:r w:rsidRPr="0BEE7F23" w:rsidR="35AD541D">
        <w:rPr>
          <w:rFonts w:ascii="Times New Roman" w:hAnsi="Times New Roman" w:eastAsia="Times New Roman" w:cs="Times New Roman"/>
          <w:sz w:val="24"/>
          <w:szCs w:val="24"/>
        </w:rPr>
        <w:t>longst</w:t>
      </w:r>
      <w:r w:rsidRPr="0BEE7F23" w:rsidR="17112E18">
        <w:rPr>
          <w:rFonts w:ascii="Times New Roman" w:hAnsi="Times New Roman" w:eastAsia="Times New Roman" w:cs="Times New Roman"/>
          <w:sz w:val="24"/>
          <w:szCs w:val="24"/>
        </w:rPr>
        <w:t xml:space="preserve">anding racial and social </w:t>
      </w:r>
      <w:r w:rsidRPr="0BEE7F23" w:rsidR="35AD541D">
        <w:rPr>
          <w:rFonts w:ascii="Times New Roman" w:hAnsi="Times New Roman" w:eastAsia="Times New Roman" w:cs="Times New Roman"/>
          <w:sz w:val="24"/>
          <w:szCs w:val="24"/>
        </w:rPr>
        <w:t xml:space="preserve">inequities undermine the promise of a great public education for every student. </w:t>
      </w:r>
      <w:r w:rsidRPr="0BEE7F23" w:rsidR="35AD541D">
        <w:rPr>
          <w:rFonts w:ascii="Times New Roman" w:hAnsi="Times New Roman" w:eastAsia="Times New Roman" w:cs="Times New Roman"/>
          <w:sz w:val="24"/>
          <w:szCs w:val="24"/>
        </w:rPr>
        <w:t xml:space="preserve"> </w:t>
      </w:r>
      <w:r w:rsidRPr="0BEE7F23" w:rsidR="10239E5C">
        <w:rPr>
          <w:rFonts w:ascii="Times New Roman" w:hAnsi="Times New Roman" w:eastAsia="Times New Roman" w:cs="Times New Roman"/>
          <w:sz w:val="24"/>
          <w:szCs w:val="24"/>
        </w:rPr>
        <w:t>NEA</w:t>
      </w:r>
      <w:r w:rsidRPr="0BEE7F23" w:rsidR="22F9BBE6">
        <w:rPr>
          <w:rFonts w:ascii="Times New Roman" w:hAnsi="Times New Roman" w:eastAsia="Times New Roman" w:cs="Times New Roman"/>
          <w:sz w:val="24"/>
          <w:szCs w:val="24"/>
        </w:rPr>
        <w:t xml:space="preserve">, the largest union in the country, represents 3 million members and </w:t>
      </w:r>
      <w:r w:rsidRPr="0BEE7F23" w:rsidR="10239E5C">
        <w:rPr>
          <w:rFonts w:ascii="Times New Roman" w:hAnsi="Times New Roman" w:eastAsia="Times New Roman" w:cs="Times New Roman"/>
          <w:sz w:val="24"/>
          <w:szCs w:val="24"/>
        </w:rPr>
        <w:t xml:space="preserve"> supports 14,000 local affiliated associations around the country. </w:t>
      </w:r>
      <w:r w:rsidRPr="0BEE7F23" w:rsidR="5B38967F">
        <w:rPr>
          <w:rFonts w:ascii="Times New Roman" w:hAnsi="Times New Roman" w:eastAsia="Times New Roman" w:cs="Times New Roman"/>
          <w:sz w:val="24"/>
          <w:szCs w:val="24"/>
        </w:rPr>
        <w:t xml:space="preserve">Our members </w:t>
      </w:r>
      <w:r w:rsidRPr="0BEE7F23" w:rsidR="10239E5C">
        <w:rPr>
          <w:rFonts w:ascii="Times New Roman" w:hAnsi="Times New Roman" w:eastAsia="Times New Roman" w:cs="Times New Roman"/>
          <w:sz w:val="24"/>
          <w:szCs w:val="24"/>
        </w:rPr>
        <w:t>come f</w:t>
      </w:r>
      <w:r w:rsidRPr="0BEE7F23" w:rsidR="35AD541D">
        <w:rPr>
          <w:rFonts w:ascii="Times New Roman" w:hAnsi="Times New Roman" w:eastAsia="Times New Roman" w:cs="Times New Roman"/>
          <w:sz w:val="24"/>
          <w:szCs w:val="24"/>
        </w:rPr>
        <w:t xml:space="preserve">rom the ranks of </w:t>
      </w:r>
      <w:r w:rsidRPr="0BEE7F23" w:rsidR="53C77277">
        <w:rPr>
          <w:rFonts w:ascii="Times New Roman" w:hAnsi="Times New Roman" w:eastAsia="Times New Roman" w:cs="Times New Roman"/>
          <w:sz w:val="24"/>
          <w:szCs w:val="24"/>
        </w:rPr>
        <w:t>teachers, paraeducators, school nurses and psychologists, bus drivers, custodians, HVAC technicians and so many other professionals</w:t>
      </w:r>
      <w:r w:rsidRPr="0BEE7F23" w:rsidR="10239E5C">
        <w:rPr>
          <w:rFonts w:ascii="Times New Roman" w:hAnsi="Times New Roman" w:eastAsia="Times New Roman" w:cs="Times New Roman"/>
          <w:sz w:val="24"/>
          <w:szCs w:val="24"/>
        </w:rPr>
        <w:t xml:space="preserve">. </w:t>
      </w:r>
      <w:r w:rsidRPr="0BEE7F23" w:rsidR="35AD541D">
        <w:rPr>
          <w:rFonts w:ascii="Times New Roman" w:hAnsi="Times New Roman" w:eastAsia="Times New Roman" w:cs="Times New Roman"/>
          <w:sz w:val="24"/>
          <w:szCs w:val="24"/>
        </w:rPr>
        <w:t>Indeed, almost one in every 100 people in the United States is a member of our union, and, on average, a</w:t>
      </w:r>
      <w:r w:rsidRPr="0BEE7F23" w:rsidR="39FA82EF">
        <w:rPr>
          <w:rFonts w:ascii="Times New Roman" w:hAnsi="Times New Roman" w:eastAsia="Times New Roman" w:cs="Times New Roman"/>
          <w:sz w:val="24"/>
          <w:szCs w:val="24"/>
        </w:rPr>
        <w:t>n NEA</w:t>
      </w:r>
      <w:r w:rsidRPr="0BEE7F23" w:rsidR="35AD541D">
        <w:rPr>
          <w:rFonts w:ascii="Times New Roman" w:hAnsi="Times New Roman" w:eastAsia="Times New Roman" w:cs="Times New Roman"/>
          <w:sz w:val="24"/>
          <w:szCs w:val="24"/>
        </w:rPr>
        <w:t xml:space="preserve"> member resides in a quarter of all households</w:t>
      </w:r>
      <w:r w:rsidRPr="0BEE7F23" w:rsidR="10239E5C">
        <w:rPr>
          <w:rFonts w:ascii="Times New Roman" w:hAnsi="Times New Roman" w:eastAsia="Times New Roman" w:cs="Times New Roman"/>
          <w:sz w:val="24"/>
          <w:szCs w:val="24"/>
        </w:rPr>
        <w:t xml:space="preserve"> in the country</w:t>
      </w:r>
      <w:r w:rsidRPr="0BEE7F23" w:rsidR="35AD541D">
        <w:rPr>
          <w:rFonts w:ascii="Times New Roman" w:hAnsi="Times New Roman" w:eastAsia="Times New Roman" w:cs="Times New Roman"/>
          <w:sz w:val="24"/>
          <w:szCs w:val="24"/>
        </w:rPr>
        <w:t xml:space="preserve">. </w:t>
      </w:r>
    </w:p>
    <w:p w:rsidRPr="00C15B9E" w:rsidR="003F7814" w:rsidP="00C15B9E" w:rsidRDefault="003F7814" w14:paraId="546370E5" w14:textId="77777777">
      <w:pPr>
        <w:spacing w:line="240" w:lineRule="auto"/>
        <w:rPr>
          <w:rFonts w:ascii="Times New Roman" w:hAnsi="Times New Roman" w:eastAsia="Times New Roman" w:cs="Times New Roman"/>
          <w:sz w:val="24"/>
          <w:szCs w:val="24"/>
        </w:rPr>
      </w:pPr>
    </w:p>
    <w:p w:rsidRPr="00C15B9E" w:rsidR="000D170F" w:rsidP="00C15B9E" w:rsidRDefault="000D170F" w14:paraId="2C82A52B" w14:textId="12BF25D1">
      <w:pPr>
        <w:spacing w:line="240" w:lineRule="auto"/>
        <w:rPr>
          <w:rFonts w:ascii="Times New Roman" w:hAnsi="Times New Roman" w:cs="Times New Roman"/>
          <w:sz w:val="24"/>
          <w:szCs w:val="24"/>
        </w:rPr>
      </w:pPr>
      <w:r w:rsidRPr="00C15B9E">
        <w:rPr>
          <w:rFonts w:ascii="Times New Roman" w:hAnsi="Times New Roman" w:eastAsia="Times New Roman" w:cs="Times New Roman"/>
          <w:sz w:val="24"/>
          <w:szCs w:val="24"/>
        </w:rPr>
        <w:t>In late 2021, the Association created the NEA Health and Safety Program</w:t>
      </w:r>
      <w:r w:rsidRPr="00C15B9E" w:rsidR="009E3437">
        <w:rPr>
          <w:rFonts w:ascii="Times New Roman" w:hAnsi="Times New Roman" w:eastAsia="Times New Roman" w:cs="Times New Roman"/>
          <w:sz w:val="24"/>
          <w:szCs w:val="24"/>
        </w:rPr>
        <w:t>, an initiative</w:t>
      </w:r>
      <w:r w:rsidRPr="00C15B9E">
        <w:rPr>
          <w:rFonts w:ascii="Times New Roman" w:hAnsi="Times New Roman" w:eastAsia="Times New Roman" w:cs="Times New Roman"/>
          <w:sz w:val="24"/>
          <w:szCs w:val="24"/>
        </w:rPr>
        <w:t xml:space="preserve"> funded through the Association’</w:t>
      </w:r>
      <w:r w:rsidRPr="00C15B9E" w:rsidR="00C12505">
        <w:rPr>
          <w:rFonts w:ascii="Times New Roman" w:hAnsi="Times New Roman" w:eastAsia="Times New Roman" w:cs="Times New Roman"/>
          <w:sz w:val="24"/>
          <w:szCs w:val="24"/>
        </w:rPr>
        <w:t>s annual budget and staffed with</w:t>
      </w:r>
      <w:r w:rsidRPr="00C15B9E">
        <w:rPr>
          <w:rFonts w:ascii="Times New Roman" w:hAnsi="Times New Roman" w:eastAsia="Times New Roman" w:cs="Times New Roman"/>
          <w:sz w:val="24"/>
          <w:szCs w:val="24"/>
        </w:rPr>
        <w:t xml:space="preserve"> three full-time employees</w:t>
      </w:r>
      <w:r w:rsidRPr="00C15B9E" w:rsidR="00C12505">
        <w:rPr>
          <w:rFonts w:ascii="Times New Roman" w:hAnsi="Times New Roman" w:eastAsia="Times New Roman" w:cs="Times New Roman"/>
          <w:sz w:val="24"/>
          <w:szCs w:val="24"/>
        </w:rPr>
        <w:t xml:space="preserve">. </w:t>
      </w:r>
      <w:r w:rsidRPr="00C15B9E" w:rsidR="0048408D">
        <w:rPr>
          <w:rFonts w:ascii="Times New Roman" w:hAnsi="Times New Roman" w:eastAsia="Times New Roman" w:cs="Times New Roman"/>
          <w:sz w:val="24"/>
          <w:szCs w:val="24"/>
        </w:rPr>
        <w:t>To allow us to engage in Roadmap-implementation work at scale, we seek two-year, renewable R</w:t>
      </w:r>
      <w:r w:rsidRPr="00C15B9E" w:rsidR="00ED4BC0">
        <w:rPr>
          <w:rFonts w:ascii="Times New Roman" w:hAnsi="Times New Roman" w:eastAsia="Times New Roman" w:cs="Times New Roman"/>
          <w:sz w:val="24"/>
          <w:szCs w:val="24"/>
        </w:rPr>
        <w:t>oadmap Implementation Grant (R</w:t>
      </w:r>
      <w:r w:rsidRPr="00C15B9E" w:rsidR="0048408D">
        <w:rPr>
          <w:rFonts w:ascii="Times New Roman" w:hAnsi="Times New Roman" w:eastAsia="Times New Roman" w:cs="Times New Roman"/>
          <w:sz w:val="24"/>
          <w:szCs w:val="24"/>
        </w:rPr>
        <w:t>IG</w:t>
      </w:r>
      <w:r w:rsidRPr="00C15B9E" w:rsidR="00ED4BC0">
        <w:rPr>
          <w:rFonts w:ascii="Times New Roman" w:hAnsi="Times New Roman" w:eastAsia="Times New Roman" w:cs="Times New Roman"/>
          <w:sz w:val="24"/>
          <w:szCs w:val="24"/>
        </w:rPr>
        <w:t>)</w:t>
      </w:r>
      <w:r w:rsidRPr="00C15B9E" w:rsidR="0048408D">
        <w:rPr>
          <w:rFonts w:ascii="Times New Roman" w:hAnsi="Times New Roman" w:eastAsia="Times New Roman" w:cs="Times New Roman"/>
          <w:sz w:val="24"/>
          <w:szCs w:val="24"/>
        </w:rPr>
        <w:t xml:space="preserve"> funding for a new </w:t>
      </w:r>
      <w:r w:rsidRPr="00C15B9E" w:rsidR="00C815BD">
        <w:rPr>
          <w:rFonts w:ascii="Times New Roman" w:hAnsi="Times New Roman" w:eastAsia="Times New Roman" w:cs="Times New Roman"/>
          <w:sz w:val="24"/>
          <w:szCs w:val="24"/>
        </w:rPr>
        <w:t xml:space="preserve">full-time </w:t>
      </w:r>
      <w:r w:rsidRPr="00C15B9E" w:rsidR="0048408D">
        <w:rPr>
          <w:rFonts w:ascii="Times New Roman" w:hAnsi="Times New Roman" w:eastAsia="Times New Roman" w:cs="Times New Roman"/>
          <w:sz w:val="24"/>
          <w:szCs w:val="24"/>
        </w:rPr>
        <w:t>staff p</w:t>
      </w:r>
      <w:r w:rsidRPr="00C15B9E" w:rsidR="005915AC">
        <w:rPr>
          <w:rFonts w:ascii="Times New Roman" w:hAnsi="Times New Roman" w:eastAsia="Times New Roman" w:cs="Times New Roman"/>
          <w:sz w:val="24"/>
          <w:szCs w:val="24"/>
        </w:rPr>
        <w:t>osition dedicated to that work.</w:t>
      </w:r>
      <w:r w:rsidRPr="00C15B9E" w:rsidR="00793DAA">
        <w:rPr>
          <w:rFonts w:ascii="Times New Roman" w:hAnsi="Times New Roman" w:eastAsia="Times New Roman" w:cs="Times New Roman"/>
          <w:sz w:val="24"/>
          <w:szCs w:val="24"/>
        </w:rPr>
        <w:t xml:space="preserve"> </w:t>
      </w:r>
    </w:p>
    <w:p w:rsidRPr="00C15B9E" w:rsidR="000D170F" w:rsidP="00C15B9E" w:rsidRDefault="000D170F" w14:paraId="0C410B28" w14:textId="77777777">
      <w:pPr>
        <w:spacing w:line="240" w:lineRule="auto"/>
        <w:rPr>
          <w:rFonts w:ascii="Times New Roman" w:hAnsi="Times New Roman" w:eastAsia="Times New Roman" w:cs="Times New Roman"/>
          <w:sz w:val="24"/>
          <w:szCs w:val="24"/>
        </w:rPr>
      </w:pPr>
    </w:p>
    <w:p w:rsidRPr="00C15B9E" w:rsidR="0048408D" w:rsidP="00C15B9E" w:rsidRDefault="0048408D" w14:paraId="67FE370D" w14:textId="5CE6DD99">
      <w:pPr>
        <w:spacing w:line="240" w:lineRule="auto"/>
        <w:rPr>
          <w:rFonts w:ascii="Times New Roman" w:hAnsi="Times New Roman" w:eastAsia="Times New Roman" w:cs="Times New Roman"/>
          <w:sz w:val="24"/>
          <w:szCs w:val="24"/>
        </w:rPr>
      </w:pPr>
      <w:r w:rsidRPr="00C15B9E">
        <w:rPr>
          <w:rFonts w:ascii="Times New Roman" w:hAnsi="Times New Roman" w:eastAsia="Times New Roman" w:cs="Times New Roman"/>
          <w:b/>
          <w:sz w:val="24"/>
          <w:szCs w:val="24"/>
        </w:rPr>
        <w:t>Grant Lead</w:t>
      </w:r>
      <w:r w:rsidRPr="00C15B9E" w:rsidR="00E52F71">
        <w:rPr>
          <w:rFonts w:ascii="Times New Roman" w:hAnsi="Times New Roman" w:eastAsia="Times New Roman" w:cs="Times New Roman"/>
          <w:b/>
          <w:sz w:val="24"/>
          <w:szCs w:val="24"/>
        </w:rPr>
        <w:t xml:space="preserve">. </w:t>
      </w:r>
      <w:r w:rsidRPr="00C15B9E">
        <w:rPr>
          <w:rFonts w:ascii="Times New Roman" w:hAnsi="Times New Roman" w:eastAsia="Times New Roman" w:cs="Times New Roman"/>
          <w:sz w:val="24"/>
          <w:szCs w:val="24"/>
        </w:rPr>
        <w:t>Joel S</w:t>
      </w:r>
      <w:r w:rsidRPr="00C15B9E" w:rsidR="00E52F71">
        <w:rPr>
          <w:rFonts w:ascii="Times New Roman" w:hAnsi="Times New Roman" w:eastAsia="Times New Roman" w:cs="Times New Roman"/>
          <w:sz w:val="24"/>
          <w:szCs w:val="24"/>
        </w:rPr>
        <w:t xml:space="preserve">olomon, senior program manager for </w:t>
      </w:r>
      <w:r w:rsidRPr="00C15B9E">
        <w:rPr>
          <w:rFonts w:ascii="Times New Roman" w:hAnsi="Times New Roman" w:eastAsia="Times New Roman" w:cs="Times New Roman"/>
          <w:sz w:val="24"/>
          <w:szCs w:val="24"/>
        </w:rPr>
        <w:t>health and safety</w:t>
      </w:r>
    </w:p>
    <w:p w:rsidRPr="00C15B9E" w:rsidR="0048408D" w:rsidP="00C15B9E" w:rsidRDefault="0048408D" w14:paraId="7F0D75D4" w14:textId="77777777">
      <w:pPr>
        <w:spacing w:line="240" w:lineRule="auto"/>
        <w:rPr>
          <w:rFonts w:ascii="Times New Roman" w:hAnsi="Times New Roman" w:eastAsia="Times New Roman" w:cs="Times New Roman"/>
          <w:sz w:val="24"/>
          <w:szCs w:val="24"/>
        </w:rPr>
      </w:pPr>
    </w:p>
    <w:p w:rsidRPr="00C15B9E" w:rsidR="00416D3D" w:rsidP="00C15B9E" w:rsidRDefault="0083405A" w14:paraId="3AA27CC6" w14:textId="77777777">
      <w:pPr>
        <w:shd w:val="clear" w:color="auto" w:fill="FFFFFF"/>
        <w:spacing w:line="240" w:lineRule="auto"/>
        <w:ind w:right="220"/>
        <w:jc w:val="both"/>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What track does your grant focus on?</w:t>
      </w:r>
    </w:p>
    <w:p w:rsidRPr="00C15B9E" w:rsidR="00E52F71" w:rsidP="00C15B9E" w:rsidRDefault="00393981" w14:paraId="506B53CB" w14:textId="4A5F0729">
      <w:pPr>
        <w:shd w:val="clear" w:color="auto" w:fill="FFFFFF"/>
        <w:spacing w:line="240" w:lineRule="auto"/>
        <w:ind w:right="220"/>
        <w:jc w:val="both"/>
        <w:rPr>
          <w:rFonts w:ascii="Times New Roman" w:hAnsi="Times New Roman" w:eastAsia="Times New Roman" w:cs="Times New Roman"/>
          <w:sz w:val="24"/>
          <w:szCs w:val="24"/>
        </w:rPr>
      </w:pPr>
      <w:r w:rsidRPr="00C15B9E">
        <w:rPr>
          <w:rFonts w:ascii="Times New Roman" w:hAnsi="Times New Roman" w:eastAsia="Times New Roman" w:cs="Times New Roman"/>
          <w:sz w:val="24"/>
          <w:szCs w:val="24"/>
        </w:rPr>
        <w:t>T</w:t>
      </w:r>
      <w:r w:rsidRPr="00C15B9E" w:rsidR="004C182C">
        <w:rPr>
          <w:rFonts w:ascii="Times New Roman" w:hAnsi="Times New Roman" w:eastAsia="Times New Roman" w:cs="Times New Roman"/>
          <w:sz w:val="24"/>
          <w:szCs w:val="24"/>
        </w:rPr>
        <w:t xml:space="preserve">he </w:t>
      </w:r>
      <w:r w:rsidRPr="00C15B9E" w:rsidR="00C815BD">
        <w:rPr>
          <w:rFonts w:ascii="Times New Roman" w:hAnsi="Times New Roman" w:eastAsia="Times New Roman" w:cs="Times New Roman"/>
          <w:sz w:val="24"/>
          <w:szCs w:val="24"/>
        </w:rPr>
        <w:t xml:space="preserve">work will focus on the </w:t>
      </w:r>
      <w:r w:rsidRPr="00C15B9E" w:rsidR="004C182C">
        <w:rPr>
          <w:rFonts w:ascii="Times New Roman" w:hAnsi="Times New Roman" w:eastAsia="Times New Roman" w:cs="Times New Roman"/>
          <w:sz w:val="24"/>
          <w:szCs w:val="24"/>
        </w:rPr>
        <w:t xml:space="preserve">implementation and </w:t>
      </w:r>
      <w:r w:rsidRPr="00C15B9E" w:rsidR="00E52F71">
        <w:rPr>
          <w:rFonts w:ascii="Times New Roman" w:hAnsi="Times New Roman" w:eastAsia="Times New Roman" w:cs="Times New Roman"/>
          <w:sz w:val="24"/>
          <w:szCs w:val="24"/>
        </w:rPr>
        <w:t>education</w:t>
      </w:r>
      <w:r w:rsidRPr="00C15B9E" w:rsidR="003F079E">
        <w:rPr>
          <w:rFonts w:ascii="Times New Roman" w:hAnsi="Times New Roman" w:eastAsia="Times New Roman" w:cs="Times New Roman"/>
          <w:sz w:val="24"/>
          <w:szCs w:val="24"/>
        </w:rPr>
        <w:t xml:space="preserve"> tracks</w:t>
      </w:r>
      <w:r w:rsidRPr="00C15B9E" w:rsidR="00416D3D">
        <w:rPr>
          <w:rFonts w:ascii="Times New Roman" w:hAnsi="Times New Roman" w:eastAsia="Times New Roman" w:cs="Times New Roman"/>
          <w:sz w:val="24"/>
          <w:szCs w:val="24"/>
        </w:rPr>
        <w:t>.</w:t>
      </w:r>
    </w:p>
    <w:p w:rsidRPr="00C15B9E" w:rsidR="00CF77AB" w:rsidP="00C15B9E" w:rsidRDefault="00CF77AB" w14:paraId="0B927445" w14:textId="77777777">
      <w:pPr>
        <w:shd w:val="clear" w:color="auto" w:fill="FFFFFF"/>
        <w:spacing w:line="240" w:lineRule="auto"/>
        <w:ind w:right="220"/>
        <w:jc w:val="both"/>
        <w:rPr>
          <w:rFonts w:ascii="Times New Roman" w:hAnsi="Times New Roman" w:eastAsia="Times New Roman" w:cs="Times New Roman"/>
          <w:b/>
          <w:sz w:val="24"/>
          <w:szCs w:val="24"/>
        </w:rPr>
      </w:pPr>
    </w:p>
    <w:p w:rsidRPr="00C15B9E" w:rsidR="00416D3D" w:rsidP="00C15B9E" w:rsidRDefault="0083405A" w14:paraId="6AF53E01" w14:textId="77777777">
      <w:pPr>
        <w:shd w:val="clear" w:color="auto" w:fill="FFFFFF"/>
        <w:spacing w:line="240" w:lineRule="auto"/>
        <w:ind w:right="220"/>
        <w:jc w:val="both"/>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What is your organization going to do (what are the deliverables)?</w:t>
      </w:r>
      <w:r w:rsidRPr="00C15B9E" w:rsidR="00E52F71">
        <w:rPr>
          <w:rFonts w:ascii="Times New Roman" w:hAnsi="Times New Roman" w:eastAsia="Times New Roman" w:cs="Times New Roman"/>
          <w:b/>
          <w:sz w:val="24"/>
          <w:szCs w:val="24"/>
        </w:rPr>
        <w:t xml:space="preserve"> </w:t>
      </w:r>
    </w:p>
    <w:p w:rsidRPr="00C15B9E" w:rsidR="0000126F" w:rsidP="00C15B9E" w:rsidRDefault="00CF77AB" w14:paraId="0000001E" w14:textId="4C10D223">
      <w:p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eastAsia="Times New Roman" w:cs="Times New Roman"/>
          <w:sz w:val="24"/>
          <w:szCs w:val="24"/>
        </w:rPr>
        <w:t xml:space="preserve">With a </w:t>
      </w:r>
      <w:r w:rsidRPr="00C15B9E" w:rsidR="003938A7">
        <w:rPr>
          <w:rFonts w:ascii="Times New Roman" w:hAnsi="Times New Roman" w:eastAsia="Times New Roman" w:cs="Times New Roman"/>
          <w:sz w:val="24"/>
          <w:szCs w:val="24"/>
        </w:rPr>
        <w:t>consistent focu</w:t>
      </w:r>
      <w:r w:rsidRPr="00C15B9E" w:rsidR="00393981">
        <w:rPr>
          <w:rFonts w:ascii="Times New Roman" w:hAnsi="Times New Roman" w:eastAsia="Times New Roman" w:cs="Times New Roman"/>
          <w:sz w:val="24"/>
          <w:szCs w:val="24"/>
        </w:rPr>
        <w:t xml:space="preserve">s on </w:t>
      </w:r>
      <w:r w:rsidRPr="00C15B9E" w:rsidR="003938A7">
        <w:rPr>
          <w:rFonts w:ascii="Times New Roman" w:hAnsi="Times New Roman" w:eastAsia="Times New Roman" w:cs="Times New Roman"/>
          <w:sz w:val="24"/>
          <w:szCs w:val="24"/>
        </w:rPr>
        <w:t>equity</w:t>
      </w:r>
      <w:r w:rsidRPr="00C15B9E">
        <w:rPr>
          <w:rFonts w:ascii="Times New Roman" w:hAnsi="Times New Roman" w:eastAsia="Times New Roman" w:cs="Times New Roman"/>
          <w:sz w:val="24"/>
          <w:szCs w:val="24"/>
        </w:rPr>
        <w:t xml:space="preserve">, NEA will </w:t>
      </w:r>
      <w:r w:rsidRPr="00C15B9E" w:rsidR="00A117F2">
        <w:rPr>
          <w:rFonts w:ascii="Times New Roman" w:hAnsi="Times New Roman" w:eastAsia="Times New Roman" w:cs="Times New Roman"/>
          <w:sz w:val="24"/>
          <w:szCs w:val="24"/>
        </w:rPr>
        <w:t xml:space="preserve">use RIG funding to work </w:t>
      </w:r>
      <w:r w:rsidRPr="00C15B9E">
        <w:rPr>
          <w:rFonts w:ascii="Times New Roman" w:hAnsi="Times New Roman" w:eastAsia="Times New Roman" w:cs="Times New Roman"/>
          <w:sz w:val="24"/>
          <w:szCs w:val="24"/>
        </w:rPr>
        <w:t>in three Roadmap priority areas</w:t>
      </w:r>
      <w:r w:rsidRPr="00C15B9E" w:rsidR="00393981">
        <w:rPr>
          <w:rFonts w:ascii="Times New Roman" w:hAnsi="Times New Roman" w:eastAsia="Times New Roman" w:cs="Times New Roman"/>
          <w:sz w:val="24"/>
          <w:szCs w:val="24"/>
        </w:rPr>
        <w:t>.</w:t>
      </w:r>
    </w:p>
    <w:p w:rsidRPr="00C15B9E" w:rsidR="00CF77AB" w:rsidP="00C15B9E" w:rsidRDefault="00CF77AB" w14:paraId="3C1D8EC8" w14:textId="631D4CF5">
      <w:pPr>
        <w:shd w:val="clear" w:color="auto" w:fill="FFFFFF"/>
        <w:spacing w:line="240" w:lineRule="auto"/>
        <w:ind w:right="220"/>
        <w:jc w:val="both"/>
        <w:rPr>
          <w:rFonts w:ascii="Times New Roman" w:hAnsi="Times New Roman" w:cs="Times New Roman"/>
          <w:sz w:val="24"/>
          <w:szCs w:val="24"/>
          <w:lang w:val="en-US"/>
        </w:rPr>
      </w:pPr>
    </w:p>
    <w:p w:rsidRPr="00C15B9E" w:rsidR="00933F4C" w:rsidP="00C15B9E" w:rsidRDefault="00C815BD" w14:paraId="5D05BC65" w14:textId="1A061E74">
      <w:pPr>
        <w:shd w:val="clear" w:color="auto" w:fill="FFFFFF"/>
        <w:spacing w:line="240" w:lineRule="auto"/>
        <w:ind w:right="220" w:firstLine="360"/>
        <w:jc w:val="both"/>
        <w:rPr>
          <w:rFonts w:ascii="Times New Roman" w:hAnsi="Times New Roman" w:cs="Times New Roman"/>
          <w:sz w:val="24"/>
          <w:szCs w:val="24"/>
          <w:lang w:val="en-US"/>
        </w:rPr>
      </w:pPr>
      <w:r w:rsidRPr="00C15B9E">
        <w:rPr>
          <w:rFonts w:ascii="Times New Roman" w:hAnsi="Times New Roman" w:cs="Times New Roman"/>
          <w:b/>
          <w:sz w:val="24"/>
          <w:szCs w:val="24"/>
          <w:lang w:val="en-US"/>
        </w:rPr>
        <w:t xml:space="preserve">Priority area: </w:t>
      </w:r>
      <w:r w:rsidRPr="00C15B9E" w:rsidR="00754FA0">
        <w:rPr>
          <w:rFonts w:ascii="Times New Roman" w:hAnsi="Times New Roman" w:cs="Times New Roman"/>
          <w:b/>
          <w:sz w:val="24"/>
          <w:szCs w:val="24"/>
          <w:lang w:val="en-US"/>
        </w:rPr>
        <w:t>Promote h</w:t>
      </w:r>
      <w:r w:rsidRPr="00C15B9E" w:rsidR="00CF77AB">
        <w:rPr>
          <w:rFonts w:ascii="Times New Roman" w:hAnsi="Times New Roman" w:cs="Times New Roman"/>
          <w:b/>
          <w:sz w:val="24"/>
          <w:szCs w:val="24"/>
          <w:lang w:val="en-US"/>
        </w:rPr>
        <w:t xml:space="preserve">ealthy </w:t>
      </w:r>
      <w:r w:rsidRPr="00C15B9E">
        <w:rPr>
          <w:rFonts w:ascii="Times New Roman" w:hAnsi="Times New Roman" w:cs="Times New Roman"/>
          <w:b/>
          <w:sz w:val="24"/>
          <w:szCs w:val="24"/>
          <w:lang w:val="en-US"/>
        </w:rPr>
        <w:t>spaces to learn, play, and work.</w:t>
      </w:r>
    </w:p>
    <w:p w:rsidRPr="00C15B9E" w:rsidR="00933F4C" w:rsidP="00C15B9E" w:rsidRDefault="004F7820" w14:paraId="642D3015" w14:textId="71A7BF24">
      <w:pPr>
        <w:pStyle w:val="ListParagraph"/>
        <w:numPr>
          <w:ilvl w:val="0"/>
          <w:numId w:val="4"/>
        </w:num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Train affiliates to advocate for Roadmap-related outcomes using</w:t>
      </w:r>
      <w:r w:rsidRPr="00C15B9E" w:rsidR="00393981">
        <w:rPr>
          <w:rFonts w:ascii="Times New Roman" w:hAnsi="Times New Roman" w:cs="Times New Roman"/>
          <w:sz w:val="24"/>
          <w:szCs w:val="24"/>
          <w:lang w:val="en-US"/>
        </w:rPr>
        <w:t xml:space="preserve"> materials we develop to facilitate union-led </w:t>
      </w:r>
      <w:r w:rsidRPr="00C15B9E" w:rsidR="00AE6BB6">
        <w:rPr>
          <w:rFonts w:ascii="Times New Roman" w:hAnsi="Times New Roman" w:cs="Times New Roman"/>
          <w:sz w:val="24"/>
          <w:szCs w:val="24"/>
          <w:lang w:val="en-US"/>
        </w:rPr>
        <w:t xml:space="preserve">assessment </w:t>
      </w:r>
      <w:r w:rsidRPr="00C15B9E" w:rsidR="00393981">
        <w:rPr>
          <w:rFonts w:ascii="Times New Roman" w:hAnsi="Times New Roman" w:cs="Times New Roman"/>
          <w:sz w:val="24"/>
          <w:szCs w:val="24"/>
          <w:lang w:val="en-US"/>
        </w:rPr>
        <w:t>of school districts’ consi</w:t>
      </w:r>
      <w:r w:rsidRPr="00C15B9E">
        <w:rPr>
          <w:rFonts w:ascii="Times New Roman" w:hAnsi="Times New Roman" w:cs="Times New Roman"/>
          <w:sz w:val="24"/>
          <w:szCs w:val="24"/>
          <w:lang w:val="en-US"/>
        </w:rPr>
        <w:t xml:space="preserve">stency with key </w:t>
      </w:r>
      <w:r w:rsidRPr="00C15B9E" w:rsidR="006E26BC">
        <w:rPr>
          <w:rFonts w:ascii="Times New Roman" w:hAnsi="Times New Roman" w:cs="Times New Roman"/>
          <w:sz w:val="24"/>
          <w:szCs w:val="24"/>
          <w:lang w:val="en-US"/>
        </w:rPr>
        <w:t xml:space="preserve">Association-focused </w:t>
      </w:r>
      <w:r w:rsidRPr="00C15B9E">
        <w:rPr>
          <w:rFonts w:ascii="Times New Roman" w:hAnsi="Times New Roman" w:cs="Times New Roman"/>
          <w:sz w:val="24"/>
          <w:szCs w:val="24"/>
          <w:lang w:val="en-US"/>
        </w:rPr>
        <w:t xml:space="preserve">Roadmap content, including the engagement of </w:t>
      </w:r>
      <w:r w:rsidRPr="00C15B9E" w:rsidR="00393981">
        <w:rPr>
          <w:rFonts w:ascii="Times New Roman" w:hAnsi="Times New Roman" w:cs="Times New Roman"/>
          <w:sz w:val="24"/>
          <w:szCs w:val="24"/>
          <w:lang w:val="en-US"/>
        </w:rPr>
        <w:t>students, families, and community members</w:t>
      </w:r>
      <w:r w:rsidRPr="00C15B9E" w:rsidR="00B12819">
        <w:rPr>
          <w:rFonts w:ascii="Times New Roman" w:hAnsi="Times New Roman" w:cs="Times New Roman"/>
          <w:sz w:val="24"/>
          <w:szCs w:val="24"/>
          <w:lang w:val="en-US"/>
        </w:rPr>
        <w:t>;</w:t>
      </w:r>
      <w:r w:rsidRPr="00C15B9E" w:rsidR="006D4D6D">
        <w:rPr>
          <w:rFonts w:ascii="Times New Roman" w:hAnsi="Times New Roman" w:cs="Times New Roman"/>
          <w:sz w:val="24"/>
          <w:szCs w:val="24"/>
          <w:lang w:val="en-US"/>
        </w:rPr>
        <w:t xml:space="preserve"> training options to be in-person or remote</w:t>
      </w:r>
      <w:r w:rsidRPr="00C15B9E" w:rsidR="0036781B">
        <w:rPr>
          <w:rFonts w:ascii="Times New Roman" w:hAnsi="Times New Roman" w:cs="Times New Roman"/>
          <w:sz w:val="24"/>
          <w:szCs w:val="24"/>
          <w:lang w:val="en-US"/>
        </w:rPr>
        <w:t xml:space="preserve">, with an option for </w:t>
      </w:r>
      <w:r w:rsidRPr="00C15B9E" w:rsidR="006D4D6D">
        <w:rPr>
          <w:rFonts w:ascii="Times New Roman" w:hAnsi="Times New Roman" w:cs="Times New Roman"/>
          <w:sz w:val="24"/>
          <w:szCs w:val="24"/>
          <w:lang w:val="en-US"/>
        </w:rPr>
        <w:t xml:space="preserve">self-guided </w:t>
      </w:r>
      <w:r w:rsidRPr="00C15B9E" w:rsidR="0036781B">
        <w:rPr>
          <w:rFonts w:ascii="Times New Roman" w:hAnsi="Times New Roman" w:cs="Times New Roman"/>
          <w:sz w:val="24"/>
          <w:szCs w:val="24"/>
          <w:lang w:val="en-US"/>
        </w:rPr>
        <w:t xml:space="preserve">training </w:t>
      </w:r>
      <w:r w:rsidRPr="00C15B9E" w:rsidR="006D4D6D">
        <w:rPr>
          <w:rFonts w:ascii="Times New Roman" w:hAnsi="Times New Roman" w:cs="Times New Roman"/>
          <w:sz w:val="24"/>
          <w:szCs w:val="24"/>
          <w:lang w:val="en-US"/>
        </w:rPr>
        <w:t>t</w:t>
      </w:r>
      <w:r w:rsidRPr="00C15B9E" w:rsidR="00DB5172">
        <w:rPr>
          <w:rFonts w:ascii="Times New Roman" w:hAnsi="Times New Roman" w:cs="Times New Roman"/>
          <w:sz w:val="24"/>
          <w:szCs w:val="24"/>
          <w:lang w:val="en-US"/>
        </w:rPr>
        <w:t>o facilitate off-hours training.</w:t>
      </w:r>
    </w:p>
    <w:p w:rsidRPr="00C15B9E" w:rsidR="00DB5172" w:rsidP="00C15B9E" w:rsidRDefault="00DB5172" w14:paraId="25AB1B0B" w14:textId="66EECD53">
      <w:pPr>
        <w:pStyle w:val="ListParagraph"/>
        <w:shd w:val="clear" w:color="auto" w:fill="FFFFFF"/>
        <w:spacing w:line="240" w:lineRule="auto"/>
        <w:ind w:right="220"/>
        <w:jc w:val="both"/>
        <w:rPr>
          <w:rFonts w:ascii="Times New Roman" w:hAnsi="Times New Roman" w:cs="Times New Roman"/>
          <w:sz w:val="24"/>
          <w:szCs w:val="24"/>
          <w:lang w:val="en-US"/>
        </w:rPr>
      </w:pPr>
    </w:p>
    <w:p w:rsidRPr="00C15B9E" w:rsidR="00DB5172" w:rsidP="00C15B9E" w:rsidRDefault="00DB5172" w14:paraId="7247D7E5" w14:textId="68474FB1">
      <w:pPr>
        <w:pStyle w:val="ListParagraph"/>
        <w:shd w:val="clear" w:color="auto" w:fill="FFFFFF"/>
        <w:spacing w:line="240" w:lineRule="auto"/>
        <w:ind w:right="220"/>
        <w:jc w:val="both"/>
        <w:rPr>
          <w:rFonts w:ascii="Times New Roman" w:hAnsi="Times New Roman" w:eastAsia="Times New Roman" w:cs="Times New Roman"/>
          <w:color w:val="000000"/>
          <w:sz w:val="24"/>
          <w:szCs w:val="24"/>
        </w:rPr>
      </w:pPr>
      <w:r w:rsidRPr="00C15B9E">
        <w:rPr>
          <w:rFonts w:ascii="Times New Roman" w:hAnsi="Times New Roman" w:cs="Times New Roman"/>
          <w:sz w:val="24"/>
          <w:szCs w:val="24"/>
          <w:lang w:val="en-US"/>
        </w:rPr>
        <w:t xml:space="preserve">Projected results: </w:t>
      </w:r>
      <w:r w:rsidRPr="00C15B9E" w:rsidR="00EF5F65">
        <w:rPr>
          <w:rFonts w:ascii="Times New Roman" w:hAnsi="Times New Roman" w:cs="Times New Roman"/>
          <w:sz w:val="24"/>
          <w:szCs w:val="24"/>
          <w:lang w:val="en-US"/>
        </w:rPr>
        <w:t xml:space="preserve">NEA will distribute </w:t>
      </w:r>
      <w:r w:rsidRPr="00C15B9E">
        <w:rPr>
          <w:rFonts w:ascii="Times New Roman" w:hAnsi="Times New Roman" w:eastAsia="Times New Roman" w:cs="Times New Roman"/>
          <w:sz w:val="24"/>
          <w:szCs w:val="24"/>
        </w:rPr>
        <w:t xml:space="preserve">written assessment and advocacy materials </w:t>
      </w:r>
      <w:r w:rsidRPr="00C15B9E" w:rsidR="00761F2B">
        <w:rPr>
          <w:rFonts w:ascii="Times New Roman" w:hAnsi="Times New Roman" w:eastAsia="Times New Roman" w:cs="Times New Roman"/>
          <w:sz w:val="24"/>
          <w:szCs w:val="24"/>
        </w:rPr>
        <w:t xml:space="preserve">allowing affiliates to train staff and members and to support self-guided </w:t>
      </w:r>
      <w:r w:rsidRPr="00C15B9E" w:rsidR="00C15B9E">
        <w:rPr>
          <w:rFonts w:ascii="Times New Roman" w:hAnsi="Times New Roman" w:eastAsia="Times New Roman" w:cs="Times New Roman"/>
          <w:sz w:val="24"/>
          <w:szCs w:val="24"/>
        </w:rPr>
        <w:t xml:space="preserve">trainings </w:t>
      </w:r>
      <w:r w:rsidRPr="00C15B9E">
        <w:rPr>
          <w:rFonts w:ascii="Times New Roman" w:hAnsi="Times New Roman" w:eastAsia="Times New Roman" w:cs="Times New Roman"/>
          <w:sz w:val="24"/>
          <w:szCs w:val="24"/>
        </w:rPr>
        <w:t xml:space="preserve">to </w:t>
      </w:r>
      <w:r w:rsidRPr="00C15B9E">
        <w:rPr>
          <w:rFonts w:ascii="Times New Roman" w:hAnsi="Times New Roman" w:eastAsia="Times New Roman" w:cs="Times New Roman"/>
          <w:color w:val="000000"/>
          <w:sz w:val="24"/>
          <w:szCs w:val="24"/>
        </w:rPr>
        <w:t>1,700 local staff working in all 50 states who support more than 14,000 local NEA association</w:t>
      </w:r>
      <w:r w:rsidRPr="00C15B9E" w:rsidR="00761F2B">
        <w:rPr>
          <w:rFonts w:ascii="Times New Roman" w:hAnsi="Times New Roman" w:eastAsia="Times New Roman" w:cs="Times New Roman"/>
          <w:color w:val="000000"/>
          <w:sz w:val="24"/>
          <w:szCs w:val="24"/>
        </w:rPr>
        <w:t xml:space="preserve">s; finalization of the materials </w:t>
      </w:r>
      <w:r w:rsidRPr="00C15B9E">
        <w:rPr>
          <w:rFonts w:ascii="Times New Roman" w:hAnsi="Times New Roman" w:eastAsia="Times New Roman" w:cs="Times New Roman"/>
          <w:color w:val="000000"/>
          <w:sz w:val="24"/>
          <w:szCs w:val="24"/>
        </w:rPr>
        <w:t>within six months of hiring the staff person</w:t>
      </w:r>
      <w:r w:rsidRPr="00C15B9E" w:rsidR="00761F2B">
        <w:rPr>
          <w:rFonts w:ascii="Times New Roman" w:hAnsi="Times New Roman" w:eastAsia="Times New Roman" w:cs="Times New Roman"/>
          <w:color w:val="000000"/>
          <w:sz w:val="24"/>
          <w:szCs w:val="24"/>
        </w:rPr>
        <w:t xml:space="preserve">. </w:t>
      </w:r>
      <w:r w:rsidRPr="00C15B9E" w:rsidR="00EF5F65">
        <w:rPr>
          <w:rFonts w:ascii="Times New Roman" w:hAnsi="Times New Roman" w:eastAsia="Times New Roman" w:cs="Times New Roman"/>
          <w:color w:val="000000"/>
          <w:sz w:val="24"/>
          <w:szCs w:val="24"/>
        </w:rPr>
        <w:t xml:space="preserve">In addition, NEA’s own training goals are, within the second six months of year one, to train one or two people (members, union staff, and/or union leaders) from </w:t>
      </w:r>
      <w:r w:rsidRPr="00C15B9E" w:rsidR="00761F2B">
        <w:rPr>
          <w:rFonts w:ascii="Times New Roman" w:hAnsi="Times New Roman" w:eastAsia="Times New Roman" w:cs="Times New Roman"/>
          <w:color w:val="000000"/>
          <w:sz w:val="24"/>
          <w:szCs w:val="24"/>
        </w:rPr>
        <w:t>25 different affiliates</w:t>
      </w:r>
      <w:r w:rsidRPr="00C15B9E" w:rsidR="00427DC7">
        <w:rPr>
          <w:rFonts w:ascii="Times New Roman" w:hAnsi="Times New Roman" w:eastAsia="Times New Roman" w:cs="Times New Roman"/>
          <w:color w:val="000000"/>
          <w:sz w:val="24"/>
          <w:szCs w:val="24"/>
        </w:rPr>
        <w:t xml:space="preserve">, </w:t>
      </w:r>
      <w:r w:rsidR="00B5288D">
        <w:rPr>
          <w:rFonts w:ascii="Times New Roman" w:hAnsi="Times New Roman" w:eastAsia="Times New Roman" w:cs="Times New Roman"/>
          <w:color w:val="000000"/>
          <w:sz w:val="24"/>
          <w:szCs w:val="24"/>
        </w:rPr>
        <w:t>80 percent of whom</w:t>
      </w:r>
      <w:r w:rsidRPr="00C15B9E" w:rsidR="00427DC7">
        <w:rPr>
          <w:rFonts w:ascii="Times New Roman" w:hAnsi="Times New Roman" w:eastAsia="Times New Roman" w:cs="Times New Roman"/>
          <w:color w:val="000000"/>
          <w:sz w:val="24"/>
          <w:szCs w:val="24"/>
        </w:rPr>
        <w:t xml:space="preserve"> will conduct</w:t>
      </w:r>
      <w:r w:rsidRPr="00C15B9E" w:rsidR="00F93170">
        <w:rPr>
          <w:rFonts w:ascii="Times New Roman" w:hAnsi="Times New Roman" w:eastAsia="Times New Roman" w:cs="Times New Roman"/>
          <w:color w:val="000000"/>
          <w:sz w:val="24"/>
          <w:szCs w:val="24"/>
        </w:rPr>
        <w:t xml:space="preserve"> assessments</w:t>
      </w:r>
      <w:r w:rsidRPr="00C15B9E" w:rsidR="00EF5F65">
        <w:rPr>
          <w:rFonts w:ascii="Times New Roman" w:hAnsi="Times New Roman" w:eastAsia="Times New Roman" w:cs="Times New Roman"/>
          <w:color w:val="000000"/>
          <w:sz w:val="24"/>
          <w:szCs w:val="24"/>
        </w:rPr>
        <w:t xml:space="preserve">. </w:t>
      </w:r>
      <w:r w:rsidRPr="00C15B9E" w:rsidR="00F93170">
        <w:rPr>
          <w:rFonts w:ascii="Times New Roman" w:hAnsi="Times New Roman" w:eastAsia="Times New Roman" w:cs="Times New Roman"/>
          <w:color w:val="000000"/>
          <w:sz w:val="24"/>
          <w:szCs w:val="24"/>
        </w:rPr>
        <w:t>In order to spur assessments done without direct NEA engagement, w</w:t>
      </w:r>
      <w:r w:rsidRPr="00C15B9E" w:rsidR="00EF5F65">
        <w:rPr>
          <w:rFonts w:ascii="Times New Roman" w:hAnsi="Times New Roman" w:eastAsia="Times New Roman" w:cs="Times New Roman"/>
          <w:color w:val="000000"/>
          <w:sz w:val="24"/>
          <w:szCs w:val="24"/>
        </w:rPr>
        <w:t xml:space="preserve">e will provide opportunities for initial trainees to share their experiences, best practices, and outcomes with broader NEA audiences through conference, webinars, and written materials. In year two, we will seek to train </w:t>
      </w:r>
      <w:r w:rsidRPr="00C15B9E" w:rsidR="00EF5F65">
        <w:rPr>
          <w:rFonts w:ascii="Times New Roman" w:hAnsi="Times New Roman" w:eastAsia="Times New Roman" w:cs="Times New Roman"/>
          <w:color w:val="000000"/>
          <w:sz w:val="24"/>
          <w:szCs w:val="24"/>
        </w:rPr>
        <w:lastRenderedPageBreak/>
        <w:t>indi</w:t>
      </w:r>
      <w:r w:rsidR="00B5288D">
        <w:rPr>
          <w:rFonts w:ascii="Times New Roman" w:hAnsi="Times New Roman" w:eastAsia="Times New Roman" w:cs="Times New Roman"/>
          <w:color w:val="000000"/>
          <w:sz w:val="24"/>
          <w:szCs w:val="24"/>
        </w:rPr>
        <w:t>viduals in another 50 affiliates</w:t>
      </w:r>
      <w:r w:rsidRPr="00C15B9E" w:rsidR="00427DC7">
        <w:rPr>
          <w:rFonts w:ascii="Times New Roman" w:hAnsi="Times New Roman" w:eastAsia="Times New Roman" w:cs="Times New Roman"/>
          <w:color w:val="000000"/>
          <w:sz w:val="24"/>
          <w:szCs w:val="24"/>
        </w:rPr>
        <w:t xml:space="preserve">, </w:t>
      </w:r>
      <w:r w:rsidR="00B5288D">
        <w:rPr>
          <w:rFonts w:ascii="Times New Roman" w:hAnsi="Times New Roman" w:eastAsia="Times New Roman" w:cs="Times New Roman"/>
          <w:color w:val="000000"/>
          <w:sz w:val="24"/>
          <w:szCs w:val="24"/>
        </w:rPr>
        <w:t xml:space="preserve">80 percent of </w:t>
      </w:r>
      <w:r w:rsidRPr="00C15B9E" w:rsidR="00427DC7">
        <w:rPr>
          <w:rFonts w:ascii="Times New Roman" w:hAnsi="Times New Roman" w:eastAsia="Times New Roman" w:cs="Times New Roman"/>
          <w:color w:val="000000"/>
          <w:sz w:val="24"/>
          <w:szCs w:val="24"/>
        </w:rPr>
        <w:t>whom will conduct a</w:t>
      </w:r>
      <w:r w:rsidRPr="00C15B9E" w:rsidR="00F93170">
        <w:rPr>
          <w:rFonts w:ascii="Times New Roman" w:hAnsi="Times New Roman" w:eastAsia="Times New Roman" w:cs="Times New Roman"/>
          <w:color w:val="000000"/>
          <w:sz w:val="24"/>
          <w:szCs w:val="24"/>
        </w:rPr>
        <w:t xml:space="preserve">ssessments. We </w:t>
      </w:r>
      <w:r w:rsidRPr="00C15B9E" w:rsidR="00EF5F65">
        <w:rPr>
          <w:rFonts w:ascii="Times New Roman" w:hAnsi="Times New Roman" w:eastAsia="Times New Roman" w:cs="Times New Roman"/>
          <w:color w:val="000000"/>
          <w:sz w:val="24"/>
          <w:szCs w:val="24"/>
        </w:rPr>
        <w:t xml:space="preserve">will again provide opportunities for them to share outcomes. </w:t>
      </w:r>
    </w:p>
    <w:p w:rsidRPr="00C15B9E" w:rsidR="00DB5172" w:rsidP="00C15B9E" w:rsidRDefault="00DB5172" w14:paraId="59415E79" w14:textId="77777777">
      <w:pPr>
        <w:pStyle w:val="ListParagraph"/>
        <w:shd w:val="clear" w:color="auto" w:fill="FFFFFF"/>
        <w:spacing w:line="240" w:lineRule="auto"/>
        <w:ind w:right="220"/>
        <w:jc w:val="both"/>
        <w:rPr>
          <w:rFonts w:ascii="Times New Roman" w:hAnsi="Times New Roman" w:cs="Times New Roman"/>
          <w:sz w:val="24"/>
          <w:szCs w:val="24"/>
          <w:lang w:val="en-US"/>
        </w:rPr>
      </w:pPr>
    </w:p>
    <w:p w:rsidRPr="00C15B9E" w:rsidR="005915AC" w:rsidP="00C15B9E" w:rsidRDefault="005915AC" w14:paraId="71CF2FB9" w14:textId="4A120130">
      <w:pPr>
        <w:pStyle w:val="ListParagraph"/>
        <w:numPr>
          <w:ilvl w:val="0"/>
          <w:numId w:val="4"/>
        </w:num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D</w:t>
      </w:r>
      <w:r w:rsidRPr="00C15B9E" w:rsidR="00AE6BB6">
        <w:rPr>
          <w:rFonts w:ascii="Times New Roman" w:hAnsi="Times New Roman" w:cs="Times New Roman"/>
          <w:sz w:val="24"/>
          <w:szCs w:val="24"/>
          <w:lang w:val="en-US"/>
        </w:rPr>
        <w:t>evelop sc</w:t>
      </w:r>
      <w:r w:rsidRPr="00C15B9E" w:rsidR="00ED4BC0">
        <w:rPr>
          <w:rFonts w:ascii="Times New Roman" w:hAnsi="Times New Roman" w:cs="Times New Roman"/>
          <w:sz w:val="24"/>
          <w:szCs w:val="24"/>
          <w:lang w:val="en-US"/>
        </w:rPr>
        <w:t>hool health advocacy tools and distribute them to NEA affiliates,</w:t>
      </w:r>
      <w:r w:rsidRPr="00C15B9E" w:rsidR="00AE6BB6">
        <w:rPr>
          <w:rFonts w:ascii="Times New Roman" w:hAnsi="Times New Roman" w:cs="Times New Roman"/>
          <w:sz w:val="24"/>
          <w:szCs w:val="24"/>
          <w:lang w:val="en-US"/>
        </w:rPr>
        <w:t xml:space="preserve"> including job-category-specific content</w:t>
      </w:r>
      <w:r w:rsidRPr="00C15B9E" w:rsidR="00754FA0">
        <w:rPr>
          <w:rFonts w:ascii="Times New Roman" w:hAnsi="Times New Roman" w:cs="Times New Roman"/>
          <w:sz w:val="24"/>
          <w:szCs w:val="24"/>
          <w:lang w:val="en-US"/>
        </w:rPr>
        <w:t xml:space="preserve"> and strategies</w:t>
      </w:r>
      <w:r w:rsidRPr="00C15B9E" w:rsidR="004F7820">
        <w:rPr>
          <w:rFonts w:ascii="Times New Roman" w:hAnsi="Times New Roman" w:cs="Times New Roman"/>
          <w:sz w:val="24"/>
          <w:szCs w:val="24"/>
          <w:lang w:val="en-US"/>
        </w:rPr>
        <w:t>,</w:t>
      </w:r>
      <w:r w:rsidRPr="00C15B9E">
        <w:rPr>
          <w:rFonts w:ascii="Times New Roman" w:hAnsi="Times New Roman" w:cs="Times New Roman"/>
          <w:sz w:val="24"/>
          <w:szCs w:val="24"/>
          <w:lang w:val="en-US"/>
        </w:rPr>
        <w:t xml:space="preserve"> to allow them to effectively seek to include in collective bargaining and other labor-management agreements language that furthers the Roadmap’s goals</w:t>
      </w:r>
      <w:r w:rsidRPr="00C15B9E" w:rsidR="00DB5172">
        <w:rPr>
          <w:rFonts w:ascii="Times New Roman" w:hAnsi="Times New Roman" w:cs="Times New Roman"/>
          <w:sz w:val="24"/>
          <w:szCs w:val="24"/>
          <w:lang w:val="en-US"/>
        </w:rPr>
        <w:t>.</w:t>
      </w:r>
    </w:p>
    <w:p w:rsidRPr="00C15B9E" w:rsidR="00DB5172" w:rsidP="00C15B9E" w:rsidRDefault="00DB5172" w14:paraId="2FC4711F" w14:textId="24742AC5">
      <w:pPr>
        <w:pStyle w:val="ListParagraph"/>
        <w:shd w:val="clear" w:color="auto" w:fill="FFFFFF"/>
        <w:spacing w:line="240" w:lineRule="auto"/>
        <w:ind w:right="220"/>
        <w:jc w:val="both"/>
        <w:rPr>
          <w:rFonts w:ascii="Times New Roman" w:hAnsi="Times New Roman" w:cs="Times New Roman"/>
          <w:sz w:val="24"/>
          <w:szCs w:val="24"/>
          <w:lang w:val="en-US"/>
        </w:rPr>
      </w:pPr>
    </w:p>
    <w:p w:rsidRPr="00C15B9E" w:rsidR="00DB5172" w:rsidP="00C15B9E" w:rsidRDefault="00DB5172" w14:paraId="17997EDE" w14:textId="56944C5E">
      <w:pPr>
        <w:pStyle w:val="ListParagraph"/>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Projected results: Distribution of written assessment and advocacy materials and training opportunities to every NEA state affiliate and to 1,700 local staff working in all 50 states who support more tha</w:t>
      </w:r>
      <w:r w:rsidRPr="00C15B9E" w:rsidR="001D5045">
        <w:rPr>
          <w:rFonts w:ascii="Times New Roman" w:hAnsi="Times New Roman" w:cs="Times New Roman"/>
          <w:sz w:val="24"/>
          <w:szCs w:val="24"/>
          <w:lang w:val="en-US"/>
        </w:rPr>
        <w:t>n 14,000 local NEA associations.</w:t>
      </w:r>
    </w:p>
    <w:p w:rsidRPr="00C15B9E" w:rsidR="001D5045" w:rsidP="00C15B9E" w:rsidRDefault="001D5045" w14:paraId="141667D6" w14:textId="77777777">
      <w:pPr>
        <w:pStyle w:val="ListParagraph"/>
        <w:shd w:val="clear" w:color="auto" w:fill="FFFFFF"/>
        <w:spacing w:line="240" w:lineRule="auto"/>
        <w:ind w:right="220"/>
        <w:jc w:val="both"/>
        <w:rPr>
          <w:rFonts w:ascii="Times New Roman" w:hAnsi="Times New Roman" w:cs="Times New Roman"/>
          <w:sz w:val="24"/>
          <w:szCs w:val="24"/>
          <w:lang w:val="en-US"/>
        </w:rPr>
      </w:pPr>
    </w:p>
    <w:p w:rsidRPr="00C15B9E" w:rsidR="00933F4C" w:rsidP="0BEE7F23" w:rsidRDefault="00A117F2" w14:paraId="70013BFD" w14:textId="372CFF9B">
      <w:pPr>
        <w:pStyle w:val="ListParagraph"/>
        <w:numPr>
          <w:ilvl w:val="0"/>
          <w:numId w:val="4"/>
        </w:numPr>
        <w:shd w:val="clear" w:color="auto" w:fill="FFFFFF" w:themeFill="background1"/>
        <w:spacing w:line="240" w:lineRule="auto"/>
        <w:ind w:right="220"/>
        <w:jc w:val="both"/>
        <w:rPr>
          <w:rFonts w:ascii="Times New Roman" w:hAnsi="Times New Roman" w:cs="Times New Roman"/>
          <w:sz w:val="24"/>
          <w:szCs w:val="24"/>
          <w:lang w:val="en-US"/>
        </w:rPr>
      </w:pPr>
      <w:r w:rsidRPr="1ABED6C9" w:rsidR="5F51A820">
        <w:rPr>
          <w:rFonts w:ascii="Times New Roman" w:hAnsi="Times New Roman" w:cs="Times New Roman"/>
          <w:sz w:val="24"/>
          <w:szCs w:val="24"/>
          <w:lang w:val="en-US"/>
        </w:rPr>
        <w:t>Expand</w:t>
      </w:r>
      <w:r w:rsidRPr="1ABED6C9" w:rsidR="6569756D">
        <w:rPr>
          <w:rFonts w:ascii="Times New Roman" w:hAnsi="Times New Roman" w:cs="Times New Roman"/>
          <w:sz w:val="24"/>
          <w:szCs w:val="24"/>
          <w:lang w:val="en-US"/>
        </w:rPr>
        <w:t xml:space="preserve"> NEA</w:t>
      </w:r>
      <w:r w:rsidRPr="1ABED6C9" w:rsidR="5F51A820">
        <w:rPr>
          <w:rFonts w:ascii="Times New Roman" w:hAnsi="Times New Roman" w:cs="Times New Roman"/>
          <w:sz w:val="24"/>
          <w:szCs w:val="24"/>
          <w:lang w:val="en-US"/>
        </w:rPr>
        <w:t>’s</w:t>
      </w:r>
      <w:r w:rsidRPr="1ABED6C9" w:rsidR="6569756D">
        <w:rPr>
          <w:rFonts w:ascii="Times New Roman" w:hAnsi="Times New Roman" w:cs="Times New Roman"/>
          <w:sz w:val="24"/>
          <w:szCs w:val="24"/>
          <w:lang w:val="en-US"/>
        </w:rPr>
        <w:t xml:space="preserve"> presence in </w:t>
      </w:r>
      <w:r w:rsidRPr="1ABED6C9" w:rsidR="5F51A820">
        <w:rPr>
          <w:rFonts w:ascii="Times New Roman" w:hAnsi="Times New Roman" w:cs="Times New Roman"/>
          <w:sz w:val="24"/>
          <w:szCs w:val="24"/>
          <w:lang w:val="en-US"/>
        </w:rPr>
        <w:t xml:space="preserve">governmental and non-governmental </w:t>
      </w:r>
      <w:r w:rsidRPr="1ABED6C9" w:rsidR="6569756D">
        <w:rPr>
          <w:rFonts w:ascii="Times New Roman" w:hAnsi="Times New Roman" w:cs="Times New Roman"/>
          <w:sz w:val="24"/>
          <w:szCs w:val="24"/>
          <w:lang w:val="en-US"/>
        </w:rPr>
        <w:t xml:space="preserve">school </w:t>
      </w:r>
      <w:r w:rsidRPr="1ABED6C9" w:rsidR="1EAAD481">
        <w:rPr>
          <w:rFonts w:ascii="Times New Roman" w:hAnsi="Times New Roman" w:cs="Times New Roman"/>
          <w:sz w:val="24"/>
          <w:szCs w:val="24"/>
          <w:lang w:val="en-US"/>
        </w:rPr>
        <w:t>health spaces</w:t>
      </w:r>
      <w:r w:rsidRPr="1ABED6C9" w:rsidR="743A6D03">
        <w:rPr>
          <w:rFonts w:ascii="Times New Roman" w:hAnsi="Times New Roman" w:cs="Times New Roman"/>
          <w:sz w:val="24"/>
          <w:szCs w:val="24"/>
          <w:lang w:val="en-US"/>
        </w:rPr>
        <w:t>, including through much deeper and broader engagement with members of the National Health Schools Collaborative.</w:t>
      </w:r>
      <w:r w:rsidRPr="1ABED6C9" w:rsidR="552DBFDF">
        <w:rPr>
          <w:rFonts w:ascii="Times New Roman" w:hAnsi="Times New Roman" w:cs="Times New Roman"/>
          <w:sz w:val="24"/>
          <w:szCs w:val="24"/>
          <w:lang w:val="en-US"/>
        </w:rPr>
        <w:t xml:space="preserve"> </w:t>
      </w:r>
    </w:p>
    <w:p w:rsidRPr="00C15B9E" w:rsidR="001D5045" w:rsidP="00C15B9E" w:rsidRDefault="001D5045" w14:paraId="46D6A703" w14:textId="080E2BBE">
      <w:pPr>
        <w:shd w:val="clear" w:color="auto" w:fill="FFFFFF"/>
        <w:spacing w:line="240" w:lineRule="auto"/>
        <w:ind w:right="220"/>
        <w:jc w:val="both"/>
        <w:rPr>
          <w:rFonts w:ascii="Times New Roman" w:hAnsi="Times New Roman" w:cs="Times New Roman"/>
          <w:sz w:val="24"/>
          <w:szCs w:val="24"/>
          <w:lang w:val="en-US"/>
        </w:rPr>
      </w:pPr>
    </w:p>
    <w:p w:rsidRPr="00C15B9E" w:rsidR="001D5045" w:rsidP="1ABED6C9" w:rsidRDefault="001D5045" w14:paraId="22B0BB8B" w14:textId="72C877DD">
      <w:pPr>
        <w:shd w:val="clear" w:color="auto" w:fill="FFFFFF" w:themeFill="background1"/>
        <w:spacing w:line="240" w:lineRule="auto"/>
        <w:ind w:left="720" w:right="220"/>
        <w:jc w:val="both"/>
        <w:rPr>
          <w:rFonts w:ascii="Times New Roman" w:hAnsi="Times New Roman" w:eastAsia="Times New Roman" w:cs="Times New Roman"/>
          <w:sz w:val="24"/>
          <w:szCs w:val="24"/>
        </w:rPr>
      </w:pPr>
      <w:r w:rsidRPr="1ABED6C9" w:rsidR="001D5045">
        <w:rPr>
          <w:rFonts w:ascii="Times New Roman" w:hAnsi="Times New Roman" w:cs="Times New Roman"/>
          <w:sz w:val="24"/>
          <w:szCs w:val="24"/>
          <w:lang w:val="en-US"/>
        </w:rPr>
        <w:t xml:space="preserve">Projected results: </w:t>
      </w:r>
      <w:r w:rsidRPr="1ABED6C9" w:rsidR="00754BF8">
        <w:rPr>
          <w:rFonts w:ascii="Times New Roman" w:hAnsi="Times New Roman" w:cs="Times New Roman"/>
          <w:sz w:val="24"/>
          <w:szCs w:val="24"/>
          <w:lang w:val="en-US"/>
        </w:rPr>
        <w:t xml:space="preserve">In addition to advocacy letters, educational material, and training materials, </w:t>
      </w:r>
      <w:r w:rsidRPr="1ABED6C9" w:rsidR="001D5045">
        <w:rPr>
          <w:rFonts w:ascii="Times New Roman" w:hAnsi="Times New Roman" w:cs="Times New Roman"/>
          <w:sz w:val="24"/>
          <w:szCs w:val="24"/>
          <w:lang w:val="en-US"/>
        </w:rPr>
        <w:t>NEA will develop or deepen partnerships with 10 non-governmental organizations and will have influenced the outcome of letters, reports, policies, and other materials.</w:t>
      </w:r>
    </w:p>
    <w:p w:rsidRPr="00C15B9E" w:rsidR="001D5045" w:rsidP="00C15B9E" w:rsidRDefault="001D5045" w14:paraId="33A11A28" w14:textId="77777777">
      <w:pPr>
        <w:shd w:val="clear" w:color="auto" w:fill="FFFFFF"/>
        <w:spacing w:line="240" w:lineRule="auto"/>
        <w:ind w:right="220"/>
        <w:jc w:val="both"/>
        <w:rPr>
          <w:rFonts w:ascii="Times New Roman" w:hAnsi="Times New Roman" w:cs="Times New Roman"/>
          <w:sz w:val="24"/>
          <w:szCs w:val="24"/>
          <w:lang w:val="en-US"/>
        </w:rPr>
      </w:pPr>
    </w:p>
    <w:p w:rsidRPr="00C15B9E" w:rsidR="00A117F2" w:rsidP="00C15B9E" w:rsidRDefault="00A117F2" w14:paraId="3616D33E" w14:textId="351F3DC9">
      <w:pPr>
        <w:pStyle w:val="ListParagraph"/>
        <w:numPr>
          <w:ilvl w:val="0"/>
          <w:numId w:val="4"/>
        </w:num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Allow NEA to respond quickly to emerging health and safety threats in schools</w:t>
      </w:r>
      <w:r w:rsidRPr="00C15B9E" w:rsidR="004F7820">
        <w:rPr>
          <w:rFonts w:ascii="Times New Roman" w:hAnsi="Times New Roman" w:cs="Times New Roman"/>
          <w:sz w:val="24"/>
          <w:szCs w:val="24"/>
          <w:lang w:val="en-US"/>
        </w:rPr>
        <w:t>, in line with Roadmap priorities</w:t>
      </w:r>
      <w:r w:rsidRPr="00C15B9E">
        <w:rPr>
          <w:rFonts w:ascii="Times New Roman" w:hAnsi="Times New Roman" w:cs="Times New Roman"/>
          <w:sz w:val="24"/>
          <w:szCs w:val="24"/>
          <w:lang w:val="en-US"/>
        </w:rPr>
        <w:t>.</w:t>
      </w:r>
    </w:p>
    <w:p w:rsidRPr="00C15B9E" w:rsidR="001D5045" w:rsidP="00C15B9E" w:rsidRDefault="001D5045" w14:paraId="0A922097" w14:textId="4215D81E">
      <w:pPr>
        <w:shd w:val="clear" w:color="auto" w:fill="FFFFFF"/>
        <w:spacing w:line="240" w:lineRule="auto"/>
        <w:ind w:right="220"/>
        <w:jc w:val="both"/>
        <w:rPr>
          <w:rFonts w:ascii="Times New Roman" w:hAnsi="Times New Roman" w:cs="Times New Roman"/>
          <w:sz w:val="24"/>
          <w:szCs w:val="24"/>
          <w:lang w:val="en-US"/>
        </w:rPr>
      </w:pPr>
    </w:p>
    <w:p w:rsidRPr="00C15B9E" w:rsidR="001D5045" w:rsidP="0BEE7F23" w:rsidRDefault="001D5045" w14:paraId="5B10BF5A" w14:textId="059D4229">
      <w:pPr>
        <w:shd w:val="clear" w:color="auto" w:fill="FFFFFF" w:themeFill="background1"/>
        <w:spacing w:line="240" w:lineRule="auto"/>
        <w:ind w:left="720" w:right="220"/>
        <w:jc w:val="both"/>
        <w:rPr>
          <w:rFonts w:ascii="Times New Roman" w:hAnsi="Times New Roman" w:cs="Times New Roman"/>
          <w:sz w:val="24"/>
          <w:szCs w:val="24"/>
          <w:lang w:val="en-US"/>
        </w:rPr>
      </w:pPr>
      <w:r w:rsidRPr="0BEE7F23" w:rsidR="445D1639">
        <w:rPr>
          <w:rFonts w:ascii="Times New Roman" w:hAnsi="Times New Roman" w:cs="Times New Roman"/>
          <w:sz w:val="24"/>
          <w:szCs w:val="24"/>
          <w:lang w:val="en-US"/>
        </w:rPr>
        <w:t xml:space="preserve">Projected results: </w:t>
      </w:r>
      <w:r w:rsidRPr="0BEE7F23" w:rsidR="445D1639">
        <w:rPr>
          <w:rFonts w:ascii="Times New Roman" w:hAnsi="Times New Roman" w:cs="Times New Roman"/>
          <w:sz w:val="24"/>
          <w:szCs w:val="24"/>
          <w:lang w:val="en-US"/>
        </w:rPr>
        <w:t xml:space="preserve">As necessary, NEA will respond with detailed, </w:t>
      </w:r>
      <w:r w:rsidRPr="0BEE7F23" w:rsidR="445D1639">
        <w:rPr>
          <w:rFonts w:ascii="Times New Roman" w:hAnsi="Times New Roman" w:cs="Times New Roman"/>
          <w:sz w:val="24"/>
          <w:szCs w:val="24"/>
          <w:lang w:val="en-US"/>
        </w:rPr>
        <w:t>accurate</w:t>
      </w:r>
      <w:r w:rsidRPr="0BEE7F23" w:rsidR="445D1639">
        <w:rPr>
          <w:rFonts w:ascii="Times New Roman" w:hAnsi="Times New Roman" w:cs="Times New Roman"/>
          <w:sz w:val="24"/>
          <w:szCs w:val="24"/>
          <w:lang w:val="en-US"/>
        </w:rPr>
        <w:t>, and relevant information to school health problems.</w:t>
      </w:r>
    </w:p>
    <w:p w:rsidRPr="00C15B9E" w:rsidR="00C15B9E" w:rsidP="00C15B9E" w:rsidRDefault="00C15B9E" w14:paraId="6DFE3E49" w14:textId="77777777">
      <w:pPr>
        <w:shd w:val="clear" w:color="auto" w:fill="FFFFFF"/>
        <w:spacing w:line="240" w:lineRule="auto"/>
        <w:ind w:right="220"/>
        <w:jc w:val="both"/>
        <w:rPr>
          <w:rFonts w:ascii="Times New Roman" w:hAnsi="Times New Roman" w:cs="Times New Roman"/>
          <w:b/>
          <w:sz w:val="24"/>
          <w:szCs w:val="24"/>
          <w:lang w:val="en-US"/>
        </w:rPr>
      </w:pPr>
    </w:p>
    <w:p w:rsidRPr="00C15B9E" w:rsidR="00725CDD" w:rsidP="00C15B9E" w:rsidRDefault="00C815BD" w14:paraId="4BC9A53B" w14:textId="7B3CFE8C">
      <w:p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b/>
          <w:sz w:val="24"/>
          <w:szCs w:val="24"/>
        </w:rPr>
        <w:t xml:space="preserve">Priority area: </w:t>
      </w:r>
      <w:r w:rsidRPr="00C15B9E" w:rsidR="00754FA0">
        <w:rPr>
          <w:rFonts w:ascii="Times New Roman" w:hAnsi="Times New Roman" w:cs="Times New Roman"/>
          <w:b/>
          <w:sz w:val="24"/>
          <w:szCs w:val="24"/>
        </w:rPr>
        <w:t xml:space="preserve">Strengthen </w:t>
      </w:r>
      <w:r w:rsidRPr="00C15B9E" w:rsidR="00754FA0">
        <w:rPr>
          <w:rFonts w:ascii="Times New Roman" w:hAnsi="Times New Roman" w:cs="Times New Roman"/>
          <w:b/>
          <w:sz w:val="24"/>
          <w:szCs w:val="24"/>
          <w:lang w:val="en-US"/>
        </w:rPr>
        <w:t>the knowledge of the interdependence between education and health among educators, families, state and district administr</w:t>
      </w:r>
      <w:r w:rsidRPr="00C15B9E">
        <w:rPr>
          <w:rFonts w:ascii="Times New Roman" w:hAnsi="Times New Roman" w:cs="Times New Roman"/>
          <w:b/>
          <w:sz w:val="24"/>
          <w:szCs w:val="24"/>
          <w:lang w:val="en-US"/>
        </w:rPr>
        <w:t>ators, and health practitioners.</w:t>
      </w:r>
      <w:r w:rsidRPr="00C15B9E" w:rsidR="00754FA0">
        <w:rPr>
          <w:rFonts w:ascii="Times New Roman" w:hAnsi="Times New Roman" w:cs="Times New Roman"/>
          <w:b/>
          <w:sz w:val="24"/>
          <w:szCs w:val="24"/>
          <w:lang w:val="en-US"/>
        </w:rPr>
        <w:t xml:space="preserve"> </w:t>
      </w:r>
    </w:p>
    <w:p w:rsidRPr="00C15B9E" w:rsidR="00933F4C" w:rsidP="00C15B9E" w:rsidRDefault="00725CDD" w14:paraId="2716D7CC" w14:textId="18FE775B">
      <w:pPr>
        <w:pStyle w:val="ListParagraph"/>
        <w:numPr>
          <w:ilvl w:val="0"/>
          <w:numId w:val="4"/>
        </w:numPr>
        <w:shd w:val="clear" w:color="auto" w:fill="FFFFFF"/>
        <w:spacing w:line="240" w:lineRule="auto"/>
        <w:ind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 xml:space="preserve">Prepare a report on </w:t>
      </w:r>
      <w:r w:rsidRPr="00C15B9E" w:rsidR="00933F4C">
        <w:rPr>
          <w:rFonts w:ascii="Times New Roman" w:hAnsi="Times New Roman" w:cs="Times New Roman"/>
          <w:sz w:val="24"/>
          <w:szCs w:val="24"/>
          <w:lang w:val="en-US"/>
        </w:rPr>
        <w:t>how environmental</w:t>
      </w:r>
      <w:r w:rsidRPr="00C15B9E">
        <w:rPr>
          <w:rFonts w:ascii="Times New Roman" w:hAnsi="Times New Roman" w:cs="Times New Roman"/>
          <w:sz w:val="24"/>
          <w:szCs w:val="24"/>
          <w:lang w:val="en-US"/>
        </w:rPr>
        <w:t>/climate</w:t>
      </w:r>
      <w:r w:rsidRPr="00C15B9E" w:rsidR="00933F4C">
        <w:rPr>
          <w:rFonts w:ascii="Times New Roman" w:hAnsi="Times New Roman" w:cs="Times New Roman"/>
          <w:sz w:val="24"/>
          <w:szCs w:val="24"/>
          <w:lang w:val="en-US"/>
        </w:rPr>
        <w:t xml:space="preserve"> issues affect education</w:t>
      </w:r>
      <w:r w:rsidRPr="00C15B9E">
        <w:rPr>
          <w:rFonts w:ascii="Times New Roman" w:hAnsi="Times New Roman" w:cs="Times New Roman"/>
          <w:sz w:val="24"/>
          <w:szCs w:val="24"/>
          <w:lang w:val="en-US"/>
        </w:rPr>
        <w:t xml:space="preserve">al outcomes and how racial inequities exacerbate the problems, including what students, educators, and community members can do to make positive change; use the report to broaden knowledge on these issues in educational, </w:t>
      </w:r>
      <w:r w:rsidRPr="00C15B9E" w:rsidR="002940D8">
        <w:rPr>
          <w:rFonts w:ascii="Times New Roman" w:hAnsi="Times New Roman" w:cs="Times New Roman"/>
          <w:sz w:val="24"/>
          <w:szCs w:val="24"/>
          <w:lang w:val="en-US"/>
        </w:rPr>
        <w:t>health, governmental, a</w:t>
      </w:r>
      <w:r w:rsidRPr="00C15B9E">
        <w:rPr>
          <w:rFonts w:ascii="Times New Roman" w:hAnsi="Times New Roman" w:cs="Times New Roman"/>
          <w:sz w:val="24"/>
          <w:szCs w:val="24"/>
          <w:lang w:val="en-US"/>
        </w:rPr>
        <w:t xml:space="preserve">nd environmental </w:t>
      </w:r>
      <w:r w:rsidRPr="00C15B9E" w:rsidR="002940D8">
        <w:rPr>
          <w:rFonts w:ascii="Times New Roman" w:hAnsi="Times New Roman" w:cs="Times New Roman"/>
          <w:sz w:val="24"/>
          <w:szCs w:val="24"/>
          <w:lang w:val="en-US"/>
        </w:rPr>
        <w:t>circles</w:t>
      </w:r>
      <w:r w:rsidRPr="00C15B9E" w:rsidR="004F7820">
        <w:rPr>
          <w:rFonts w:ascii="Times New Roman" w:hAnsi="Times New Roman" w:cs="Times New Roman"/>
          <w:sz w:val="24"/>
          <w:szCs w:val="24"/>
          <w:lang w:val="en-US"/>
        </w:rPr>
        <w:t>.</w:t>
      </w:r>
    </w:p>
    <w:p w:rsidRPr="00C15B9E" w:rsidR="001D5045" w:rsidP="00C15B9E" w:rsidRDefault="001D5045" w14:paraId="75358E4F" w14:textId="6D374BC8">
      <w:pPr>
        <w:shd w:val="clear" w:color="auto" w:fill="FFFFFF"/>
        <w:spacing w:line="240" w:lineRule="auto"/>
        <w:ind w:right="220"/>
        <w:jc w:val="both"/>
        <w:rPr>
          <w:rFonts w:ascii="Times New Roman" w:hAnsi="Times New Roman" w:cs="Times New Roman"/>
          <w:sz w:val="24"/>
          <w:szCs w:val="24"/>
          <w:lang w:val="en-US"/>
        </w:rPr>
      </w:pPr>
    </w:p>
    <w:p w:rsidRPr="00C15B9E" w:rsidR="001D5045" w:rsidP="00C15B9E" w:rsidRDefault="001D5045" w14:paraId="7D631AEF" w14:textId="7DB09834">
      <w:pPr>
        <w:shd w:val="clear" w:color="auto" w:fill="FFFFFF"/>
        <w:spacing w:line="240" w:lineRule="auto"/>
        <w:ind w:left="720"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Projected results: In addition to the report, the Association will speak at meetings, conferences, and in other venues and will be cited in the media on its work.</w:t>
      </w:r>
    </w:p>
    <w:p w:rsidRPr="00C15B9E" w:rsidR="00A52F59" w:rsidP="00C15B9E" w:rsidRDefault="00A52F59" w14:paraId="2FE015D2" w14:textId="77777777">
      <w:pPr>
        <w:pStyle w:val="ListParagraph"/>
        <w:shd w:val="clear" w:color="auto" w:fill="FFFFFF"/>
        <w:spacing w:line="240" w:lineRule="auto"/>
        <w:ind w:right="220"/>
        <w:jc w:val="both"/>
        <w:rPr>
          <w:rFonts w:ascii="Times New Roman" w:hAnsi="Times New Roman" w:cs="Times New Roman"/>
          <w:sz w:val="24"/>
          <w:szCs w:val="24"/>
          <w:lang w:val="en-US"/>
        </w:rPr>
      </w:pPr>
    </w:p>
    <w:p w:rsidR="005F7594" w:rsidRDefault="005F7594" w14:paraId="61025A63" w14:textId="7777777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Pr="00C15B9E" w:rsidR="002940D8" w:rsidP="0BEE7F23" w:rsidRDefault="00A52F59" w14:paraId="57F1F096" w14:textId="392D21B7">
      <w:pPr>
        <w:shd w:val="clear" w:color="auto" w:fill="FFFFFF" w:themeFill="background1"/>
        <w:spacing w:line="240" w:lineRule="auto"/>
        <w:ind w:right="220"/>
        <w:jc w:val="both"/>
        <w:rPr>
          <w:rFonts w:ascii="Times New Roman" w:hAnsi="Times New Roman" w:cs="Times New Roman"/>
          <w:sz w:val="24"/>
          <w:szCs w:val="24"/>
          <w:lang w:val="en-US"/>
        </w:rPr>
      </w:pPr>
      <w:r w:rsidRPr="0BEE7F23" w:rsidR="11C65C17">
        <w:rPr>
          <w:rFonts w:ascii="Times New Roman" w:hAnsi="Times New Roman" w:cs="Times New Roman"/>
          <w:b w:val="1"/>
          <w:bCs w:val="1"/>
          <w:sz w:val="24"/>
          <w:szCs w:val="24"/>
          <w:lang w:val="en-US"/>
        </w:rPr>
        <w:t xml:space="preserve">Priority area: </w:t>
      </w:r>
      <w:r w:rsidRPr="0BEE7F23" w:rsidR="48EB3E8E">
        <w:rPr>
          <w:rFonts w:ascii="Times New Roman" w:hAnsi="Times New Roman" w:cs="Times New Roman"/>
          <w:b w:val="1"/>
          <w:bCs w:val="1"/>
          <w:sz w:val="24"/>
          <w:szCs w:val="24"/>
          <w:lang w:val="en-US"/>
        </w:rPr>
        <w:t>Enhance the ability of community-based organizations to identify</w:t>
      </w:r>
      <w:r w:rsidRPr="0BEE7F23" w:rsidR="7BF1103E">
        <w:rPr>
          <w:rFonts w:ascii="Times New Roman" w:hAnsi="Times New Roman" w:cs="Times New Roman"/>
          <w:b w:val="1"/>
          <w:bCs w:val="1"/>
          <w:sz w:val="24"/>
          <w:szCs w:val="24"/>
          <w:lang w:val="en-US"/>
        </w:rPr>
        <w:t xml:space="preserve"> </w:t>
      </w:r>
      <w:r w:rsidRPr="0BEE7F23" w:rsidR="48EB3E8E">
        <w:rPr>
          <w:rFonts w:ascii="Times New Roman" w:hAnsi="Times New Roman" w:cs="Times New Roman"/>
          <w:b w:val="1"/>
          <w:bCs w:val="1"/>
          <w:sz w:val="24"/>
          <w:szCs w:val="24"/>
          <w:lang w:val="en-US"/>
        </w:rPr>
        <w:t xml:space="preserve">and mobilize people and communities around issues related to healthy schools. </w:t>
      </w:r>
    </w:p>
    <w:p w:rsidRPr="00C15B9E" w:rsidR="00933F4C" w:rsidP="0BEE7F23" w:rsidRDefault="00137ECA" w14:paraId="65DFF193" w14:textId="4026D456">
      <w:pPr>
        <w:pStyle w:val="ListParagraph"/>
        <w:numPr>
          <w:ilvl w:val="0"/>
          <w:numId w:val="4"/>
        </w:numPr>
        <w:shd w:val="clear" w:color="auto" w:fill="FFFFFF" w:themeFill="background1"/>
        <w:spacing w:line="240" w:lineRule="auto"/>
        <w:ind w:right="220"/>
        <w:jc w:val="both"/>
        <w:rPr>
          <w:rFonts w:ascii="Times New Roman" w:hAnsi="Times New Roman" w:cs="Times New Roman"/>
          <w:sz w:val="24"/>
          <w:szCs w:val="24"/>
          <w:lang w:val="en-US"/>
        </w:rPr>
      </w:pPr>
      <w:r w:rsidRPr="0BEE7F23" w:rsidR="695FAB26">
        <w:rPr>
          <w:rFonts w:ascii="Times New Roman" w:hAnsi="Times New Roman" w:cs="Times New Roman"/>
          <w:sz w:val="24"/>
          <w:szCs w:val="24"/>
          <w:lang w:val="en-US"/>
        </w:rPr>
        <w:t xml:space="preserve">NEA will identify and report on best practices and effective examples related to including health and safety issues in community schools and will support NEA’s Community Schools Campaign to promote such issues, including within NEA’s expanding Community Schools Institute and the Association’s work with the California Teachers Association to lead a state-funded initiative in California to create 1,000 new community schools </w:t>
      </w:r>
      <w:r w:rsidRPr="0BEE7F23" w:rsidR="214383E3">
        <w:rPr>
          <w:rFonts w:ascii="Times New Roman" w:hAnsi="Times New Roman" w:cs="Times New Roman"/>
          <w:sz w:val="24"/>
          <w:szCs w:val="24"/>
          <w:lang w:val="en-US"/>
        </w:rPr>
        <w:t>over the next five years</w:t>
      </w:r>
      <w:r w:rsidRPr="0BEE7F23" w:rsidR="695FAB26">
        <w:rPr>
          <w:rFonts w:ascii="Times New Roman" w:hAnsi="Times New Roman" w:cs="Times New Roman"/>
          <w:sz w:val="24"/>
          <w:szCs w:val="24"/>
          <w:lang w:val="en-US"/>
        </w:rPr>
        <w:t>.</w:t>
      </w:r>
    </w:p>
    <w:p w:rsidRPr="00C15B9E" w:rsidR="001D5045" w:rsidP="00C15B9E" w:rsidRDefault="001D5045" w14:paraId="5E0D4067" w14:textId="72E71AD4">
      <w:pPr>
        <w:shd w:val="clear" w:color="auto" w:fill="FFFFFF"/>
        <w:spacing w:line="240" w:lineRule="auto"/>
        <w:ind w:right="220"/>
        <w:jc w:val="both"/>
        <w:rPr>
          <w:rFonts w:ascii="Times New Roman" w:hAnsi="Times New Roman" w:cs="Times New Roman"/>
          <w:sz w:val="24"/>
          <w:szCs w:val="24"/>
          <w:lang w:val="en-US"/>
        </w:rPr>
      </w:pPr>
    </w:p>
    <w:p w:rsidRPr="00C15B9E" w:rsidR="001D5045" w:rsidP="00C15B9E" w:rsidRDefault="001D5045" w14:paraId="26FD2E61" w14:textId="1A4C089B">
      <w:pPr>
        <w:shd w:val="clear" w:color="auto" w:fill="FFFFFF"/>
        <w:spacing w:line="240" w:lineRule="auto"/>
        <w:ind w:left="720" w:right="220"/>
        <w:jc w:val="both"/>
        <w:rPr>
          <w:rFonts w:ascii="Times New Roman" w:hAnsi="Times New Roman" w:cs="Times New Roman"/>
          <w:sz w:val="24"/>
          <w:szCs w:val="24"/>
          <w:lang w:val="en-US"/>
        </w:rPr>
      </w:pPr>
      <w:r w:rsidRPr="00C15B9E">
        <w:rPr>
          <w:rFonts w:ascii="Times New Roman" w:hAnsi="Times New Roman" w:cs="Times New Roman"/>
          <w:sz w:val="24"/>
          <w:szCs w:val="24"/>
          <w:lang w:val="en-US"/>
        </w:rPr>
        <w:t xml:space="preserve">Projected results: In addition to the report, NEA will work with at least 15 community schools </w:t>
      </w:r>
      <w:r w:rsidR="000B5749">
        <w:rPr>
          <w:rFonts w:ascii="Times New Roman" w:hAnsi="Times New Roman" w:cs="Times New Roman"/>
          <w:sz w:val="24"/>
          <w:szCs w:val="24"/>
          <w:lang w:val="en-US"/>
        </w:rPr>
        <w:t xml:space="preserve">across the country </w:t>
      </w:r>
      <w:r w:rsidRPr="00C15B9E">
        <w:rPr>
          <w:rFonts w:ascii="Times New Roman" w:hAnsi="Times New Roman" w:cs="Times New Roman"/>
          <w:sz w:val="24"/>
          <w:szCs w:val="24"/>
          <w:lang w:val="en-US"/>
        </w:rPr>
        <w:t>interested in incorporating health and safety content.</w:t>
      </w:r>
    </w:p>
    <w:p w:rsidRPr="00C15B9E" w:rsidR="00933F4C" w:rsidP="00C15B9E" w:rsidRDefault="00933F4C" w14:paraId="5AD929AE" w14:textId="77777777">
      <w:pPr>
        <w:pStyle w:val="ListParagraph"/>
        <w:spacing w:line="240" w:lineRule="auto"/>
        <w:rPr>
          <w:rFonts w:ascii="Times New Roman" w:hAnsi="Times New Roman" w:cs="Times New Roman"/>
          <w:sz w:val="24"/>
          <w:szCs w:val="24"/>
          <w:lang w:val="en-US"/>
        </w:rPr>
      </w:pPr>
    </w:p>
    <w:p w:rsidRPr="00C15B9E" w:rsidR="0000126F" w:rsidP="00C15B9E" w:rsidRDefault="0083405A" w14:paraId="0000001F" w14:textId="2D439D0F">
      <w:pPr>
        <w:shd w:val="clear" w:color="auto" w:fill="FFFFFF"/>
        <w:spacing w:line="240" w:lineRule="auto"/>
        <w:ind w:right="220"/>
        <w:jc w:val="both"/>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What are the projected results of the deliverables (measurable outputs and outcomes)?</w:t>
      </w:r>
    </w:p>
    <w:p w:rsidRPr="00C15B9E" w:rsidR="00754BF8" w:rsidP="00C15B9E" w:rsidRDefault="00754BF8" w14:paraId="15ED2656" w14:textId="02FB7BB7">
      <w:pPr>
        <w:shd w:val="clear" w:color="auto" w:fill="FFFFFF"/>
        <w:spacing w:line="240" w:lineRule="auto"/>
        <w:ind w:right="220"/>
        <w:jc w:val="both"/>
        <w:rPr>
          <w:rFonts w:ascii="Times New Roman" w:hAnsi="Times New Roman" w:eastAsia="Times New Roman" w:cs="Times New Roman"/>
          <w:sz w:val="24"/>
          <w:szCs w:val="24"/>
        </w:rPr>
      </w:pPr>
      <w:r w:rsidRPr="00C15B9E">
        <w:rPr>
          <w:rFonts w:ascii="Times New Roman" w:hAnsi="Times New Roman" w:eastAsia="Times New Roman" w:cs="Times New Roman"/>
          <w:sz w:val="24"/>
          <w:szCs w:val="24"/>
        </w:rPr>
        <w:t xml:space="preserve">For clarity, we have included projected results after each project component. </w:t>
      </w:r>
    </w:p>
    <w:p w:rsidRPr="00C15B9E" w:rsidR="00754BF8" w:rsidP="00C15B9E" w:rsidRDefault="00754BF8" w14:paraId="6750C366" w14:textId="77777777">
      <w:pPr>
        <w:spacing w:line="240" w:lineRule="auto"/>
        <w:rPr>
          <w:rFonts w:ascii="Times New Roman" w:hAnsi="Times New Roman" w:eastAsia="Times New Roman" w:cs="Times New Roman"/>
          <w:sz w:val="24"/>
          <w:szCs w:val="24"/>
        </w:rPr>
      </w:pPr>
    </w:p>
    <w:p w:rsidRPr="00C15B9E" w:rsidR="000F360C" w:rsidP="00C15B9E" w:rsidRDefault="0083405A" w14:paraId="52A72630" w14:textId="0FAC7D54">
      <w:pPr>
        <w:spacing w:line="240" w:lineRule="auto"/>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What is the level of funding you are seeking?</w:t>
      </w:r>
      <w:r w:rsidRPr="00C15B9E" w:rsidR="00933F4C">
        <w:rPr>
          <w:rFonts w:ascii="Times New Roman" w:hAnsi="Times New Roman" w:eastAsia="Times New Roman" w:cs="Times New Roman"/>
          <w:b/>
          <w:sz w:val="24"/>
          <w:szCs w:val="24"/>
        </w:rPr>
        <w:t xml:space="preserve"> </w:t>
      </w:r>
    </w:p>
    <w:p w:rsidRPr="00C15B9E" w:rsidR="0000126F" w:rsidP="00C15B9E" w:rsidRDefault="00751B4F" w14:paraId="00000020" w14:textId="0756C8DF">
      <w:pPr>
        <w:spacing w:line="240" w:lineRule="auto"/>
        <w:rPr>
          <w:rFonts w:ascii="Times New Roman" w:hAnsi="Times New Roman" w:eastAsia="Times New Roman" w:cs="Times New Roman"/>
          <w:sz w:val="24"/>
          <w:szCs w:val="24"/>
        </w:rPr>
      </w:pPr>
      <w:r w:rsidRPr="00C15B9E">
        <w:rPr>
          <w:rFonts w:ascii="Times New Roman" w:hAnsi="Times New Roman" w:eastAsia="Times New Roman" w:cs="Times New Roman"/>
          <w:sz w:val="24"/>
          <w:szCs w:val="24"/>
        </w:rPr>
        <w:t xml:space="preserve">We are seeking a two-year, renewable </w:t>
      </w:r>
      <w:r w:rsidRPr="00C15B9E" w:rsidR="00933F4C">
        <w:rPr>
          <w:rFonts w:ascii="Times New Roman" w:hAnsi="Times New Roman" w:eastAsia="Times New Roman" w:cs="Times New Roman"/>
          <w:sz w:val="24"/>
          <w:szCs w:val="24"/>
        </w:rPr>
        <w:t xml:space="preserve">grant </w:t>
      </w:r>
      <w:r w:rsidRPr="00C15B9E" w:rsidR="00161A44">
        <w:rPr>
          <w:rFonts w:ascii="Times New Roman" w:hAnsi="Times New Roman" w:eastAsia="Times New Roman" w:cs="Times New Roman"/>
          <w:sz w:val="24"/>
          <w:szCs w:val="24"/>
        </w:rPr>
        <w:t>of $275,000 in year one and $279,000 in year two.</w:t>
      </w:r>
      <w:r w:rsidRPr="00C15B9E" w:rsidR="00997608">
        <w:rPr>
          <w:rFonts w:ascii="Times New Roman" w:hAnsi="Times New Roman" w:eastAsia="Times New Roman" w:cs="Times New Roman"/>
          <w:sz w:val="24"/>
          <w:szCs w:val="24"/>
        </w:rPr>
        <w:t xml:space="preserve"> </w:t>
      </w:r>
    </w:p>
    <w:p w:rsidRPr="00C15B9E" w:rsidR="00997608" w:rsidP="00C15B9E" w:rsidRDefault="00997608" w14:paraId="40C61C01" w14:textId="4DDD612D">
      <w:pPr>
        <w:spacing w:line="240" w:lineRule="auto"/>
        <w:rPr>
          <w:rFonts w:ascii="Times New Roman" w:hAnsi="Times New Roman" w:eastAsia="Times New Roman" w:cs="Times New Roman"/>
          <w:sz w:val="24"/>
          <w:szCs w:val="24"/>
        </w:rPr>
      </w:pPr>
    </w:p>
    <w:p w:rsidRPr="00C15B9E" w:rsidR="000F360C" w:rsidP="00C15B9E" w:rsidRDefault="0083405A" w14:paraId="696FDC5A" w14:textId="77777777">
      <w:pPr>
        <w:spacing w:line="240" w:lineRule="auto"/>
        <w:rPr>
          <w:rFonts w:ascii="Times New Roman" w:hAnsi="Times New Roman" w:eastAsia="Times New Roman" w:cs="Times New Roman"/>
          <w:sz w:val="24"/>
          <w:szCs w:val="24"/>
        </w:rPr>
      </w:pPr>
      <w:r w:rsidRPr="0BEE7F23" w:rsidR="1C018AD0">
        <w:rPr>
          <w:rFonts w:ascii="Times New Roman" w:hAnsi="Times New Roman" w:eastAsia="Times New Roman" w:cs="Times New Roman"/>
          <w:b w:val="1"/>
          <w:bCs w:val="1"/>
          <w:sz w:val="24"/>
          <w:szCs w:val="24"/>
        </w:rPr>
        <w:t>What major expenses will the desired funding be spent on?</w:t>
      </w:r>
    </w:p>
    <w:p w:rsidRPr="00C15B9E" w:rsidR="002214E1" w:rsidP="00C15B9E" w:rsidRDefault="00DB44CC" w14:paraId="4EACAAB9" w14:textId="1E3EFEF4">
      <w:pPr>
        <w:spacing w:line="240" w:lineRule="auto"/>
        <w:rPr>
          <w:rFonts w:ascii="Times New Roman" w:hAnsi="Times New Roman" w:eastAsia="Times New Roman" w:cs="Times New Roman"/>
          <w:sz w:val="24"/>
          <w:szCs w:val="24"/>
        </w:rPr>
      </w:pPr>
      <w:r w:rsidRPr="0BEE7F23" w:rsidR="54AF753D">
        <w:rPr>
          <w:rFonts w:ascii="Times New Roman" w:hAnsi="Times New Roman" w:eastAsia="Times New Roman" w:cs="Times New Roman"/>
          <w:sz w:val="24"/>
          <w:szCs w:val="24"/>
        </w:rPr>
        <w:t xml:space="preserve">NEA seeks to attract </w:t>
      </w:r>
      <w:r w:rsidRPr="0BEE7F23" w:rsidR="421AFCDE">
        <w:rPr>
          <w:rFonts w:ascii="Times New Roman" w:hAnsi="Times New Roman" w:eastAsia="Times New Roman" w:cs="Times New Roman"/>
          <w:sz w:val="24"/>
          <w:szCs w:val="24"/>
        </w:rPr>
        <w:t>an expert</w:t>
      </w:r>
      <w:r w:rsidRPr="0BEE7F23" w:rsidR="54AF753D">
        <w:rPr>
          <w:rFonts w:ascii="Times New Roman" w:hAnsi="Times New Roman" w:eastAsia="Times New Roman" w:cs="Times New Roman"/>
          <w:sz w:val="24"/>
          <w:szCs w:val="24"/>
        </w:rPr>
        <w:t xml:space="preserve">-level staff member to </w:t>
      </w:r>
      <w:r w:rsidRPr="0BEE7F23" w:rsidR="4395FFED">
        <w:rPr>
          <w:rFonts w:ascii="Times New Roman" w:hAnsi="Times New Roman" w:eastAsia="Times New Roman" w:cs="Times New Roman"/>
          <w:sz w:val="24"/>
          <w:szCs w:val="24"/>
        </w:rPr>
        <w:t>implement the Roadmap</w:t>
      </w:r>
      <w:r w:rsidRPr="0BEE7F23" w:rsidR="35B7849A">
        <w:rPr>
          <w:rFonts w:ascii="Times New Roman" w:hAnsi="Times New Roman" w:eastAsia="Times New Roman" w:cs="Times New Roman"/>
          <w:sz w:val="24"/>
          <w:szCs w:val="24"/>
        </w:rPr>
        <w:t>. The position would be in the National Education Association Staff Association (NEASO) bargaining unit</w:t>
      </w:r>
      <w:r w:rsidRPr="0BEE7F23" w:rsidR="54AF753D">
        <w:rPr>
          <w:rFonts w:ascii="Times New Roman" w:hAnsi="Times New Roman" w:eastAsia="Times New Roman" w:cs="Times New Roman"/>
          <w:sz w:val="24"/>
          <w:szCs w:val="24"/>
        </w:rPr>
        <w:t xml:space="preserve">. Our unionized workforce’s collective bargaining agreement calls for a top salary of $148,378 </w:t>
      </w:r>
      <w:r w:rsidRPr="0BEE7F23" w:rsidR="184EBBEB">
        <w:rPr>
          <w:rFonts w:ascii="Times New Roman" w:hAnsi="Times New Roman" w:eastAsia="Times New Roman" w:cs="Times New Roman"/>
          <w:sz w:val="24"/>
          <w:szCs w:val="24"/>
        </w:rPr>
        <w:t xml:space="preserve">from June 2023 </w:t>
      </w:r>
      <w:r w:rsidRPr="0BEE7F23" w:rsidR="54AF753D">
        <w:rPr>
          <w:rFonts w:ascii="Times New Roman" w:hAnsi="Times New Roman" w:eastAsia="Times New Roman" w:cs="Times New Roman"/>
          <w:sz w:val="24"/>
          <w:szCs w:val="24"/>
        </w:rPr>
        <w:t>through May 2024. Benefits add approximately 72 percent on top of salaries</w:t>
      </w:r>
      <w:r w:rsidRPr="0BEE7F23" w:rsidR="6F0B02C2">
        <w:rPr>
          <w:rFonts w:ascii="Times New Roman" w:hAnsi="Times New Roman" w:eastAsia="Times New Roman" w:cs="Times New Roman"/>
          <w:sz w:val="24"/>
          <w:szCs w:val="24"/>
        </w:rPr>
        <w:t>. The following table includes grant-funded costs for salary, benefits, travel, and production of ma</w:t>
      </w:r>
      <w:r w:rsidRPr="0BEE7F23" w:rsidR="4641DD40">
        <w:rPr>
          <w:rFonts w:ascii="Times New Roman" w:hAnsi="Times New Roman" w:eastAsia="Times New Roman" w:cs="Times New Roman"/>
          <w:sz w:val="24"/>
          <w:szCs w:val="24"/>
        </w:rPr>
        <w:t>terials. It also includes in-kind costs for office space and equipment and management oversight of the staff person.</w:t>
      </w:r>
    </w:p>
    <w:p w:rsidR="49A76F29" w:rsidP="49A76F29" w:rsidRDefault="49A76F29" w14:paraId="502A5A43" w14:textId="6DB21700">
      <w:pPr>
        <w:pStyle w:val="Normal"/>
        <w:spacing w:line="240" w:lineRule="auto"/>
        <w:rPr>
          <w:rFonts w:ascii="Times New Roman" w:hAnsi="Times New Roman" w:eastAsia="Times New Roman" w:cs="Times New Roman"/>
          <w:sz w:val="24"/>
          <w:szCs w:val="24"/>
        </w:rPr>
      </w:pPr>
    </w:p>
    <w:tbl>
      <w:tblPr>
        <w:tblStyle w:val="TableNormal"/>
        <w:tblW w:w="9360" w:type="dxa"/>
        <w:tblLayout w:type="fixed"/>
        <w:tblLook w:val="06A0" w:firstRow="1" w:lastRow="0" w:firstColumn="1" w:lastColumn="0" w:noHBand="1" w:noVBand="1"/>
      </w:tblPr>
      <w:tblGrid>
        <w:gridCol w:w="6480"/>
        <w:gridCol w:w="1500"/>
        <w:gridCol w:w="1380"/>
      </w:tblGrid>
      <w:tr w:rsidR="0BEE7F23" w:rsidTr="0BEE7F23" w14:paraId="627AE0C6">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783A600B" w:rsidP="0BEE7F23" w:rsidRDefault="783A600B" w14:paraId="322AAC8D" w14:textId="3AA7F901">
            <w:pPr>
              <w:pStyle w:val="Normal"/>
              <w:rPr>
                <w:rFonts w:ascii="Times New Roman" w:hAnsi="Times New Roman" w:eastAsia="Times New Roman" w:cs="Times New Roman"/>
                <w:sz w:val="24"/>
                <w:szCs w:val="24"/>
              </w:rPr>
            </w:pPr>
            <w:r w:rsidRPr="0BEE7F23" w:rsidR="783A600B">
              <w:rPr>
                <w:rFonts w:ascii="Times New Roman" w:hAnsi="Times New Roman" w:eastAsia="Times New Roman" w:cs="Times New Roman"/>
                <w:sz w:val="24"/>
                <w:szCs w:val="24"/>
              </w:rPr>
              <w:t>Grant-</w:t>
            </w:r>
            <w:r w:rsidRPr="0BEE7F23" w:rsidR="783A600B">
              <w:rPr>
                <w:rFonts w:ascii="Times New Roman" w:hAnsi="Times New Roman" w:eastAsia="Times New Roman" w:cs="Times New Roman"/>
                <w:sz w:val="24"/>
                <w:szCs w:val="24"/>
              </w:rPr>
              <w:t>Funded</w:t>
            </w:r>
            <w:r w:rsidRPr="0BEE7F23" w:rsidR="783A600B">
              <w:rPr>
                <w:rFonts w:ascii="Times New Roman" w:hAnsi="Times New Roman" w:eastAsia="Times New Roman" w:cs="Times New Roman"/>
                <w:sz w:val="24"/>
                <w:szCs w:val="24"/>
              </w:rPr>
              <w:t xml:space="preserve"> and In-</w:t>
            </w:r>
            <w:r w:rsidRPr="0BEE7F23" w:rsidR="783A600B">
              <w:rPr>
                <w:rFonts w:ascii="Times New Roman" w:hAnsi="Times New Roman" w:eastAsia="Times New Roman" w:cs="Times New Roman"/>
                <w:sz w:val="24"/>
                <w:szCs w:val="24"/>
              </w:rPr>
              <w:t>Kind</w:t>
            </w:r>
            <w:r w:rsidRPr="0BEE7F23" w:rsidR="783A600B">
              <w:rPr>
                <w:rFonts w:ascii="Times New Roman" w:hAnsi="Times New Roman" w:eastAsia="Times New Roman" w:cs="Times New Roman"/>
                <w:sz w:val="24"/>
                <w:szCs w:val="24"/>
              </w:rPr>
              <w:t xml:space="preserve"> </w:t>
            </w:r>
            <w:r w:rsidRPr="0BEE7F23" w:rsidR="783A600B">
              <w:rPr>
                <w:rFonts w:ascii="Times New Roman" w:hAnsi="Times New Roman" w:eastAsia="Times New Roman" w:cs="Times New Roman"/>
                <w:sz w:val="24"/>
                <w:szCs w:val="24"/>
              </w:rPr>
              <w:t>Costs</w:t>
            </w:r>
            <w:r w:rsidRPr="0BEE7F23" w:rsidR="783A600B">
              <w:rPr>
                <w:rFonts w:ascii="Times New Roman" w:hAnsi="Times New Roman" w:eastAsia="Times New Roman" w:cs="Times New Roman"/>
                <w:sz w:val="24"/>
                <w:szCs w:val="24"/>
              </w:rPr>
              <w:t xml:space="preserve">: RIG </w:t>
            </w:r>
            <w:r w:rsidRPr="0BEE7F23" w:rsidR="783A600B">
              <w:rPr>
                <w:rFonts w:ascii="Times New Roman" w:hAnsi="Times New Roman" w:eastAsia="Times New Roman" w:cs="Times New Roman"/>
                <w:sz w:val="24"/>
                <w:szCs w:val="24"/>
              </w:rPr>
              <w:t>Impl</w:t>
            </w:r>
            <w:r w:rsidRPr="0BEE7F23" w:rsidR="0A532DAC">
              <w:rPr>
                <w:rFonts w:ascii="Times New Roman" w:hAnsi="Times New Roman" w:eastAsia="Times New Roman" w:cs="Times New Roman"/>
                <w:sz w:val="24"/>
                <w:szCs w:val="24"/>
              </w:rPr>
              <w:t>e</w:t>
            </w:r>
            <w:r w:rsidRPr="0BEE7F23" w:rsidR="783A600B">
              <w:rPr>
                <w:rFonts w:ascii="Times New Roman" w:hAnsi="Times New Roman" w:eastAsia="Times New Roman" w:cs="Times New Roman"/>
                <w:sz w:val="24"/>
                <w:szCs w:val="24"/>
              </w:rPr>
              <w:t>mentation</w:t>
            </w:r>
            <w:r w:rsidRPr="0BEE7F23" w:rsidR="783A600B">
              <w:rPr>
                <w:rFonts w:ascii="Times New Roman" w:hAnsi="Times New Roman" w:eastAsia="Times New Roman" w:cs="Times New Roman"/>
                <w:sz w:val="24"/>
                <w:szCs w:val="24"/>
              </w:rPr>
              <w:t xml:space="preserve"> Grant </w:t>
            </w:r>
          </w:p>
        </w:tc>
        <w:tc>
          <w:tcPr>
            <w:cnfStyle w:val="000000000000" w:firstRow="0" w:lastRow="0" w:firstColumn="0" w:lastColumn="0" w:oddVBand="0" w:evenVBand="0" w:oddHBand="0" w:evenHBand="0" w:firstRowFirstColumn="0" w:firstRowLastColumn="0" w:lastRowFirstColumn="0" w:lastRowLastColumn="0"/>
            <w:tcW w:w="1500" w:type="dxa"/>
            <w:tcMar/>
          </w:tcPr>
          <w:p w:rsidR="0BEE7F23" w:rsidP="0BEE7F23" w:rsidRDefault="0BEE7F23" w14:paraId="779ABD68" w14:textId="2FD1AE47">
            <w:pPr>
              <w:pStyle w:val="Normal"/>
              <w:rPr>
                <w:rFonts w:ascii="Times New Roman" w:hAnsi="Times New Roman" w:eastAsia="Times New Roman" w:cs="Times New Roman"/>
                <w:sz w:val="24"/>
                <w:szCs w:val="24"/>
              </w:rPr>
            </w:pPr>
          </w:p>
        </w:tc>
        <w:tc>
          <w:tcPr>
            <w:cnfStyle w:val="000000000000" w:firstRow="0" w:lastRow="0" w:firstColumn="0" w:lastColumn="0" w:oddVBand="0" w:evenVBand="0" w:oddHBand="0" w:evenHBand="0" w:firstRowFirstColumn="0" w:firstRowLastColumn="0" w:lastRowFirstColumn="0" w:lastRowLastColumn="0"/>
            <w:tcW w:w="1380" w:type="dxa"/>
            <w:tcMar/>
          </w:tcPr>
          <w:p w:rsidR="0BEE7F23" w:rsidP="0BEE7F23" w:rsidRDefault="0BEE7F23" w14:paraId="77BBCAE3" w14:textId="1E5B1780">
            <w:pPr>
              <w:pStyle w:val="Normal"/>
              <w:rPr>
                <w:rFonts w:ascii="Times New Roman" w:hAnsi="Times New Roman" w:eastAsia="Times New Roman" w:cs="Times New Roman"/>
                <w:sz w:val="24"/>
                <w:szCs w:val="24"/>
              </w:rPr>
            </w:pPr>
          </w:p>
        </w:tc>
      </w:tr>
      <w:tr w:rsidR="49A76F29" w:rsidTr="0BEE7F23" w14:paraId="4F27B9EF">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49A76F29" w:rsidP="49A76F29" w:rsidRDefault="49A76F29" w14:paraId="73FFF250" w14:textId="45B2472A">
            <w:pPr>
              <w:pStyle w:val="Normal"/>
              <w:rPr>
                <w:rFonts w:ascii="Times New Roman" w:hAnsi="Times New Roman" w:eastAsia="Times New Roman" w:cs="Times New Roman"/>
                <w:sz w:val="24"/>
                <w:szCs w:val="24"/>
              </w:rPr>
            </w:pPr>
            <w:commentRangeStart w:id="808502752"/>
          </w:p>
        </w:tc>
        <w:tc>
          <w:tcPr>
            <w:cnfStyle w:val="000000000000" w:firstRow="0" w:lastRow="0" w:firstColumn="0" w:lastColumn="0" w:oddVBand="0" w:evenVBand="0" w:oddHBand="0" w:evenHBand="0" w:firstRowFirstColumn="0" w:firstRowLastColumn="0" w:lastRowFirstColumn="0" w:lastRowLastColumn="0"/>
            <w:tcW w:w="1500" w:type="dxa"/>
            <w:tcMar/>
          </w:tcPr>
          <w:p w:rsidR="26BB6CF2" w:rsidP="49A76F29" w:rsidRDefault="26BB6CF2" w14:paraId="1FB5A834" w14:textId="22E97F68">
            <w:pPr>
              <w:pStyle w:val="Normal"/>
              <w:rPr>
                <w:rFonts w:ascii="Times New Roman" w:hAnsi="Times New Roman" w:eastAsia="Times New Roman" w:cs="Times New Roman"/>
                <w:sz w:val="24"/>
                <w:szCs w:val="24"/>
              </w:rPr>
            </w:pPr>
            <w:r w:rsidRPr="0BEE7F23" w:rsidR="6B90792D">
              <w:rPr>
                <w:rFonts w:ascii="Times New Roman" w:hAnsi="Times New Roman" w:eastAsia="Times New Roman" w:cs="Times New Roman"/>
                <w:sz w:val="24"/>
                <w:szCs w:val="24"/>
              </w:rPr>
              <w:t xml:space="preserve">Year One </w:t>
            </w:r>
          </w:p>
        </w:tc>
        <w:tc>
          <w:tcPr>
            <w:cnfStyle w:val="000000000000" w:firstRow="0" w:lastRow="0" w:firstColumn="0" w:lastColumn="0" w:oddVBand="0" w:evenVBand="0" w:oddHBand="0" w:evenHBand="0" w:firstRowFirstColumn="0" w:firstRowLastColumn="0" w:lastRowFirstColumn="0" w:lastRowLastColumn="0"/>
            <w:tcW w:w="1380" w:type="dxa"/>
            <w:tcMar/>
          </w:tcPr>
          <w:p w:rsidR="26BB6CF2" w:rsidP="49A76F29" w:rsidRDefault="26BB6CF2" w14:paraId="740CF1DC" w14:textId="6B80E335">
            <w:pPr>
              <w:pStyle w:val="Normal"/>
              <w:rPr>
                <w:rFonts w:ascii="Times New Roman" w:hAnsi="Times New Roman" w:eastAsia="Times New Roman" w:cs="Times New Roman"/>
                <w:sz w:val="24"/>
                <w:szCs w:val="24"/>
              </w:rPr>
            </w:pPr>
            <w:r w:rsidRPr="0BEE7F23" w:rsidR="6B90792D">
              <w:rPr>
                <w:rFonts w:ascii="Times New Roman" w:hAnsi="Times New Roman" w:eastAsia="Times New Roman" w:cs="Times New Roman"/>
                <w:sz w:val="24"/>
                <w:szCs w:val="24"/>
              </w:rPr>
              <w:t xml:space="preserve">Year Two </w:t>
            </w:r>
            <w:commentRangeEnd w:id="808502752"/>
            <w:r>
              <w:rPr>
                <w:rStyle w:val="CommentReference"/>
              </w:rPr>
              <w:commentReference w:id="808502752"/>
            </w:r>
          </w:p>
        </w:tc>
      </w:tr>
      <w:tr w:rsidR="49A76F29" w:rsidTr="0BEE7F23" w14:paraId="2CE512ED">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26BB6CF2" w:rsidP="49A76F29" w:rsidRDefault="26BB6CF2" w14:paraId="3B8C6DCA" w14:textId="019748B5">
            <w:pPr>
              <w:pStyle w:val="Normal"/>
              <w:rPr>
                <w:rFonts w:ascii="Times New Roman" w:hAnsi="Times New Roman" w:eastAsia="Times New Roman" w:cs="Times New Roman"/>
                <w:sz w:val="24"/>
                <w:szCs w:val="24"/>
              </w:rPr>
            </w:pPr>
            <w:r w:rsidRPr="0BEE7F23" w:rsidR="1FA1445F">
              <w:rPr>
                <w:rFonts w:ascii="Times New Roman" w:hAnsi="Times New Roman" w:eastAsia="Times New Roman" w:cs="Times New Roman"/>
                <w:sz w:val="24"/>
                <w:szCs w:val="24"/>
              </w:rPr>
              <w:t xml:space="preserve">Grant-funded: </w:t>
            </w:r>
            <w:r w:rsidRPr="0BEE7F23" w:rsidR="6B90792D">
              <w:rPr>
                <w:rFonts w:ascii="Times New Roman" w:hAnsi="Times New Roman" w:eastAsia="Times New Roman" w:cs="Times New Roman"/>
                <w:sz w:val="24"/>
                <w:szCs w:val="24"/>
              </w:rPr>
              <w:t xml:space="preserve">Salary </w:t>
            </w:r>
          </w:p>
        </w:tc>
        <w:tc>
          <w:tcPr>
            <w:cnfStyle w:val="000000000000" w:firstRow="0" w:lastRow="0" w:firstColumn="0" w:lastColumn="0" w:oddVBand="0" w:evenVBand="0" w:oddHBand="0" w:evenHBand="0" w:firstRowFirstColumn="0" w:firstRowLastColumn="0" w:lastRowFirstColumn="0" w:lastRowLastColumn="0"/>
            <w:tcW w:w="1500" w:type="dxa"/>
            <w:tcMar/>
          </w:tcPr>
          <w:p w:rsidR="49A76F29" w:rsidP="0BEE7F23" w:rsidRDefault="49A76F29" w14:paraId="4AA3B80A" w14:textId="2C23989A">
            <w:pPr>
              <w:pStyle w:val="Normal"/>
              <w:jc w:val="right"/>
              <w:rPr>
                <w:rFonts w:ascii="Times New Roman" w:hAnsi="Times New Roman" w:eastAsia="Times New Roman" w:cs="Times New Roman"/>
                <w:sz w:val="24"/>
                <w:szCs w:val="24"/>
              </w:rPr>
            </w:pPr>
            <w:r w:rsidRPr="0BEE7F23" w:rsidR="0100C154">
              <w:rPr>
                <w:rFonts w:ascii="Times New Roman" w:hAnsi="Times New Roman" w:eastAsia="Times New Roman" w:cs="Times New Roman"/>
                <w:sz w:val="24"/>
                <w:szCs w:val="24"/>
              </w:rPr>
              <w:t>$148,378</w:t>
            </w:r>
          </w:p>
        </w:tc>
        <w:tc>
          <w:tcPr>
            <w:cnfStyle w:val="000000000000" w:firstRow="0" w:lastRow="0" w:firstColumn="0" w:lastColumn="0" w:oddVBand="0" w:evenVBand="0" w:oddHBand="0" w:evenHBand="0" w:firstRowFirstColumn="0" w:firstRowLastColumn="0" w:lastRowFirstColumn="0" w:lastRowLastColumn="0"/>
            <w:tcW w:w="1380" w:type="dxa"/>
            <w:tcMar/>
          </w:tcPr>
          <w:p w:rsidR="49A76F29" w:rsidP="0BEE7F23" w:rsidRDefault="49A76F29" w14:paraId="3A171296" w14:textId="6BC2BDA1">
            <w:pPr>
              <w:pStyle w:val="Normal"/>
              <w:jc w:val="right"/>
              <w:rPr>
                <w:rFonts w:ascii="Times New Roman" w:hAnsi="Times New Roman" w:eastAsia="Times New Roman" w:cs="Times New Roman"/>
                <w:sz w:val="24"/>
                <w:szCs w:val="24"/>
              </w:rPr>
            </w:pPr>
            <w:r w:rsidRPr="0BEE7F23" w:rsidR="53B9395D">
              <w:rPr>
                <w:rFonts w:ascii="Times New Roman" w:hAnsi="Times New Roman" w:eastAsia="Times New Roman" w:cs="Times New Roman"/>
                <w:sz w:val="24"/>
                <w:szCs w:val="24"/>
              </w:rPr>
              <w:t>$152,829</w:t>
            </w:r>
          </w:p>
        </w:tc>
      </w:tr>
      <w:tr w:rsidR="49A76F29" w:rsidTr="0BEE7F23" w14:paraId="77538329">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26BB6CF2" w:rsidP="49A76F29" w:rsidRDefault="26BB6CF2" w14:paraId="226B7EA6" w14:textId="36C740EA">
            <w:pPr>
              <w:pStyle w:val="Normal"/>
              <w:rPr>
                <w:rFonts w:ascii="Times New Roman" w:hAnsi="Times New Roman" w:eastAsia="Times New Roman" w:cs="Times New Roman"/>
                <w:sz w:val="24"/>
                <w:szCs w:val="24"/>
              </w:rPr>
            </w:pPr>
            <w:r w:rsidRPr="0BEE7F23" w:rsidR="68207CEE">
              <w:rPr>
                <w:rFonts w:ascii="Times New Roman" w:hAnsi="Times New Roman" w:eastAsia="Times New Roman" w:cs="Times New Roman"/>
                <w:sz w:val="24"/>
                <w:szCs w:val="24"/>
              </w:rPr>
              <w:t xml:space="preserve">Grant-funded: </w:t>
            </w:r>
            <w:r w:rsidRPr="0BEE7F23" w:rsidR="6B90792D">
              <w:rPr>
                <w:rFonts w:ascii="Times New Roman" w:hAnsi="Times New Roman" w:eastAsia="Times New Roman" w:cs="Times New Roman"/>
                <w:sz w:val="24"/>
                <w:szCs w:val="24"/>
              </w:rPr>
              <w:t xml:space="preserve">Benefits </w:t>
            </w:r>
          </w:p>
        </w:tc>
        <w:tc>
          <w:tcPr>
            <w:cnfStyle w:val="000000000000" w:firstRow="0" w:lastRow="0" w:firstColumn="0" w:lastColumn="0" w:oddVBand="0" w:evenVBand="0" w:oddHBand="0" w:evenHBand="0" w:firstRowFirstColumn="0" w:firstRowLastColumn="0" w:lastRowFirstColumn="0" w:lastRowLastColumn="0"/>
            <w:tcW w:w="1500" w:type="dxa"/>
            <w:tcMar/>
          </w:tcPr>
          <w:p w:rsidR="49A76F29" w:rsidP="0BEE7F23" w:rsidRDefault="49A76F29" w14:paraId="033CDD37" w14:textId="70A0DA10">
            <w:pPr>
              <w:pStyle w:val="Normal"/>
              <w:jc w:val="right"/>
              <w:rPr>
                <w:rFonts w:ascii="Times New Roman" w:hAnsi="Times New Roman" w:eastAsia="Times New Roman" w:cs="Times New Roman"/>
                <w:sz w:val="24"/>
                <w:szCs w:val="24"/>
              </w:rPr>
            </w:pPr>
            <w:r w:rsidRPr="0BEE7F23" w:rsidR="5246BB7C">
              <w:rPr>
                <w:rFonts w:ascii="Times New Roman" w:hAnsi="Times New Roman" w:eastAsia="Times New Roman" w:cs="Times New Roman"/>
                <w:sz w:val="24"/>
                <w:szCs w:val="24"/>
              </w:rPr>
              <w:t>106,832</w:t>
            </w:r>
          </w:p>
        </w:tc>
        <w:tc>
          <w:tcPr>
            <w:cnfStyle w:val="000000000000" w:firstRow="0" w:lastRow="0" w:firstColumn="0" w:lastColumn="0" w:oddVBand="0" w:evenVBand="0" w:oddHBand="0" w:evenHBand="0" w:firstRowFirstColumn="0" w:firstRowLastColumn="0" w:lastRowFirstColumn="0" w:lastRowLastColumn="0"/>
            <w:tcW w:w="1380" w:type="dxa"/>
            <w:tcMar/>
          </w:tcPr>
          <w:p w:rsidR="49A76F29" w:rsidP="0BEE7F23" w:rsidRDefault="49A76F29" w14:paraId="447A17CA" w14:textId="37EE6A1C">
            <w:pPr>
              <w:pStyle w:val="Normal"/>
              <w:jc w:val="right"/>
              <w:rPr>
                <w:rFonts w:ascii="Times New Roman" w:hAnsi="Times New Roman" w:eastAsia="Times New Roman" w:cs="Times New Roman"/>
                <w:sz w:val="24"/>
                <w:szCs w:val="24"/>
              </w:rPr>
            </w:pPr>
            <w:r w:rsidRPr="0BEE7F23" w:rsidR="4DD6D51B">
              <w:rPr>
                <w:rFonts w:ascii="Times New Roman" w:hAnsi="Times New Roman" w:eastAsia="Times New Roman" w:cs="Times New Roman"/>
                <w:sz w:val="24"/>
                <w:szCs w:val="24"/>
              </w:rPr>
              <w:t>110,037</w:t>
            </w:r>
          </w:p>
        </w:tc>
      </w:tr>
      <w:tr w:rsidR="0BEE7F23" w:rsidTr="0BEE7F23" w14:paraId="1F9CE65C">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7B94FB16" w:rsidP="0BEE7F23" w:rsidRDefault="7B94FB16" w14:paraId="2421D10D" w14:textId="7BC07D6D">
            <w:pPr>
              <w:pStyle w:val="Normal"/>
              <w:jc w:val="left"/>
              <w:rPr>
                <w:rFonts w:ascii="Times New Roman" w:hAnsi="Times New Roman" w:eastAsia="Times New Roman" w:cs="Times New Roman"/>
                <w:sz w:val="24"/>
                <w:szCs w:val="24"/>
              </w:rPr>
            </w:pPr>
            <w:r w:rsidRPr="0BEE7F23" w:rsidR="7B94FB16">
              <w:rPr>
                <w:rFonts w:ascii="Times New Roman" w:hAnsi="Times New Roman" w:eastAsia="Times New Roman" w:cs="Times New Roman"/>
                <w:sz w:val="24"/>
                <w:szCs w:val="24"/>
              </w:rPr>
              <w:t xml:space="preserve">Grant-funded: </w:t>
            </w:r>
            <w:r w:rsidRPr="0BEE7F23" w:rsidR="7E7DBDEF">
              <w:rPr>
                <w:rFonts w:ascii="Times New Roman" w:hAnsi="Times New Roman" w:eastAsia="Times New Roman" w:cs="Times New Roman"/>
                <w:sz w:val="24"/>
                <w:szCs w:val="24"/>
              </w:rPr>
              <w:t>Travel</w:t>
            </w:r>
            <w:r w:rsidRPr="0BEE7F23" w:rsidR="6917F748">
              <w:rPr>
                <w:rFonts w:ascii="Times New Roman" w:hAnsi="Times New Roman" w:eastAsia="Times New Roman" w:cs="Times New Roman"/>
                <w:sz w:val="24"/>
                <w:szCs w:val="24"/>
              </w:rPr>
              <w:t xml:space="preserve"> and production of</w:t>
            </w:r>
            <w:r w:rsidRPr="0BEE7F23" w:rsidR="7E7DBDEF">
              <w:rPr>
                <w:rFonts w:ascii="Times New Roman" w:hAnsi="Times New Roman" w:eastAsia="Times New Roman" w:cs="Times New Roman"/>
                <w:sz w:val="24"/>
                <w:szCs w:val="24"/>
              </w:rPr>
              <w:t xml:space="preserve"> materials</w:t>
            </w:r>
          </w:p>
        </w:tc>
        <w:tc>
          <w:tcPr>
            <w:cnfStyle w:val="000000000000" w:firstRow="0" w:lastRow="0" w:firstColumn="0" w:lastColumn="0" w:oddVBand="0" w:evenVBand="0" w:oddHBand="0" w:evenHBand="0" w:firstRowFirstColumn="0" w:firstRowLastColumn="0" w:lastRowFirstColumn="0" w:lastRowLastColumn="0"/>
            <w:tcW w:w="1500" w:type="dxa"/>
            <w:tcMar/>
          </w:tcPr>
          <w:p w:rsidR="03F50588" w:rsidP="0BEE7F23" w:rsidRDefault="03F50588" w14:paraId="78512AF7" w14:textId="7226DC5F">
            <w:pPr>
              <w:pStyle w:val="Normal"/>
              <w:jc w:val="right"/>
              <w:rPr>
                <w:rFonts w:ascii="Times New Roman" w:hAnsi="Times New Roman" w:eastAsia="Times New Roman" w:cs="Times New Roman"/>
                <w:sz w:val="24"/>
                <w:szCs w:val="24"/>
              </w:rPr>
            </w:pPr>
            <w:r w:rsidRPr="0BEE7F23" w:rsidR="03F50588">
              <w:rPr>
                <w:rFonts w:ascii="Times New Roman" w:hAnsi="Times New Roman" w:eastAsia="Times New Roman" w:cs="Times New Roman"/>
                <w:sz w:val="24"/>
                <w:szCs w:val="24"/>
              </w:rPr>
              <w:t>19,790</w:t>
            </w:r>
          </w:p>
        </w:tc>
        <w:tc>
          <w:tcPr>
            <w:cnfStyle w:val="000000000000" w:firstRow="0" w:lastRow="0" w:firstColumn="0" w:lastColumn="0" w:oddVBand="0" w:evenVBand="0" w:oddHBand="0" w:evenHBand="0" w:firstRowFirstColumn="0" w:firstRowLastColumn="0" w:lastRowFirstColumn="0" w:lastRowLastColumn="0"/>
            <w:tcW w:w="1380" w:type="dxa"/>
            <w:tcMar/>
          </w:tcPr>
          <w:p w:rsidR="506A84BB" w:rsidP="0BEE7F23" w:rsidRDefault="506A84BB" w14:paraId="3637FCD5" w14:textId="27F5F4DB">
            <w:pPr>
              <w:pStyle w:val="Normal"/>
              <w:jc w:val="right"/>
              <w:rPr>
                <w:rFonts w:ascii="Times New Roman" w:hAnsi="Times New Roman" w:eastAsia="Times New Roman" w:cs="Times New Roman"/>
                <w:sz w:val="24"/>
                <w:szCs w:val="24"/>
              </w:rPr>
            </w:pPr>
            <w:r w:rsidRPr="0BEE7F23" w:rsidR="506A84BB">
              <w:rPr>
                <w:rFonts w:ascii="Times New Roman" w:hAnsi="Times New Roman" w:eastAsia="Times New Roman" w:cs="Times New Roman"/>
                <w:sz w:val="24"/>
                <w:szCs w:val="24"/>
              </w:rPr>
              <w:t>16,134</w:t>
            </w:r>
          </w:p>
        </w:tc>
      </w:tr>
      <w:tr w:rsidR="0BEE7F23" w:rsidTr="0BEE7F23" w14:paraId="64F14972">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756CAA94" w:rsidP="0BEE7F23" w:rsidRDefault="756CAA94" w14:paraId="7E6078B0" w14:textId="64F82C3F">
            <w:pPr>
              <w:pStyle w:val="Normal"/>
              <w:jc w:val="left"/>
              <w:rPr>
                <w:rFonts w:ascii="Times New Roman" w:hAnsi="Times New Roman" w:eastAsia="Times New Roman" w:cs="Times New Roman"/>
                <w:sz w:val="24"/>
                <w:szCs w:val="24"/>
              </w:rPr>
            </w:pPr>
            <w:r w:rsidRPr="0BEE7F23" w:rsidR="756CAA94">
              <w:rPr>
                <w:rFonts w:ascii="Times New Roman" w:hAnsi="Times New Roman" w:eastAsia="Times New Roman" w:cs="Times New Roman"/>
                <w:sz w:val="24"/>
                <w:szCs w:val="24"/>
              </w:rPr>
              <w:t>In-kind: Office space</w:t>
            </w:r>
            <w:r w:rsidRPr="0BEE7F23" w:rsidR="4D301CFC">
              <w:rPr>
                <w:rFonts w:ascii="Times New Roman" w:hAnsi="Times New Roman" w:eastAsia="Times New Roman" w:cs="Times New Roman"/>
                <w:sz w:val="24"/>
                <w:szCs w:val="24"/>
              </w:rPr>
              <w:t xml:space="preserve">, </w:t>
            </w:r>
            <w:r w:rsidRPr="0BEE7F23" w:rsidR="756CAA94">
              <w:rPr>
                <w:rFonts w:ascii="Times New Roman" w:hAnsi="Times New Roman" w:eastAsia="Times New Roman" w:cs="Times New Roman"/>
                <w:sz w:val="24"/>
                <w:szCs w:val="24"/>
              </w:rPr>
              <w:t>equipment, management oversi</w:t>
            </w:r>
            <w:r w:rsidRPr="0BEE7F23" w:rsidR="6661C1AB">
              <w:rPr>
                <w:rFonts w:ascii="Times New Roman" w:hAnsi="Times New Roman" w:eastAsia="Times New Roman" w:cs="Times New Roman"/>
                <w:sz w:val="24"/>
                <w:szCs w:val="24"/>
              </w:rPr>
              <w:t>ght</w:t>
            </w:r>
          </w:p>
        </w:tc>
        <w:tc>
          <w:tcPr>
            <w:cnfStyle w:val="000000000000" w:firstRow="0" w:lastRow="0" w:firstColumn="0" w:lastColumn="0" w:oddVBand="0" w:evenVBand="0" w:oddHBand="0" w:evenHBand="0" w:firstRowFirstColumn="0" w:firstRowLastColumn="0" w:lastRowFirstColumn="0" w:lastRowLastColumn="0"/>
            <w:tcW w:w="1500" w:type="dxa"/>
            <w:tcMar/>
          </w:tcPr>
          <w:p w:rsidR="756CAA94" w:rsidP="0BEE7F23" w:rsidRDefault="756CAA94" w14:paraId="61ED9083" w14:textId="73EBDCE7">
            <w:pPr>
              <w:pStyle w:val="Normal"/>
              <w:jc w:val="right"/>
              <w:rPr>
                <w:rFonts w:ascii="Times New Roman" w:hAnsi="Times New Roman" w:eastAsia="Times New Roman" w:cs="Times New Roman"/>
                <w:sz w:val="24"/>
                <w:szCs w:val="24"/>
              </w:rPr>
            </w:pPr>
            <w:r w:rsidRPr="0BEE7F23" w:rsidR="756CAA94">
              <w:rPr>
                <w:rFonts w:ascii="Times New Roman" w:hAnsi="Times New Roman" w:eastAsia="Times New Roman" w:cs="Times New Roman"/>
                <w:sz w:val="24"/>
                <w:szCs w:val="24"/>
              </w:rPr>
              <w:t>175,000</w:t>
            </w:r>
          </w:p>
        </w:tc>
        <w:tc>
          <w:tcPr>
            <w:cnfStyle w:val="000000000000" w:firstRow="0" w:lastRow="0" w:firstColumn="0" w:lastColumn="0" w:oddVBand="0" w:evenVBand="0" w:oddHBand="0" w:evenHBand="0" w:firstRowFirstColumn="0" w:firstRowLastColumn="0" w:lastRowFirstColumn="0" w:lastRowLastColumn="0"/>
            <w:tcW w:w="1380" w:type="dxa"/>
            <w:tcMar/>
          </w:tcPr>
          <w:p w:rsidR="756CAA94" w:rsidP="0BEE7F23" w:rsidRDefault="756CAA94" w14:paraId="24D83464" w14:textId="2F5B5627">
            <w:pPr>
              <w:pStyle w:val="Normal"/>
              <w:jc w:val="right"/>
              <w:rPr>
                <w:rFonts w:ascii="Times New Roman" w:hAnsi="Times New Roman" w:eastAsia="Times New Roman" w:cs="Times New Roman"/>
                <w:sz w:val="24"/>
                <w:szCs w:val="24"/>
              </w:rPr>
            </w:pPr>
            <w:r w:rsidRPr="0BEE7F23" w:rsidR="756CAA94">
              <w:rPr>
                <w:rFonts w:ascii="Times New Roman" w:hAnsi="Times New Roman" w:eastAsia="Times New Roman" w:cs="Times New Roman"/>
                <w:sz w:val="24"/>
                <w:szCs w:val="24"/>
              </w:rPr>
              <w:t>1</w:t>
            </w:r>
            <w:r w:rsidRPr="0BEE7F23" w:rsidR="670FED72">
              <w:rPr>
                <w:rFonts w:ascii="Times New Roman" w:hAnsi="Times New Roman" w:eastAsia="Times New Roman" w:cs="Times New Roman"/>
                <w:sz w:val="24"/>
                <w:szCs w:val="24"/>
              </w:rPr>
              <w:t>80</w:t>
            </w:r>
            <w:r w:rsidRPr="0BEE7F23" w:rsidR="756CAA94">
              <w:rPr>
                <w:rFonts w:ascii="Times New Roman" w:hAnsi="Times New Roman" w:eastAsia="Times New Roman" w:cs="Times New Roman"/>
                <w:sz w:val="24"/>
                <w:szCs w:val="24"/>
              </w:rPr>
              <w:t>,000</w:t>
            </w:r>
          </w:p>
        </w:tc>
      </w:tr>
      <w:tr w:rsidR="0BEE7F23" w:rsidTr="0BEE7F23" w14:paraId="1A062509">
        <w:trPr>
          <w:trHeight w:val="300"/>
        </w:trPr>
        <w:tc>
          <w:tcPr>
            <w:cnfStyle w:val="001000000000" w:firstRow="0" w:lastRow="0" w:firstColumn="1" w:lastColumn="0" w:oddVBand="0" w:evenVBand="0" w:oddHBand="0" w:evenHBand="0" w:firstRowFirstColumn="0" w:firstRowLastColumn="0" w:lastRowFirstColumn="0" w:lastRowLastColumn="0"/>
            <w:tcW w:w="6480" w:type="dxa"/>
            <w:tcMar/>
          </w:tcPr>
          <w:p w:rsidR="756CAA94" w:rsidP="0BEE7F23" w:rsidRDefault="756CAA94" w14:paraId="31C734A5" w14:textId="2100422E">
            <w:pPr>
              <w:pStyle w:val="Normal"/>
              <w:jc w:val="left"/>
              <w:rPr>
                <w:rFonts w:ascii="Times New Roman" w:hAnsi="Times New Roman" w:eastAsia="Times New Roman" w:cs="Times New Roman"/>
                <w:sz w:val="24"/>
                <w:szCs w:val="24"/>
              </w:rPr>
            </w:pPr>
            <w:r w:rsidRPr="0BEE7F23" w:rsidR="756CAA94">
              <w:rPr>
                <w:rFonts w:ascii="Times New Roman" w:hAnsi="Times New Roman" w:eastAsia="Times New Roman" w:cs="Times New Roman"/>
                <w:sz w:val="24"/>
                <w:szCs w:val="24"/>
              </w:rPr>
              <w:t>Total</w:t>
            </w:r>
          </w:p>
        </w:tc>
        <w:tc>
          <w:tcPr>
            <w:cnfStyle w:val="000000000000" w:firstRow="0" w:lastRow="0" w:firstColumn="0" w:lastColumn="0" w:oddVBand="0" w:evenVBand="0" w:oddHBand="0" w:evenHBand="0" w:firstRowFirstColumn="0" w:firstRowLastColumn="0" w:lastRowFirstColumn="0" w:lastRowLastColumn="0"/>
            <w:tcW w:w="1500" w:type="dxa"/>
            <w:tcMar/>
          </w:tcPr>
          <w:p w:rsidR="6E71F8DC" w:rsidP="0BEE7F23" w:rsidRDefault="6E71F8DC" w14:paraId="27911CA5" w14:textId="7E16C591">
            <w:pPr>
              <w:pStyle w:val="Normal"/>
              <w:jc w:val="right"/>
              <w:rPr>
                <w:rFonts w:ascii="Times New Roman" w:hAnsi="Times New Roman" w:eastAsia="Times New Roman" w:cs="Times New Roman"/>
                <w:sz w:val="24"/>
                <w:szCs w:val="24"/>
              </w:rPr>
            </w:pPr>
            <w:r w:rsidRPr="0BEE7F23" w:rsidR="6E71F8DC">
              <w:rPr>
                <w:rFonts w:ascii="Times New Roman" w:hAnsi="Times New Roman" w:eastAsia="Times New Roman" w:cs="Times New Roman"/>
                <w:sz w:val="24"/>
                <w:szCs w:val="24"/>
              </w:rPr>
              <w:t>$450,000</w:t>
            </w:r>
          </w:p>
        </w:tc>
        <w:tc>
          <w:tcPr>
            <w:cnfStyle w:val="000000000000" w:firstRow="0" w:lastRow="0" w:firstColumn="0" w:lastColumn="0" w:oddVBand="0" w:evenVBand="0" w:oddHBand="0" w:evenHBand="0" w:firstRowFirstColumn="0" w:firstRowLastColumn="0" w:lastRowFirstColumn="0" w:lastRowLastColumn="0"/>
            <w:tcW w:w="1380" w:type="dxa"/>
            <w:tcMar/>
          </w:tcPr>
          <w:p w:rsidR="6E71F8DC" w:rsidP="0BEE7F23" w:rsidRDefault="6E71F8DC" w14:paraId="14D69953" w14:textId="66A1E466">
            <w:pPr>
              <w:pStyle w:val="Normal"/>
              <w:jc w:val="right"/>
              <w:rPr>
                <w:rFonts w:ascii="Times New Roman" w:hAnsi="Times New Roman" w:eastAsia="Times New Roman" w:cs="Times New Roman"/>
                <w:sz w:val="24"/>
                <w:szCs w:val="24"/>
              </w:rPr>
            </w:pPr>
            <w:r w:rsidRPr="0BEE7F23" w:rsidR="6E71F8DC">
              <w:rPr>
                <w:rFonts w:ascii="Times New Roman" w:hAnsi="Times New Roman" w:eastAsia="Times New Roman" w:cs="Times New Roman"/>
                <w:sz w:val="24"/>
                <w:szCs w:val="24"/>
              </w:rPr>
              <w:t>$459,000</w:t>
            </w:r>
          </w:p>
        </w:tc>
      </w:tr>
    </w:tbl>
    <w:p w:rsidRPr="00C15B9E" w:rsidR="002D4E32" w:rsidP="00C15B9E" w:rsidRDefault="002D4E32" w14:paraId="66F6E5E7" w14:textId="50CB3225">
      <w:pPr>
        <w:spacing w:line="240" w:lineRule="auto"/>
        <w:rPr>
          <w:rFonts w:ascii="Times New Roman" w:hAnsi="Times New Roman" w:eastAsia="Times New Roman" w:cs="Times New Roman"/>
          <w:sz w:val="24"/>
          <w:szCs w:val="24"/>
        </w:rPr>
      </w:pPr>
    </w:p>
    <w:p w:rsidRPr="00C15B9E" w:rsidR="000F360C" w:rsidP="00C15B9E" w:rsidRDefault="0083405A" w14:paraId="1559D9BA" w14:textId="77777777">
      <w:pPr>
        <w:spacing w:line="240" w:lineRule="auto"/>
        <w:rPr>
          <w:rFonts w:ascii="Times New Roman" w:hAnsi="Times New Roman" w:eastAsia="Times New Roman" w:cs="Times New Roman"/>
          <w:b/>
          <w:sz w:val="24"/>
          <w:szCs w:val="24"/>
        </w:rPr>
      </w:pPr>
      <w:r w:rsidRPr="00C15B9E">
        <w:rPr>
          <w:rFonts w:ascii="Times New Roman" w:hAnsi="Times New Roman" w:eastAsia="Times New Roman" w:cs="Times New Roman"/>
          <w:b/>
          <w:sz w:val="24"/>
          <w:szCs w:val="24"/>
        </w:rPr>
        <w:t xml:space="preserve">Will you require additional funding to support this effort? If so, have you secured this funding? </w:t>
      </w:r>
    </w:p>
    <w:p w:rsidRPr="00C15B9E" w:rsidR="0000126F" w:rsidP="00C15B9E" w:rsidRDefault="00381F52" w14:paraId="00000022" w14:textId="2B331EE6">
      <w:pPr>
        <w:spacing w:line="240" w:lineRule="auto"/>
        <w:rPr>
          <w:rFonts w:ascii="Times New Roman" w:hAnsi="Times New Roman" w:eastAsia="Times New Roman" w:cs="Times New Roman"/>
          <w:sz w:val="24"/>
          <w:szCs w:val="24"/>
        </w:rPr>
      </w:pPr>
      <w:r w:rsidRPr="0BEE7F23" w:rsidR="30E9F336">
        <w:rPr>
          <w:rFonts w:ascii="Times New Roman" w:hAnsi="Times New Roman" w:eastAsia="Times New Roman" w:cs="Times New Roman"/>
          <w:sz w:val="24"/>
          <w:szCs w:val="24"/>
        </w:rPr>
        <w:t>We look forward to identifying and working with other foundations to expand this w</w:t>
      </w:r>
      <w:r w:rsidRPr="0BEE7F23" w:rsidR="089FC7DF">
        <w:rPr>
          <w:rFonts w:ascii="Times New Roman" w:hAnsi="Times New Roman" w:eastAsia="Times New Roman" w:cs="Times New Roman"/>
          <w:sz w:val="24"/>
          <w:szCs w:val="24"/>
        </w:rPr>
        <w:t>ork.</w:t>
      </w:r>
    </w:p>
    <w:p w:rsidRPr="00C15B9E" w:rsidR="00381F52" w:rsidP="00C15B9E" w:rsidRDefault="00381F52" w14:paraId="01955721" w14:textId="77777777">
      <w:pPr>
        <w:spacing w:line="240" w:lineRule="auto"/>
        <w:rPr>
          <w:rFonts w:ascii="Times New Roman" w:hAnsi="Times New Roman" w:eastAsia="Times New Roman" w:cs="Times New Roman"/>
          <w:sz w:val="24"/>
          <w:szCs w:val="24"/>
        </w:rPr>
      </w:pPr>
    </w:p>
    <w:p w:rsidRPr="00C15B9E" w:rsidR="000F360C" w:rsidP="00C15B9E" w:rsidRDefault="0083405A" w14:paraId="62C44340" w14:textId="77777777">
      <w:pPr>
        <w:spacing w:line="240" w:lineRule="auto"/>
        <w:rPr>
          <w:rFonts w:ascii="Times New Roman" w:hAnsi="Times New Roman" w:eastAsia="Times New Roman" w:cs="Times New Roman"/>
          <w:sz w:val="24"/>
          <w:szCs w:val="24"/>
        </w:rPr>
      </w:pPr>
      <w:r w:rsidRPr="00C15B9E">
        <w:rPr>
          <w:rFonts w:ascii="Times New Roman" w:hAnsi="Times New Roman" w:eastAsia="Times New Roman" w:cs="Times New Roman"/>
          <w:b/>
          <w:sz w:val="24"/>
          <w:szCs w:val="24"/>
        </w:rPr>
        <w:t>How will you prioritize equity in this effort?</w:t>
      </w:r>
      <w:r w:rsidRPr="00C15B9E" w:rsidR="00381F52">
        <w:rPr>
          <w:rFonts w:ascii="Times New Roman" w:hAnsi="Times New Roman" w:eastAsia="Times New Roman" w:cs="Times New Roman"/>
          <w:sz w:val="24"/>
          <w:szCs w:val="24"/>
        </w:rPr>
        <w:t xml:space="preserve"> </w:t>
      </w:r>
    </w:p>
    <w:p w:rsidRPr="00C15B9E" w:rsidR="0000126F" w:rsidP="00C15B9E" w:rsidRDefault="00381F52" w14:paraId="00000024" w14:textId="48B855E6">
      <w:pPr>
        <w:spacing w:line="240" w:lineRule="auto"/>
        <w:rPr>
          <w:rFonts w:ascii="Times New Roman" w:hAnsi="Times New Roman" w:eastAsia="Times New Roman" w:cs="Times New Roman"/>
          <w:sz w:val="24"/>
          <w:szCs w:val="24"/>
        </w:rPr>
      </w:pPr>
      <w:r w:rsidRPr="00C15B9E">
        <w:rPr>
          <w:rFonts w:ascii="Times New Roman" w:hAnsi="Times New Roman" w:eastAsia="Times New Roman" w:cs="Times New Roman"/>
          <w:sz w:val="24"/>
          <w:szCs w:val="24"/>
        </w:rPr>
        <w:t xml:space="preserve">NEA prioritizes equity in all of its work. Specifically in this project, we will consistently make connections between equity and health and safety, including </w:t>
      </w:r>
      <w:r w:rsidRPr="00C15B9E" w:rsidR="000E4562">
        <w:rPr>
          <w:rFonts w:ascii="Times New Roman" w:hAnsi="Times New Roman" w:eastAsia="Times New Roman" w:cs="Times New Roman"/>
          <w:sz w:val="24"/>
          <w:szCs w:val="24"/>
        </w:rPr>
        <w:t>through the inclusion of race-centered content in our</w:t>
      </w:r>
      <w:r w:rsidRPr="00C15B9E" w:rsidR="00740F26">
        <w:rPr>
          <w:rFonts w:ascii="Times New Roman" w:hAnsi="Times New Roman" w:eastAsia="Times New Roman" w:cs="Times New Roman"/>
          <w:sz w:val="24"/>
          <w:szCs w:val="24"/>
        </w:rPr>
        <w:t xml:space="preserve"> trainings and related material and</w:t>
      </w:r>
      <w:r w:rsidRPr="00C15B9E" w:rsidR="000E4562">
        <w:rPr>
          <w:rFonts w:ascii="Times New Roman" w:hAnsi="Times New Roman" w:eastAsia="Times New Roman" w:cs="Times New Roman"/>
          <w:sz w:val="24"/>
          <w:szCs w:val="24"/>
        </w:rPr>
        <w:t xml:space="preserve"> a focus on how inequities exacerbate health and safety problems in schools and </w:t>
      </w:r>
      <w:r w:rsidRPr="00C15B9E" w:rsidR="00740F26">
        <w:rPr>
          <w:rFonts w:ascii="Times New Roman" w:hAnsi="Times New Roman" w:eastAsia="Times New Roman" w:cs="Times New Roman"/>
          <w:sz w:val="24"/>
          <w:szCs w:val="24"/>
        </w:rPr>
        <w:t>how they can be overcome.</w:t>
      </w:r>
    </w:p>
    <w:sectPr w:rsidRPr="00C15B9E" w:rsidR="0000126F">
      <w:headerReference w:type="default" r:id="rId7"/>
      <w:footerReference w:type="default" r:id="rId8"/>
      <w:pgSz w:w="12240" w:h="15840" w:orient="portrait"/>
      <w:pgMar w:top="1440" w:right="1440" w:bottom="1440" w:left="1440" w:header="720" w:footer="720" w:gutter="0"/>
      <w:pgNumType w:start="1"/>
      <w:cols w:space="720"/>
    </w:sectPr>
  </w:body>
</w:document>
</file>

<file path=word/comments.xml><?xml version="1.0" encoding="utf-8"?>
<w:comments xmlns:w14="http://schemas.microsoft.com/office/word/2010/wordml" xmlns:w="http://schemas.openxmlformats.org/wordprocessingml/2006/main">
  <w:comment w:initials="M[" w:author="Magid, Marcy [NEA-CAO-CBMA]" w:date="2023-03-07T14:46:58" w:id="808502752">
    <w:p w:rsidR="49A76F29" w:rsidRDefault="49A76F29" w14:paraId="678CD8E3" w14:textId="3029642D">
      <w:pPr>
        <w:pStyle w:val="CommentText"/>
      </w:pPr>
      <w:r w:rsidR="49A76F29">
        <w:rPr/>
        <w:t xml:space="preserve">I think Eunice's suggestion is a a good one. Is this position going to be in the bargaining unit? If yes, I would specifically note that. If it isn't, I definitely recommend using the table. </w:t>
      </w:r>
      <w:r>
        <w:rPr>
          <w:rStyle w:val="CommentReference"/>
        </w:rPr>
        <w:annotationRef/>
      </w:r>
    </w:p>
    <w:p w:rsidR="49A76F29" w:rsidRDefault="49A76F29" w14:paraId="41C9AD01" w14:textId="7D677419">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41C9AD01" w15:paraIdParent="2428C49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0E8A85" w16cex:dateUtc="2023-03-07T19:46:58.95Z"/>
</w16cex:commentsExtensible>
</file>

<file path=word/commentsIds.xml><?xml version="1.0" encoding="utf-8"?>
<w16cid:commentsIds xmlns:mc="http://schemas.openxmlformats.org/markup-compatibility/2006" xmlns:w16cid="http://schemas.microsoft.com/office/word/2016/wordml/cid" mc:Ignorable="w16cid">
  <w16cid:commentId w16cid:paraId="41C9AD01" w16cid:durableId="260E8A8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DAE" w:rsidRDefault="00104DAE" w14:paraId="52B80D13" w14:textId="77777777">
      <w:pPr>
        <w:spacing w:line="240" w:lineRule="auto"/>
      </w:pPr>
      <w:r>
        <w:separator/>
      </w:r>
    </w:p>
  </w:endnote>
  <w:endnote w:type="continuationSeparator" w:id="0">
    <w:p w:rsidR="00104DAE" w:rsidRDefault="00104DAE" w14:paraId="4F5DBBE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26F" w:rsidRDefault="0083405A" w14:paraId="00000028" w14:textId="770223D4">
    <w:pPr>
      <w:jc w:val="right"/>
    </w:pPr>
    <w:r>
      <w:fldChar w:fldCharType="begin"/>
    </w:r>
    <w:r>
      <w:instrText>PAGE</w:instrText>
    </w:r>
    <w:r>
      <w:fldChar w:fldCharType="separate"/>
    </w:r>
    <w:r w:rsidR="00B93FEB">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DAE" w:rsidRDefault="00104DAE" w14:paraId="4204CE59" w14:textId="77777777">
      <w:pPr>
        <w:spacing w:line="240" w:lineRule="auto"/>
      </w:pPr>
      <w:r>
        <w:separator/>
      </w:r>
    </w:p>
  </w:footnote>
  <w:footnote w:type="continuationSeparator" w:id="0">
    <w:p w:rsidR="00104DAE" w:rsidRDefault="00104DAE" w14:paraId="69D4E03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26F" w:rsidRDefault="0000126F" w14:paraId="00000027" w14:textId="77777777">
    <w:pPr>
      <w:jc w:val="center"/>
      <w:rPr>
        <w:rFonts w:ascii="Times New Roman" w:hAnsi="Times New Roman" w:eastAsia="Times New Roman" w:cs="Times New Roman"/>
        <w:b/>
        <w:sz w:val="24"/>
        <w:szCs w:val="24"/>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95671"/>
    <w:multiLevelType w:val="multilevel"/>
    <w:tmpl w:val="E4F09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4A5065"/>
    <w:multiLevelType w:val="multilevel"/>
    <w:tmpl w:val="F044E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EC3835"/>
    <w:multiLevelType w:val="multilevel"/>
    <w:tmpl w:val="201051F2"/>
    <w:lvl w:ilvl="0">
      <w:start w:val="1"/>
      <w:numFmt w:val="bullet"/>
      <w:lvlText w:val="●"/>
      <w:lvlJc w:val="left"/>
      <w:pPr>
        <w:ind w:left="720" w:hanging="360"/>
      </w:pPr>
      <w:rPr>
        <w:color w:val="000000"/>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0D3244"/>
    <w:multiLevelType w:val="hybridMultilevel"/>
    <w:tmpl w:val="2C0634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 w:numId="4">
    <w:abstractNumId w:val="3"/>
  </w:num>
</w:numbering>
</file>

<file path=word/people.xml><?xml version="1.0" encoding="utf-8"?>
<w15:people xmlns:mc="http://schemas.openxmlformats.org/markup-compatibility/2006" xmlns:w15="http://schemas.microsoft.com/office/word/2012/wordml" mc:Ignorable="w15">
  <w15:person w15:author="Magid, Marcy [NEA-CAO-CBMA]">
    <w15:presenceInfo w15:providerId="AD" w15:userId="S::mmagid@nea.org::104300b6-a018-4c5a-a0e7-1b4db8a64f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26F"/>
    <w:rsid w:val="0000126F"/>
    <w:rsid w:val="00013CF3"/>
    <w:rsid w:val="000440BF"/>
    <w:rsid w:val="00095AE1"/>
    <w:rsid w:val="000B5749"/>
    <w:rsid w:val="000C60E4"/>
    <w:rsid w:val="000D170F"/>
    <w:rsid w:val="000D551D"/>
    <w:rsid w:val="000E4562"/>
    <w:rsid w:val="000F360C"/>
    <w:rsid w:val="000F6594"/>
    <w:rsid w:val="00104DAE"/>
    <w:rsid w:val="00117DCB"/>
    <w:rsid w:val="00126DC8"/>
    <w:rsid w:val="00134008"/>
    <w:rsid w:val="00137ECA"/>
    <w:rsid w:val="0015519B"/>
    <w:rsid w:val="00161A44"/>
    <w:rsid w:val="001A451C"/>
    <w:rsid w:val="001A5A45"/>
    <w:rsid w:val="001D5045"/>
    <w:rsid w:val="002052EC"/>
    <w:rsid w:val="002214E1"/>
    <w:rsid w:val="00282D93"/>
    <w:rsid w:val="002940D8"/>
    <w:rsid w:val="002D4E32"/>
    <w:rsid w:val="002D6BFA"/>
    <w:rsid w:val="003214CF"/>
    <w:rsid w:val="0036781B"/>
    <w:rsid w:val="00381F52"/>
    <w:rsid w:val="003938A7"/>
    <w:rsid w:val="00393981"/>
    <w:rsid w:val="003E6A6B"/>
    <w:rsid w:val="003F079E"/>
    <w:rsid w:val="003F7814"/>
    <w:rsid w:val="004077AA"/>
    <w:rsid w:val="00413C62"/>
    <w:rsid w:val="00416D3D"/>
    <w:rsid w:val="00427DC7"/>
    <w:rsid w:val="004501C9"/>
    <w:rsid w:val="0048408D"/>
    <w:rsid w:val="004A1FD8"/>
    <w:rsid w:val="004C182C"/>
    <w:rsid w:val="004E318C"/>
    <w:rsid w:val="004F7820"/>
    <w:rsid w:val="00513674"/>
    <w:rsid w:val="00554410"/>
    <w:rsid w:val="005915AC"/>
    <w:rsid w:val="005D04BF"/>
    <w:rsid w:val="005F7594"/>
    <w:rsid w:val="0061380A"/>
    <w:rsid w:val="006C58FC"/>
    <w:rsid w:val="006C68E6"/>
    <w:rsid w:val="006D4D6D"/>
    <w:rsid w:val="006E26BC"/>
    <w:rsid w:val="00705836"/>
    <w:rsid w:val="00725CDD"/>
    <w:rsid w:val="00740F26"/>
    <w:rsid w:val="00751B4F"/>
    <w:rsid w:val="00754BF8"/>
    <w:rsid w:val="00754FA0"/>
    <w:rsid w:val="00761F2B"/>
    <w:rsid w:val="00793DAA"/>
    <w:rsid w:val="00832245"/>
    <w:rsid w:val="0083405A"/>
    <w:rsid w:val="008444EF"/>
    <w:rsid w:val="0088219E"/>
    <w:rsid w:val="008942BA"/>
    <w:rsid w:val="00925635"/>
    <w:rsid w:val="00933F4C"/>
    <w:rsid w:val="009370D2"/>
    <w:rsid w:val="00997608"/>
    <w:rsid w:val="009E3437"/>
    <w:rsid w:val="00A117F2"/>
    <w:rsid w:val="00A52F59"/>
    <w:rsid w:val="00AA128B"/>
    <w:rsid w:val="00AE2D80"/>
    <w:rsid w:val="00AE6BB6"/>
    <w:rsid w:val="00B020E7"/>
    <w:rsid w:val="00B12819"/>
    <w:rsid w:val="00B30254"/>
    <w:rsid w:val="00B36B33"/>
    <w:rsid w:val="00B5288D"/>
    <w:rsid w:val="00B93FEB"/>
    <w:rsid w:val="00B97C33"/>
    <w:rsid w:val="00BD053A"/>
    <w:rsid w:val="00C12505"/>
    <w:rsid w:val="00C15B9E"/>
    <w:rsid w:val="00C17290"/>
    <w:rsid w:val="00C815BD"/>
    <w:rsid w:val="00C83D59"/>
    <w:rsid w:val="00CF77AB"/>
    <w:rsid w:val="00D5798E"/>
    <w:rsid w:val="00D91573"/>
    <w:rsid w:val="00DB17E6"/>
    <w:rsid w:val="00DB1AB2"/>
    <w:rsid w:val="00DB44CC"/>
    <w:rsid w:val="00DB5172"/>
    <w:rsid w:val="00E14929"/>
    <w:rsid w:val="00E52F71"/>
    <w:rsid w:val="00ED4BC0"/>
    <w:rsid w:val="00EF5F65"/>
    <w:rsid w:val="00F8783F"/>
    <w:rsid w:val="00F93170"/>
    <w:rsid w:val="00FA382F"/>
    <w:rsid w:val="00FE30BD"/>
    <w:rsid w:val="0100C154"/>
    <w:rsid w:val="03EA292A"/>
    <w:rsid w:val="03F50588"/>
    <w:rsid w:val="05889683"/>
    <w:rsid w:val="05E25519"/>
    <w:rsid w:val="07087263"/>
    <w:rsid w:val="071ECC89"/>
    <w:rsid w:val="089FC7DF"/>
    <w:rsid w:val="09BBD17D"/>
    <w:rsid w:val="09BBD17D"/>
    <w:rsid w:val="0A26EAC8"/>
    <w:rsid w:val="0A532DAC"/>
    <w:rsid w:val="0BEE7F23"/>
    <w:rsid w:val="0D77B3E7"/>
    <w:rsid w:val="0F138448"/>
    <w:rsid w:val="10239E5C"/>
    <w:rsid w:val="10962C4C"/>
    <w:rsid w:val="11C285D2"/>
    <w:rsid w:val="11C65C17"/>
    <w:rsid w:val="12A0E9E6"/>
    <w:rsid w:val="158EE9D5"/>
    <w:rsid w:val="15E3047E"/>
    <w:rsid w:val="17112E18"/>
    <w:rsid w:val="184EBBEB"/>
    <w:rsid w:val="18BA668E"/>
    <w:rsid w:val="1ABED6C9"/>
    <w:rsid w:val="1C018AD0"/>
    <w:rsid w:val="1D74AF54"/>
    <w:rsid w:val="1EAAD481"/>
    <w:rsid w:val="1F107FB5"/>
    <w:rsid w:val="1FA1445F"/>
    <w:rsid w:val="211BD161"/>
    <w:rsid w:val="214383E3"/>
    <w:rsid w:val="22F9BBE6"/>
    <w:rsid w:val="26BB6CF2"/>
    <w:rsid w:val="278A5445"/>
    <w:rsid w:val="29F246EC"/>
    <w:rsid w:val="2A6DBB7F"/>
    <w:rsid w:val="2AEE8DE2"/>
    <w:rsid w:val="2BF6F043"/>
    <w:rsid w:val="2D799847"/>
    <w:rsid w:val="2DF525B2"/>
    <w:rsid w:val="2EA10111"/>
    <w:rsid w:val="30E9F336"/>
    <w:rsid w:val="31DA18DA"/>
    <w:rsid w:val="31E43074"/>
    <w:rsid w:val="359DD289"/>
    <w:rsid w:val="35AD541D"/>
    <w:rsid w:val="35B7849A"/>
    <w:rsid w:val="36A334FA"/>
    <w:rsid w:val="36A43119"/>
    <w:rsid w:val="3739A2EA"/>
    <w:rsid w:val="39FA82EF"/>
    <w:rsid w:val="3A7143AC"/>
    <w:rsid w:val="3BB2B367"/>
    <w:rsid w:val="3CAF1837"/>
    <w:rsid w:val="3CCF508F"/>
    <w:rsid w:val="3D449EFF"/>
    <w:rsid w:val="3D4E83C8"/>
    <w:rsid w:val="3DA8E46E"/>
    <w:rsid w:val="3EEA5429"/>
    <w:rsid w:val="3FC31B05"/>
    <w:rsid w:val="421AFCDE"/>
    <w:rsid w:val="4221F4EB"/>
    <w:rsid w:val="4395FFED"/>
    <w:rsid w:val="445D1639"/>
    <w:rsid w:val="45CBF4E3"/>
    <w:rsid w:val="4641DD40"/>
    <w:rsid w:val="4730C666"/>
    <w:rsid w:val="477FAFBA"/>
    <w:rsid w:val="48718348"/>
    <w:rsid w:val="48EB3E8E"/>
    <w:rsid w:val="49A76F29"/>
    <w:rsid w:val="49C631AB"/>
    <w:rsid w:val="4B8164E8"/>
    <w:rsid w:val="4D301CFC"/>
    <w:rsid w:val="4DD6D51B"/>
    <w:rsid w:val="4F189983"/>
    <w:rsid w:val="506A84BB"/>
    <w:rsid w:val="513AD5A0"/>
    <w:rsid w:val="5246BB7C"/>
    <w:rsid w:val="5312B34B"/>
    <w:rsid w:val="53B9395D"/>
    <w:rsid w:val="53C77277"/>
    <w:rsid w:val="54AF753D"/>
    <w:rsid w:val="552DBFDF"/>
    <w:rsid w:val="553D767D"/>
    <w:rsid w:val="595286C2"/>
    <w:rsid w:val="5B38967F"/>
    <w:rsid w:val="5CB99591"/>
    <w:rsid w:val="5D668BD6"/>
    <w:rsid w:val="5DC6FD1D"/>
    <w:rsid w:val="5F51A820"/>
    <w:rsid w:val="62EF40C5"/>
    <w:rsid w:val="642B77FA"/>
    <w:rsid w:val="6569756D"/>
    <w:rsid w:val="6661C1AB"/>
    <w:rsid w:val="670FED72"/>
    <w:rsid w:val="679F1B19"/>
    <w:rsid w:val="68207CEE"/>
    <w:rsid w:val="6917F748"/>
    <w:rsid w:val="695C31C9"/>
    <w:rsid w:val="695FAB26"/>
    <w:rsid w:val="6B90792D"/>
    <w:rsid w:val="6E04B497"/>
    <w:rsid w:val="6E71F8DC"/>
    <w:rsid w:val="6F0B02C2"/>
    <w:rsid w:val="714442DF"/>
    <w:rsid w:val="743A6D03"/>
    <w:rsid w:val="756CAA94"/>
    <w:rsid w:val="75FE8BA5"/>
    <w:rsid w:val="77E61422"/>
    <w:rsid w:val="783A600B"/>
    <w:rsid w:val="7852A82C"/>
    <w:rsid w:val="7B94FB16"/>
    <w:rsid w:val="7BF1103E"/>
    <w:rsid w:val="7D95E31C"/>
    <w:rsid w:val="7DF98BCD"/>
    <w:rsid w:val="7E7DBDEF"/>
    <w:rsid w:val="7ED05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5936"/>
  <w15:docId w15:val="{A41953BC-8823-4A48-BA70-86F0B5846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1D5045"/>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48408D"/>
    <w:pPr>
      <w:tabs>
        <w:tab w:val="center" w:pos="4680"/>
        <w:tab w:val="right" w:pos="9360"/>
      </w:tabs>
      <w:spacing w:line="240" w:lineRule="auto"/>
    </w:pPr>
  </w:style>
  <w:style w:type="character" w:styleId="HeaderChar" w:customStyle="1">
    <w:name w:val="Header Char"/>
    <w:basedOn w:val="DefaultParagraphFont"/>
    <w:link w:val="Header"/>
    <w:uiPriority w:val="99"/>
    <w:rsid w:val="0048408D"/>
  </w:style>
  <w:style w:type="paragraph" w:styleId="Footer">
    <w:name w:val="footer"/>
    <w:basedOn w:val="Normal"/>
    <w:link w:val="FooterChar"/>
    <w:uiPriority w:val="99"/>
    <w:unhideWhenUsed/>
    <w:rsid w:val="0048408D"/>
    <w:pPr>
      <w:tabs>
        <w:tab w:val="center" w:pos="4680"/>
        <w:tab w:val="right" w:pos="9360"/>
      </w:tabs>
      <w:spacing w:line="240" w:lineRule="auto"/>
    </w:pPr>
  </w:style>
  <w:style w:type="character" w:styleId="FooterChar" w:customStyle="1">
    <w:name w:val="Footer Char"/>
    <w:basedOn w:val="DefaultParagraphFont"/>
    <w:link w:val="Footer"/>
    <w:uiPriority w:val="99"/>
    <w:rsid w:val="0048408D"/>
  </w:style>
  <w:style w:type="paragraph" w:styleId="ListParagraph">
    <w:name w:val="List Paragraph"/>
    <w:basedOn w:val="Normal"/>
    <w:uiPriority w:val="34"/>
    <w:qFormat/>
    <w:rsid w:val="00CF77AB"/>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omments" Target="comments.xml" Id="R9e789640878d4792" /><Relationship Type="http://schemas.microsoft.com/office/2011/relationships/people" Target="people.xml" Id="Ra57934aeb5974e85" /><Relationship Type="http://schemas.microsoft.com/office/2011/relationships/commentsExtended" Target="commentsExtended.xml" Id="Rab1437c730df42d2" /><Relationship Type="http://schemas.microsoft.com/office/2016/09/relationships/commentsIds" Target="commentsIds.xml" Id="R3cedae6579aa47fd" /><Relationship Type="http://schemas.microsoft.com/office/2018/08/relationships/commentsExtensible" Target="commentsExtensible.xml" Id="R1d67f9bf5a4c4be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2F5D657-485F-4062-AFC4-E2889CE1FC1B}"/>
</file>

<file path=customXml/itemProps2.xml><?xml version="1.0" encoding="utf-8"?>
<ds:datastoreItem xmlns:ds="http://schemas.openxmlformats.org/officeDocument/2006/customXml" ds:itemID="{8AFDD170-13F8-48D4-800A-C1B41C333B35}"/>
</file>

<file path=customXml/itemProps3.xml><?xml version="1.0" encoding="utf-8"?>
<ds:datastoreItem xmlns:ds="http://schemas.openxmlformats.org/officeDocument/2006/customXml" ds:itemID="{A7FB944B-C2D3-43D3-8F06-B4318FCA8A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 Joel [NEA]</dc:creator>
  <cp:lastModifiedBy>Solomon, Joel [NEA]</cp:lastModifiedBy>
  <cp:revision>5</cp:revision>
  <dcterms:created xsi:type="dcterms:W3CDTF">2022-06-21T21:16:00Z</dcterms:created>
  <dcterms:modified xsi:type="dcterms:W3CDTF">2023-03-16T20:08:16Z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