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47596" w14:textId="77777777" w:rsidR="00502F60" w:rsidRPr="00502F60" w:rsidRDefault="00502F60" w:rsidP="00502F60">
      <w:pPr>
        <w:tabs>
          <w:tab w:val="left" w:pos="810"/>
        </w:tabs>
        <w:autoSpaceDE w:val="0"/>
        <w:autoSpaceDN w:val="0"/>
        <w:adjustRightInd w:val="0"/>
        <w:jc w:val="center"/>
        <w:rPr>
          <w:rFonts w:ascii="Times New Roman" w:eastAsiaTheme="minorHAnsi" w:hAnsi="Times New Roman" w:cs="Times New Roman"/>
          <w:b/>
          <w:bCs/>
          <w:color w:val="2F5496" w:themeColor="accent1" w:themeShade="BF"/>
          <w:sz w:val="32"/>
          <w:szCs w:val="32"/>
          <w:u w:val="single"/>
        </w:rPr>
      </w:pPr>
      <w:r w:rsidRPr="00502F60">
        <w:rPr>
          <w:rFonts w:ascii="Times New Roman" w:eastAsiaTheme="minorHAnsi" w:hAnsi="Times New Roman" w:cs="Times New Roman"/>
          <w:b/>
          <w:bCs/>
          <w:color w:val="2F5496" w:themeColor="accent1" w:themeShade="BF"/>
          <w:sz w:val="32"/>
          <w:szCs w:val="32"/>
          <w:u w:val="single"/>
        </w:rPr>
        <w:t>YOUR RIGHTS TO REPRESENTATION</w:t>
      </w:r>
    </w:p>
    <w:p w14:paraId="253A2374" w14:textId="77777777" w:rsidR="00502F60" w:rsidRDefault="00502F60" w:rsidP="00502F60">
      <w:pPr>
        <w:autoSpaceDE w:val="0"/>
        <w:autoSpaceDN w:val="0"/>
        <w:adjustRightInd w:val="0"/>
        <w:rPr>
          <w:rFonts w:ascii="Times New Roman" w:eastAsiaTheme="minorHAnsi" w:hAnsi="Times New Roman" w:cs="Times New Roman"/>
        </w:rPr>
      </w:pPr>
    </w:p>
    <w:p w14:paraId="17A0091C" w14:textId="14C35900" w:rsidR="00502F60" w:rsidRPr="00502F60" w:rsidRDefault="00502F60" w:rsidP="00502F60">
      <w:pPr>
        <w:autoSpaceDE w:val="0"/>
        <w:autoSpaceDN w:val="0"/>
        <w:adjustRightInd w:val="0"/>
        <w:rPr>
          <w:rFonts w:ascii="Times New Roman" w:eastAsiaTheme="minorHAnsi" w:hAnsi="Times New Roman" w:cs="Times New Roman"/>
          <w:i/>
          <w:iCs/>
        </w:rPr>
      </w:pPr>
      <w:r w:rsidRPr="00502F60">
        <w:rPr>
          <w:rFonts w:ascii="Times New Roman" w:eastAsiaTheme="minorHAnsi" w:hAnsi="Times New Roman" w:cs="Times New Roman"/>
          <w:i/>
          <w:iCs/>
        </w:rPr>
        <w:t>You get a message that you have to go and see the principal or the superintendent. You</w:t>
      </w:r>
    </w:p>
    <w:p w14:paraId="718A3655" w14:textId="4776A382" w:rsidR="00502F60" w:rsidRPr="00502F60" w:rsidRDefault="00502F60" w:rsidP="00502F60">
      <w:pPr>
        <w:autoSpaceDE w:val="0"/>
        <w:autoSpaceDN w:val="0"/>
        <w:adjustRightInd w:val="0"/>
        <w:rPr>
          <w:rFonts w:ascii="Times New Roman" w:eastAsiaTheme="minorHAnsi" w:hAnsi="Times New Roman" w:cs="Times New Roman"/>
          <w:i/>
          <w:iCs/>
        </w:rPr>
      </w:pPr>
      <w:r w:rsidRPr="00502F60">
        <w:rPr>
          <w:rFonts w:ascii="Times New Roman" w:eastAsiaTheme="minorHAnsi" w:hAnsi="Times New Roman" w:cs="Times New Roman"/>
          <w:i/>
          <w:iCs/>
        </w:rPr>
        <w:t>don’t know what it is all about. What do you do?</w:t>
      </w:r>
    </w:p>
    <w:p w14:paraId="2D6B9F19" w14:textId="77777777" w:rsidR="00502F60" w:rsidRDefault="00502F60" w:rsidP="00502F60">
      <w:pPr>
        <w:autoSpaceDE w:val="0"/>
        <w:autoSpaceDN w:val="0"/>
        <w:adjustRightInd w:val="0"/>
        <w:rPr>
          <w:rFonts w:ascii="Times New Roman" w:eastAsiaTheme="minorHAnsi" w:hAnsi="Times New Roman" w:cs="Times New Roman"/>
        </w:rPr>
      </w:pPr>
    </w:p>
    <w:p w14:paraId="5E535FCD" w14:textId="77777777" w:rsidR="00502F60" w:rsidRDefault="00502F60" w:rsidP="00502F60">
      <w:pPr>
        <w:autoSpaceDE w:val="0"/>
        <w:autoSpaceDN w:val="0"/>
        <w:adjustRightInd w:val="0"/>
        <w:rPr>
          <w:rFonts w:ascii="Times New Roman" w:eastAsiaTheme="minorHAnsi" w:hAnsi="Times New Roman" w:cs="Times New Roman"/>
        </w:rPr>
      </w:pPr>
      <w:r>
        <w:rPr>
          <w:rFonts w:ascii="Times New Roman" w:eastAsiaTheme="minorHAnsi" w:hAnsi="Times New Roman" w:cs="Times New Roman"/>
        </w:rPr>
        <w:t>You ask a simple question “Could this meeting lead to possible disciplinary action</w:t>
      </w:r>
    </w:p>
    <w:p w14:paraId="708A6036" w14:textId="2561718D" w:rsidR="00502F60" w:rsidRDefault="00502F60" w:rsidP="00502F60">
      <w:pPr>
        <w:autoSpaceDE w:val="0"/>
        <w:autoSpaceDN w:val="0"/>
        <w:adjustRightInd w:val="0"/>
        <w:rPr>
          <w:rFonts w:ascii="Times New Roman" w:eastAsiaTheme="minorHAnsi" w:hAnsi="Times New Roman" w:cs="Times New Roman"/>
        </w:rPr>
      </w:pPr>
      <w:r>
        <w:rPr>
          <w:rFonts w:ascii="Times New Roman" w:eastAsiaTheme="minorHAnsi" w:hAnsi="Times New Roman" w:cs="Times New Roman"/>
        </w:rPr>
        <w:t>against me?”  If the answer is “yes” then you need to know all about your rights to representation. Fast!</w:t>
      </w:r>
    </w:p>
    <w:p w14:paraId="52EF91CE" w14:textId="6CAC51C5" w:rsidR="00502F60" w:rsidRDefault="00502F60" w:rsidP="00502F60">
      <w:pPr>
        <w:autoSpaceDE w:val="0"/>
        <w:autoSpaceDN w:val="0"/>
        <w:adjustRightInd w:val="0"/>
        <w:rPr>
          <w:rFonts w:ascii="Times New Roman" w:eastAsiaTheme="minorHAnsi" w:hAnsi="Times New Roman" w:cs="Times New Roman"/>
        </w:rPr>
      </w:pPr>
    </w:p>
    <w:p w14:paraId="29C9F372" w14:textId="0D640190" w:rsidR="00502F60" w:rsidRPr="00502F60" w:rsidRDefault="00502F60" w:rsidP="00502F60">
      <w:pPr>
        <w:autoSpaceDE w:val="0"/>
        <w:autoSpaceDN w:val="0"/>
        <w:adjustRightInd w:val="0"/>
        <w:rPr>
          <w:rFonts w:ascii="Times New Roman" w:eastAsiaTheme="minorHAnsi" w:hAnsi="Times New Roman" w:cs="Times New Roman"/>
          <w:b/>
          <w:bCs/>
        </w:rPr>
      </w:pPr>
      <w:r w:rsidRPr="00502F60">
        <w:rPr>
          <w:rFonts w:ascii="Times New Roman" w:eastAsiaTheme="minorHAnsi" w:hAnsi="Times New Roman" w:cs="Times New Roman"/>
          <w:b/>
          <w:bCs/>
        </w:rPr>
        <w:t>What Weingarten Says?</w:t>
      </w:r>
    </w:p>
    <w:p w14:paraId="663A9A30" w14:textId="09F5E19E" w:rsidR="00502F60" w:rsidRDefault="00502F60" w:rsidP="00502F60">
      <w:pPr>
        <w:autoSpaceDE w:val="0"/>
        <w:autoSpaceDN w:val="0"/>
        <w:adjustRightInd w:val="0"/>
        <w:rPr>
          <w:rFonts w:ascii="Times New Roman" w:eastAsiaTheme="minorHAnsi" w:hAnsi="Times New Roman" w:cs="Times New Roman"/>
        </w:rPr>
      </w:pPr>
      <w:r>
        <w:rPr>
          <w:rFonts w:ascii="Times New Roman" w:eastAsiaTheme="minorHAnsi" w:hAnsi="Times New Roman" w:cs="Times New Roman"/>
        </w:rPr>
        <w:t xml:space="preserve">The Supreme Court case of </w:t>
      </w:r>
      <w:r>
        <w:rPr>
          <w:rFonts w:ascii="Times New Roman" w:eastAsiaTheme="minorHAnsi" w:hAnsi="Times New Roman" w:cs="Times New Roman"/>
          <w:sz w:val="26"/>
          <w:szCs w:val="26"/>
        </w:rPr>
        <w:t>National Labor Relations Board v. Weingarten</w:t>
      </w:r>
      <w:r>
        <w:rPr>
          <w:rFonts w:ascii="Times New Roman" w:eastAsiaTheme="minorHAnsi" w:hAnsi="Times New Roman" w:cs="Times New Roman"/>
        </w:rPr>
        <w:t>, decided in 1975, established this basic entitlement and the procedures for when and how union reps may participate in interviews. Collectively, these rules are referred to as “Weingarten rights.”</w:t>
      </w:r>
    </w:p>
    <w:p w14:paraId="180BF250" w14:textId="77777777" w:rsidR="00502F60" w:rsidRDefault="00502F60" w:rsidP="00502F60">
      <w:pPr>
        <w:autoSpaceDE w:val="0"/>
        <w:autoSpaceDN w:val="0"/>
        <w:adjustRightInd w:val="0"/>
        <w:rPr>
          <w:rFonts w:ascii="Times New Roman" w:eastAsiaTheme="minorHAnsi" w:hAnsi="Times New Roman" w:cs="Times New Roman"/>
        </w:rPr>
      </w:pPr>
    </w:p>
    <w:p w14:paraId="1AF9AF2B" w14:textId="77777777" w:rsidR="00502F60" w:rsidRPr="00502F60" w:rsidRDefault="00502F60" w:rsidP="00502F60">
      <w:pPr>
        <w:pStyle w:val="ListParagraph"/>
        <w:numPr>
          <w:ilvl w:val="0"/>
          <w:numId w:val="1"/>
        </w:numPr>
        <w:autoSpaceDE w:val="0"/>
        <w:autoSpaceDN w:val="0"/>
        <w:adjustRightInd w:val="0"/>
        <w:rPr>
          <w:rFonts w:ascii="Times New Roman" w:eastAsiaTheme="minorHAnsi" w:hAnsi="Times New Roman" w:cs="Times New Roman"/>
          <w:i/>
          <w:iCs/>
          <w:sz w:val="22"/>
          <w:szCs w:val="22"/>
        </w:rPr>
      </w:pPr>
      <w:r w:rsidRPr="00502F60">
        <w:rPr>
          <w:rFonts w:ascii="Times New Roman" w:eastAsiaTheme="minorHAnsi" w:hAnsi="Times New Roman" w:cs="Times New Roman"/>
          <w:i/>
          <w:iCs/>
          <w:sz w:val="22"/>
          <w:szCs w:val="22"/>
        </w:rPr>
        <w:t xml:space="preserve">An employee who reasonably believes that an investigatory interview could lead to discipline is entitled to ask for union representation. </w:t>
      </w:r>
    </w:p>
    <w:p w14:paraId="771F0A69" w14:textId="77777777" w:rsidR="00502F60" w:rsidRPr="00502F60" w:rsidRDefault="00502F60" w:rsidP="00502F60">
      <w:pPr>
        <w:pStyle w:val="ListParagraph"/>
        <w:numPr>
          <w:ilvl w:val="0"/>
          <w:numId w:val="1"/>
        </w:numPr>
        <w:autoSpaceDE w:val="0"/>
        <w:autoSpaceDN w:val="0"/>
        <w:adjustRightInd w:val="0"/>
        <w:rPr>
          <w:rFonts w:ascii="Times New Roman" w:eastAsiaTheme="minorHAnsi" w:hAnsi="Times New Roman" w:cs="Times New Roman"/>
          <w:i/>
          <w:iCs/>
          <w:sz w:val="22"/>
          <w:szCs w:val="22"/>
        </w:rPr>
      </w:pPr>
      <w:r w:rsidRPr="00502F60">
        <w:rPr>
          <w:rFonts w:ascii="Times New Roman" w:eastAsiaTheme="minorHAnsi" w:hAnsi="Times New Roman" w:cs="Times New Roman"/>
          <w:i/>
          <w:iCs/>
          <w:sz w:val="22"/>
          <w:szCs w:val="22"/>
        </w:rPr>
        <w:t>An investigatory interview is a meeting with management at which the employee will be questioned or asked to explain his or her conduct, and which could lead to disciplinary action against the employee.</w:t>
      </w:r>
    </w:p>
    <w:p w14:paraId="38E85DD4" w14:textId="5E6F83C5" w:rsidR="00502F60" w:rsidRPr="00502F60" w:rsidRDefault="00502F60" w:rsidP="00502F60">
      <w:pPr>
        <w:pStyle w:val="ListParagraph"/>
        <w:numPr>
          <w:ilvl w:val="0"/>
          <w:numId w:val="1"/>
        </w:numPr>
        <w:autoSpaceDE w:val="0"/>
        <w:autoSpaceDN w:val="0"/>
        <w:adjustRightInd w:val="0"/>
        <w:rPr>
          <w:rFonts w:ascii="Times New Roman" w:eastAsiaTheme="minorHAnsi" w:hAnsi="Times New Roman" w:cs="Times New Roman"/>
          <w:i/>
          <w:iCs/>
          <w:sz w:val="22"/>
          <w:szCs w:val="22"/>
        </w:rPr>
      </w:pPr>
      <w:r w:rsidRPr="00502F60">
        <w:rPr>
          <w:rFonts w:ascii="Times New Roman" w:eastAsiaTheme="minorHAnsi" w:hAnsi="Times New Roman" w:cs="Times New Roman"/>
          <w:i/>
          <w:iCs/>
          <w:sz w:val="22"/>
          <w:szCs w:val="22"/>
        </w:rPr>
        <w:t>The employer is not obligated to inform employees of their Weingarten rights or to ask</w:t>
      </w:r>
    </w:p>
    <w:p w14:paraId="45645559" w14:textId="7CDF42EB" w:rsidR="00502F60" w:rsidRPr="00502F60" w:rsidRDefault="00502F60" w:rsidP="00502F60">
      <w:pPr>
        <w:autoSpaceDE w:val="0"/>
        <w:autoSpaceDN w:val="0"/>
        <w:adjustRightInd w:val="0"/>
        <w:rPr>
          <w:rFonts w:ascii="Times New Roman" w:eastAsiaTheme="minorHAnsi" w:hAnsi="Times New Roman" w:cs="Times New Roman"/>
          <w:i/>
          <w:iCs/>
          <w:sz w:val="22"/>
          <w:szCs w:val="22"/>
        </w:rPr>
      </w:pPr>
      <w:r w:rsidRPr="00502F60">
        <w:rPr>
          <w:rFonts w:ascii="Times New Roman" w:eastAsiaTheme="minorHAnsi" w:hAnsi="Times New Roman" w:cs="Times New Roman"/>
          <w:i/>
          <w:iCs/>
          <w:sz w:val="22"/>
          <w:szCs w:val="22"/>
        </w:rPr>
        <w:tab/>
        <w:t>whether an employee would like a union rep at a meeting or interview.</w:t>
      </w:r>
    </w:p>
    <w:p w14:paraId="3AFA108F" w14:textId="77777777" w:rsidR="00502F60" w:rsidRDefault="00502F60" w:rsidP="00502F60">
      <w:pPr>
        <w:autoSpaceDE w:val="0"/>
        <w:autoSpaceDN w:val="0"/>
        <w:adjustRightInd w:val="0"/>
        <w:rPr>
          <w:rFonts w:ascii="Times New Roman" w:eastAsiaTheme="minorHAnsi" w:hAnsi="Times New Roman" w:cs="Times New Roman"/>
        </w:rPr>
      </w:pPr>
    </w:p>
    <w:p w14:paraId="3D6ED76F" w14:textId="509CA83C" w:rsidR="00502F60" w:rsidRDefault="00502F60" w:rsidP="00502F60">
      <w:pPr>
        <w:autoSpaceDE w:val="0"/>
        <w:autoSpaceDN w:val="0"/>
        <w:adjustRightInd w:val="0"/>
        <w:rPr>
          <w:rFonts w:ascii="Times New Roman" w:eastAsiaTheme="minorHAnsi" w:hAnsi="Times New Roman" w:cs="Times New Roman"/>
          <w:b/>
          <w:bCs/>
        </w:rPr>
      </w:pPr>
      <w:r w:rsidRPr="00502F60">
        <w:rPr>
          <w:rFonts w:ascii="Times New Roman" w:eastAsiaTheme="minorHAnsi" w:hAnsi="Times New Roman" w:cs="Times New Roman"/>
          <w:b/>
          <w:bCs/>
        </w:rPr>
        <w:t>YOU MUST REQUEST UNION REPRESENTATION.</w:t>
      </w:r>
    </w:p>
    <w:p w14:paraId="4FCB9BD4" w14:textId="38E4F566" w:rsidR="00502F60" w:rsidRPr="00502F60" w:rsidRDefault="00502F60" w:rsidP="00502F60">
      <w:pPr>
        <w:pStyle w:val="ListParagraph"/>
        <w:numPr>
          <w:ilvl w:val="0"/>
          <w:numId w:val="2"/>
        </w:numPr>
        <w:autoSpaceDE w:val="0"/>
        <w:autoSpaceDN w:val="0"/>
        <w:adjustRightInd w:val="0"/>
        <w:rPr>
          <w:rFonts w:ascii="Times New Roman" w:eastAsiaTheme="minorHAnsi" w:hAnsi="Times New Roman" w:cs="Times New Roman"/>
          <w:b/>
          <w:bCs/>
          <w:sz w:val="22"/>
          <w:szCs w:val="22"/>
        </w:rPr>
      </w:pPr>
      <w:r w:rsidRPr="00502F60">
        <w:rPr>
          <w:rFonts w:ascii="Times New Roman" w:eastAsiaTheme="minorHAnsi" w:hAnsi="Times New Roman" w:cs="Times New Roman"/>
          <w:sz w:val="22"/>
          <w:szCs w:val="22"/>
        </w:rPr>
        <w:t>Once an employee requests representation, the employer may not proceed with the</w:t>
      </w:r>
    </w:p>
    <w:p w14:paraId="3E04BD95" w14:textId="77777777" w:rsidR="00502F60" w:rsidRPr="00502F60" w:rsidRDefault="00502F60" w:rsidP="00502F60">
      <w:pPr>
        <w:autoSpaceDE w:val="0"/>
        <w:autoSpaceDN w:val="0"/>
        <w:adjustRightInd w:val="0"/>
        <w:rPr>
          <w:rFonts w:ascii="Times New Roman" w:eastAsiaTheme="minorHAnsi" w:hAnsi="Times New Roman" w:cs="Times New Roman"/>
          <w:sz w:val="22"/>
          <w:szCs w:val="22"/>
        </w:rPr>
      </w:pPr>
      <w:r w:rsidRPr="00502F60">
        <w:rPr>
          <w:rFonts w:ascii="Times New Roman" w:eastAsiaTheme="minorHAnsi" w:hAnsi="Times New Roman" w:cs="Times New Roman"/>
          <w:sz w:val="22"/>
          <w:szCs w:val="22"/>
        </w:rPr>
        <w:tab/>
        <w:t xml:space="preserve">interview without the union representative. </w:t>
      </w:r>
    </w:p>
    <w:p w14:paraId="3EC4B67B" w14:textId="3F3D5BF7" w:rsidR="00502F60" w:rsidRPr="00502F60" w:rsidRDefault="00502F60" w:rsidP="00502F60">
      <w:pPr>
        <w:pStyle w:val="ListParagraph"/>
        <w:numPr>
          <w:ilvl w:val="0"/>
          <w:numId w:val="2"/>
        </w:numPr>
        <w:autoSpaceDE w:val="0"/>
        <w:autoSpaceDN w:val="0"/>
        <w:adjustRightInd w:val="0"/>
        <w:rPr>
          <w:rFonts w:ascii="Times New Roman" w:eastAsiaTheme="minorHAnsi" w:hAnsi="Times New Roman" w:cs="Times New Roman"/>
          <w:sz w:val="22"/>
          <w:szCs w:val="22"/>
        </w:rPr>
      </w:pPr>
      <w:r w:rsidRPr="00502F60">
        <w:rPr>
          <w:rFonts w:ascii="Times New Roman" w:eastAsiaTheme="minorHAnsi" w:hAnsi="Times New Roman" w:cs="Times New Roman"/>
          <w:sz w:val="22"/>
          <w:szCs w:val="22"/>
        </w:rPr>
        <w:t>However, the employer may decide not to proceed with the interview at all: They may interview the employee with the union rep present or refuse to allow the union rep and discontinue the interview, carrying on its investigation by other means.</w:t>
      </w:r>
    </w:p>
    <w:p w14:paraId="727B8116" w14:textId="77777777" w:rsidR="00502F60" w:rsidRPr="00502F60" w:rsidRDefault="00502F60" w:rsidP="00502F60">
      <w:pPr>
        <w:autoSpaceDE w:val="0"/>
        <w:autoSpaceDN w:val="0"/>
        <w:adjustRightInd w:val="0"/>
        <w:rPr>
          <w:rFonts w:ascii="Times New Roman" w:eastAsiaTheme="minorHAnsi" w:hAnsi="Times New Roman" w:cs="Times New Roman"/>
          <w:b/>
          <w:bCs/>
        </w:rPr>
      </w:pPr>
    </w:p>
    <w:p w14:paraId="16E62563" w14:textId="6563D353" w:rsidR="00502F60" w:rsidRPr="00502F60" w:rsidRDefault="00502F60" w:rsidP="00502F60">
      <w:pPr>
        <w:autoSpaceDE w:val="0"/>
        <w:autoSpaceDN w:val="0"/>
        <w:adjustRightInd w:val="0"/>
        <w:rPr>
          <w:rFonts w:ascii="Times New Roman" w:eastAsiaTheme="minorHAnsi" w:hAnsi="Times New Roman" w:cs="Times New Roman"/>
          <w:b/>
          <w:bCs/>
        </w:rPr>
      </w:pPr>
      <w:r w:rsidRPr="00502F60">
        <w:rPr>
          <w:rFonts w:ascii="Times New Roman" w:eastAsiaTheme="minorHAnsi" w:hAnsi="Times New Roman" w:cs="Times New Roman"/>
          <w:b/>
          <w:bCs/>
        </w:rPr>
        <w:t>PURPOSE OF REP</w:t>
      </w:r>
      <w:r>
        <w:rPr>
          <w:rFonts w:ascii="Times New Roman" w:eastAsiaTheme="minorHAnsi" w:hAnsi="Times New Roman" w:cs="Times New Roman"/>
          <w:b/>
          <w:bCs/>
        </w:rPr>
        <w:t>RESENTATIVE AT MEETING:</w:t>
      </w:r>
    </w:p>
    <w:p w14:paraId="64361113" w14:textId="3E44C633" w:rsidR="00502F60" w:rsidRDefault="00502F60" w:rsidP="00502F60">
      <w:pPr>
        <w:pStyle w:val="ListParagraph"/>
        <w:numPr>
          <w:ilvl w:val="0"/>
          <w:numId w:val="2"/>
        </w:numPr>
        <w:autoSpaceDE w:val="0"/>
        <w:autoSpaceDN w:val="0"/>
        <w:adjustRightInd w:val="0"/>
        <w:rPr>
          <w:rFonts w:ascii="Times New Roman" w:eastAsiaTheme="minorHAnsi" w:hAnsi="Times New Roman" w:cs="Times New Roman"/>
        </w:rPr>
      </w:pPr>
      <w:r w:rsidRPr="00502F60">
        <w:rPr>
          <w:rFonts w:ascii="Times New Roman" w:eastAsiaTheme="minorHAnsi" w:hAnsi="Times New Roman" w:cs="Times New Roman"/>
        </w:rPr>
        <w:t>The purpose of the rep is only to assist the employee. For example, the rep can clarify the facts, provide additional information,</w:t>
      </w:r>
      <w:r>
        <w:rPr>
          <w:rFonts w:ascii="Times New Roman" w:eastAsiaTheme="minorHAnsi" w:hAnsi="Times New Roman" w:cs="Times New Roman"/>
        </w:rPr>
        <w:t xml:space="preserve"> </w:t>
      </w:r>
      <w:r w:rsidRPr="00502F60">
        <w:rPr>
          <w:rFonts w:ascii="Times New Roman" w:eastAsiaTheme="minorHAnsi" w:hAnsi="Times New Roman" w:cs="Times New Roman"/>
        </w:rPr>
        <w:t>suggest possible witnesses</w:t>
      </w:r>
      <w:r>
        <w:rPr>
          <w:rFonts w:ascii="Times New Roman" w:eastAsiaTheme="minorHAnsi" w:hAnsi="Times New Roman" w:cs="Times New Roman"/>
        </w:rPr>
        <w:t>, and/or take notes</w:t>
      </w:r>
    </w:p>
    <w:p w14:paraId="4464D2A7" w14:textId="77777777" w:rsidR="00502F60" w:rsidRDefault="00502F60" w:rsidP="00502F60">
      <w:pPr>
        <w:pStyle w:val="ListParagraph"/>
        <w:numPr>
          <w:ilvl w:val="0"/>
          <w:numId w:val="2"/>
        </w:numPr>
        <w:autoSpaceDE w:val="0"/>
        <w:autoSpaceDN w:val="0"/>
        <w:adjustRightInd w:val="0"/>
        <w:rPr>
          <w:rFonts w:ascii="Times New Roman" w:eastAsiaTheme="minorHAnsi" w:hAnsi="Times New Roman" w:cs="Times New Roman"/>
        </w:rPr>
      </w:pPr>
      <w:r w:rsidRPr="00502F60">
        <w:rPr>
          <w:rFonts w:ascii="Times New Roman" w:eastAsiaTheme="minorHAnsi" w:hAnsi="Times New Roman" w:cs="Times New Roman"/>
        </w:rPr>
        <w:t>The employer is free to insist that the employee provide his or her own version of the events under investigation.</w:t>
      </w:r>
    </w:p>
    <w:p w14:paraId="25E11E05" w14:textId="6F2DA020" w:rsidR="00502F60" w:rsidRPr="00502F60" w:rsidRDefault="00502F60" w:rsidP="00502F60">
      <w:pPr>
        <w:pStyle w:val="ListParagraph"/>
        <w:numPr>
          <w:ilvl w:val="0"/>
          <w:numId w:val="2"/>
        </w:numPr>
        <w:autoSpaceDE w:val="0"/>
        <w:autoSpaceDN w:val="0"/>
        <w:adjustRightInd w:val="0"/>
        <w:rPr>
          <w:rFonts w:ascii="Times New Roman" w:eastAsiaTheme="minorHAnsi" w:hAnsi="Times New Roman" w:cs="Times New Roman"/>
        </w:rPr>
      </w:pPr>
      <w:r w:rsidRPr="00502F60">
        <w:rPr>
          <w:rFonts w:ascii="Times New Roman" w:eastAsiaTheme="minorHAnsi" w:hAnsi="Times New Roman" w:cs="Times New Roman"/>
        </w:rPr>
        <w:t>Although some employers believe they are required only to allow a union rep to observe</w:t>
      </w:r>
    </w:p>
    <w:p w14:paraId="48497D8F" w14:textId="6AF22137" w:rsidR="00502F60" w:rsidRPr="00502F60" w:rsidRDefault="00502F60" w:rsidP="00502F60">
      <w:pPr>
        <w:autoSpaceDE w:val="0"/>
        <w:autoSpaceDN w:val="0"/>
        <w:adjustRightInd w:val="0"/>
        <w:rPr>
          <w:rFonts w:ascii="Times New Roman" w:eastAsiaTheme="minorHAnsi" w:hAnsi="Times New Roman" w:cs="Times New Roman"/>
          <w:b/>
          <w:bCs/>
        </w:rPr>
      </w:pPr>
      <w:r>
        <w:rPr>
          <w:rFonts w:ascii="Times New Roman" w:eastAsiaTheme="minorHAnsi" w:hAnsi="Times New Roman" w:cs="Times New Roman"/>
        </w:rPr>
        <w:tab/>
        <w:t xml:space="preserve">the interview without participating, </w:t>
      </w:r>
      <w:r w:rsidRPr="00502F60">
        <w:rPr>
          <w:rFonts w:ascii="Times New Roman" w:eastAsiaTheme="minorHAnsi" w:hAnsi="Times New Roman" w:cs="Times New Roman"/>
          <w:b/>
          <w:bCs/>
        </w:rPr>
        <w:t>Weingarten clearly gives employees the right to</w:t>
      </w:r>
    </w:p>
    <w:p w14:paraId="4662A553" w14:textId="65F11EEF" w:rsidR="00502F60" w:rsidRDefault="00502F60" w:rsidP="00502F60">
      <w:pPr>
        <w:autoSpaceDE w:val="0"/>
        <w:autoSpaceDN w:val="0"/>
        <w:adjustRightInd w:val="0"/>
        <w:rPr>
          <w:rFonts w:ascii="Times New Roman" w:eastAsiaTheme="minorHAnsi" w:hAnsi="Times New Roman" w:cs="Times New Roman"/>
        </w:rPr>
      </w:pPr>
      <w:r>
        <w:rPr>
          <w:rFonts w:ascii="Times New Roman" w:eastAsiaTheme="minorHAnsi" w:hAnsi="Times New Roman" w:cs="Times New Roman"/>
          <w:b/>
          <w:bCs/>
        </w:rPr>
        <w:tab/>
      </w:r>
      <w:r w:rsidRPr="00502F60">
        <w:rPr>
          <w:rFonts w:ascii="Times New Roman" w:eastAsiaTheme="minorHAnsi" w:hAnsi="Times New Roman" w:cs="Times New Roman"/>
          <w:b/>
          <w:bCs/>
        </w:rPr>
        <w:t>assistance from the rep</w:t>
      </w:r>
      <w:r>
        <w:rPr>
          <w:rFonts w:ascii="Times New Roman" w:eastAsiaTheme="minorHAnsi" w:hAnsi="Times New Roman" w:cs="Times New Roman"/>
        </w:rPr>
        <w:t>. At the same time, however, a rep who consistently interrupts the</w:t>
      </w:r>
    </w:p>
    <w:p w14:paraId="66773434" w14:textId="6A83E02F" w:rsidR="00502F60" w:rsidRDefault="00502F60" w:rsidP="00502F60">
      <w:pPr>
        <w:autoSpaceDE w:val="0"/>
        <w:autoSpaceDN w:val="0"/>
        <w:adjustRightInd w:val="0"/>
        <w:rPr>
          <w:rFonts w:ascii="Times New Roman" w:eastAsiaTheme="minorHAnsi" w:hAnsi="Times New Roman" w:cs="Times New Roman"/>
        </w:rPr>
      </w:pPr>
      <w:r>
        <w:rPr>
          <w:rFonts w:ascii="Times New Roman" w:eastAsiaTheme="minorHAnsi" w:hAnsi="Times New Roman" w:cs="Times New Roman"/>
        </w:rPr>
        <w:tab/>
        <w:t>proceedings or instructs an employee not to answer questions has likely overstepped their authority.</w:t>
      </w:r>
    </w:p>
    <w:p w14:paraId="092B91A0" w14:textId="77777777" w:rsidR="00502F60" w:rsidRDefault="00502F60" w:rsidP="00502F60">
      <w:pPr>
        <w:autoSpaceDE w:val="0"/>
        <w:autoSpaceDN w:val="0"/>
        <w:adjustRightInd w:val="0"/>
        <w:rPr>
          <w:rFonts w:ascii="Times New Roman" w:eastAsiaTheme="minorHAnsi" w:hAnsi="Times New Roman" w:cs="Times New Roman"/>
        </w:rPr>
      </w:pPr>
    </w:p>
    <w:p w14:paraId="3B9E6AE7" w14:textId="77777777" w:rsidR="00502F60" w:rsidRPr="00502F60" w:rsidRDefault="00502F60" w:rsidP="00502F60">
      <w:pPr>
        <w:autoSpaceDE w:val="0"/>
        <w:autoSpaceDN w:val="0"/>
        <w:adjustRightInd w:val="0"/>
        <w:rPr>
          <w:rFonts w:ascii="Times New Roman" w:eastAsiaTheme="minorHAnsi" w:hAnsi="Times New Roman" w:cs="Times New Roman"/>
          <w:b/>
          <w:bCs/>
        </w:rPr>
      </w:pPr>
      <w:r w:rsidRPr="00502F60">
        <w:rPr>
          <w:rFonts w:ascii="Times New Roman" w:eastAsiaTheme="minorHAnsi" w:hAnsi="Times New Roman" w:cs="Times New Roman"/>
          <w:b/>
          <w:bCs/>
        </w:rPr>
        <w:t>What if Employer Denies Representation?</w:t>
      </w:r>
    </w:p>
    <w:p w14:paraId="2EBBFB54" w14:textId="6F746B64" w:rsidR="00502F60" w:rsidRDefault="00502F60" w:rsidP="00502F60">
      <w:pPr>
        <w:pStyle w:val="ListParagraph"/>
        <w:numPr>
          <w:ilvl w:val="0"/>
          <w:numId w:val="3"/>
        </w:numPr>
        <w:autoSpaceDE w:val="0"/>
        <w:autoSpaceDN w:val="0"/>
        <w:adjustRightInd w:val="0"/>
        <w:rPr>
          <w:rFonts w:ascii="Times New Roman" w:eastAsiaTheme="minorHAnsi" w:hAnsi="Times New Roman" w:cs="Times New Roman"/>
        </w:rPr>
      </w:pPr>
      <w:r w:rsidRPr="00502F60">
        <w:rPr>
          <w:rFonts w:ascii="Times New Roman" w:eastAsiaTheme="minorHAnsi" w:hAnsi="Times New Roman" w:cs="Times New Roman"/>
        </w:rPr>
        <w:t>If the employer denies the request for union representation, and continues to ask questions, the employer has created an Unfair Labor Practice and you should refuse to answer questions until a representative is available.</w:t>
      </w:r>
    </w:p>
    <w:p w14:paraId="6048C580" w14:textId="21888E06" w:rsidR="00502F60" w:rsidRDefault="00502F60" w:rsidP="00502F60">
      <w:pPr>
        <w:autoSpaceDE w:val="0"/>
        <w:autoSpaceDN w:val="0"/>
        <w:adjustRightInd w:val="0"/>
        <w:rPr>
          <w:rFonts w:ascii="Times New Roman" w:eastAsiaTheme="minorHAnsi" w:hAnsi="Times New Roman" w:cs="Times New Roman"/>
        </w:rPr>
      </w:pPr>
    </w:p>
    <w:p w14:paraId="0EBD5054" w14:textId="6EFFA0B0" w:rsidR="00502F60" w:rsidRPr="00502F60" w:rsidRDefault="00502F60" w:rsidP="00502F60">
      <w:pPr>
        <w:autoSpaceDE w:val="0"/>
        <w:autoSpaceDN w:val="0"/>
        <w:adjustRightInd w:val="0"/>
        <w:rPr>
          <w:rFonts w:ascii="Times New Roman" w:eastAsiaTheme="minorHAnsi" w:hAnsi="Times New Roman" w:cs="Times New Roman"/>
        </w:rPr>
      </w:pPr>
      <w:r w:rsidRPr="00502F60">
        <w:rPr>
          <w:rFonts w:ascii="Times New Roman" w:eastAsiaTheme="minorHAnsi" w:hAnsi="Times New Roman" w:cs="Times New Roman"/>
          <w:b/>
          <w:bCs/>
        </w:rPr>
        <w:t>One final note</w:t>
      </w:r>
      <w:r>
        <w:rPr>
          <w:rFonts w:ascii="Times New Roman" w:eastAsiaTheme="minorHAnsi" w:hAnsi="Times New Roman" w:cs="Times New Roman"/>
        </w:rPr>
        <w:t>:  While you are there to assist the employee, you are also there to make sure the meeting remains civil. If an employee or employer that acts in an unruly manner, ask that the meeting be paused for both or</w:t>
      </w:r>
      <w:r w:rsidR="00DF3220">
        <w:rPr>
          <w:rFonts w:ascii="Times New Roman" w:eastAsiaTheme="minorHAnsi" w:hAnsi="Times New Roman" w:cs="Times New Roman"/>
        </w:rPr>
        <w:t xml:space="preserve"> </w:t>
      </w:r>
      <w:proofErr w:type="gramStart"/>
      <w:r w:rsidR="00DF3220">
        <w:rPr>
          <w:rFonts w:ascii="Times New Roman" w:eastAsiaTheme="minorHAnsi" w:hAnsi="Times New Roman" w:cs="Times New Roman"/>
        </w:rPr>
        <w:t>either</w:t>
      </w:r>
      <w:r>
        <w:rPr>
          <w:rFonts w:ascii="Times New Roman" w:eastAsiaTheme="minorHAnsi" w:hAnsi="Times New Roman" w:cs="Times New Roman"/>
        </w:rPr>
        <w:t xml:space="preserve"> </w:t>
      </w:r>
      <w:r w:rsidR="00DF3220">
        <w:rPr>
          <w:rFonts w:ascii="Times New Roman" w:eastAsiaTheme="minorHAnsi" w:hAnsi="Times New Roman" w:cs="Times New Roman"/>
        </w:rPr>
        <w:t>party</w:t>
      </w:r>
      <w:proofErr w:type="gramEnd"/>
      <w:r>
        <w:rPr>
          <w:rFonts w:ascii="Times New Roman" w:eastAsiaTheme="minorHAnsi" w:hAnsi="Times New Roman" w:cs="Times New Roman"/>
        </w:rPr>
        <w:t xml:space="preserve"> to collect themselves.</w:t>
      </w:r>
    </w:p>
    <w:p w14:paraId="3A0D8F0E" w14:textId="77777777" w:rsidR="00502F60" w:rsidRDefault="00502F60" w:rsidP="00502F60">
      <w:pPr>
        <w:autoSpaceDE w:val="0"/>
        <w:autoSpaceDN w:val="0"/>
        <w:adjustRightInd w:val="0"/>
        <w:rPr>
          <w:rFonts w:ascii="Times New Roman" w:eastAsiaTheme="minorHAnsi" w:hAnsi="Times New Roman" w:cs="Times New Roman"/>
        </w:rPr>
      </w:pPr>
    </w:p>
    <w:p w14:paraId="275FCD50" w14:textId="22B126A1" w:rsidR="00000000" w:rsidRPr="00502F60" w:rsidRDefault="00000000" w:rsidP="00502F60">
      <w:pPr>
        <w:autoSpaceDE w:val="0"/>
        <w:autoSpaceDN w:val="0"/>
        <w:adjustRightInd w:val="0"/>
        <w:rPr>
          <w:rFonts w:ascii="Times New Roman" w:eastAsiaTheme="minorHAnsi" w:hAnsi="Times New Roman" w:cs="Times New Roman"/>
        </w:rPr>
      </w:pPr>
    </w:p>
    <w:sectPr w:rsidR="003266C9" w:rsidRPr="00502F60" w:rsidSect="00EB031C">
      <w:pgSz w:w="12240" w:h="15840"/>
      <w:pgMar w:top="720" w:right="720" w:bottom="720" w:left="720" w:header="0" w:footer="461"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EE7BD7"/>
    <w:multiLevelType w:val="hybridMultilevel"/>
    <w:tmpl w:val="585C2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E559BE"/>
    <w:multiLevelType w:val="hybridMultilevel"/>
    <w:tmpl w:val="2864D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E5E35C4"/>
    <w:multiLevelType w:val="hybridMultilevel"/>
    <w:tmpl w:val="835CE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8141748">
    <w:abstractNumId w:val="1"/>
  </w:num>
  <w:num w:numId="2" w16cid:durableId="2439207">
    <w:abstractNumId w:val="2"/>
  </w:num>
  <w:num w:numId="3" w16cid:durableId="1790777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proofState w:spelling="clean" w:grammar="clean"/>
  <w:defaultTabStop w:val="720"/>
  <w:evenAndOddHeaders/>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F60"/>
    <w:rsid w:val="000259CE"/>
    <w:rsid w:val="000F5DFC"/>
    <w:rsid w:val="002E3814"/>
    <w:rsid w:val="00355C13"/>
    <w:rsid w:val="00366F68"/>
    <w:rsid w:val="0049430C"/>
    <w:rsid w:val="00502F60"/>
    <w:rsid w:val="0051347E"/>
    <w:rsid w:val="005C0E0B"/>
    <w:rsid w:val="00647FC3"/>
    <w:rsid w:val="007A09B7"/>
    <w:rsid w:val="0083407A"/>
    <w:rsid w:val="008611C1"/>
    <w:rsid w:val="008B4EEE"/>
    <w:rsid w:val="00AA7D37"/>
    <w:rsid w:val="00B94B07"/>
    <w:rsid w:val="00C6228D"/>
    <w:rsid w:val="00C73AD1"/>
    <w:rsid w:val="00D34190"/>
    <w:rsid w:val="00D4257A"/>
    <w:rsid w:val="00DB3811"/>
    <w:rsid w:val="00DF3220"/>
    <w:rsid w:val="00DF590B"/>
    <w:rsid w:val="00EB031C"/>
    <w:rsid w:val="00ED70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7BEEBF"/>
  <w15:chartTrackingRefBased/>
  <w15:docId w15:val="{BFF76842-7E2C-964A-9F95-E41636D01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F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39BDBFB-8C0E-4AEB-B150-00CAF71A111A}"/>
</file>

<file path=customXml/itemProps2.xml><?xml version="1.0" encoding="utf-8"?>
<ds:datastoreItem xmlns:ds="http://schemas.openxmlformats.org/officeDocument/2006/customXml" ds:itemID="{7CEA299C-2598-4D16-A5B5-5982B65A2AC3}"/>
</file>

<file path=customXml/itemProps3.xml><?xml version="1.0" encoding="utf-8"?>
<ds:datastoreItem xmlns:ds="http://schemas.openxmlformats.org/officeDocument/2006/customXml" ds:itemID="{E7DBEACC-1D55-4F34-91AE-2D956A2791B7}"/>
</file>

<file path=docProps/app.xml><?xml version="1.0" encoding="utf-8"?>
<Properties xmlns="http://schemas.openxmlformats.org/officeDocument/2006/extended-properties" xmlns:vt="http://schemas.openxmlformats.org/officeDocument/2006/docPropsVTypes">
  <Template>Normal.dotm</Template>
  <TotalTime>14</TotalTime>
  <Pages>1</Pages>
  <Words>414</Words>
  <Characters>2365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Warrow, Scott</dc:creator>
  <cp:keywords/>
  <dc:description/>
  <cp:lastModifiedBy>Warrow, Scott</cp:lastModifiedBy>
  <cp:revision>2</cp:revision>
  <dcterms:created xsi:type="dcterms:W3CDTF">2021-12-06T14:57:00Z</dcterms:created>
  <dcterms:modified xsi:type="dcterms:W3CDTF">2023-10-17T23:59:00Z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