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5"/>
        </w:numPr>
        <w:ind w:left="720" w:hanging="360"/>
        <w:rPr>
          <w:sz w:val="24"/>
          <w:szCs w:val="24"/>
          <w:u w:val="none"/>
        </w:rPr>
      </w:pP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pStyle w:val="Heading3"/>
        <w:numPr>
          <w:ilvl w:val="0"/>
          <w:numId w:val="5"/>
        </w:numPr>
        <w:ind w:left="720" w:hanging="360"/>
        <w:rPr/>
      </w:pPr>
      <w:bookmarkStart w:colFirst="0" w:colLast="0" w:name="_xnf6s4s7l7y" w:id="0"/>
      <w:bookmarkEnd w:id="0"/>
      <w:r w:rsidDel="00000000" w:rsidR="00000000" w:rsidRPr="00000000">
        <w:rPr>
          <w:rtl w:val="0"/>
        </w:rPr>
        <w:t xml:space="preserve">FAQ for more detail about responding to unfair evaluations or PIPs</w:t>
      </w:r>
    </w:p>
    <w:p w:rsidR="00000000" w:rsidDel="00000000" w:rsidP="00000000" w:rsidRDefault="00000000" w:rsidRPr="00000000" w14:paraId="00000004">
      <w:pPr>
        <w:ind w:left="720" w:firstLine="0"/>
        <w:rPr>
          <w:b w:val="1"/>
          <w:sz w:val="24"/>
          <w:szCs w:val="24"/>
        </w:rPr>
      </w:pPr>
      <w:r w:rsidDel="00000000" w:rsidR="00000000" w:rsidRPr="00000000">
        <w:rPr>
          <w:rtl w:val="0"/>
        </w:rPr>
      </w:r>
    </w:p>
    <w:p w:rsidR="00000000" w:rsidDel="00000000" w:rsidP="00000000" w:rsidRDefault="00000000" w:rsidRPr="00000000" w14:paraId="00000005">
      <w:pPr>
        <w:numPr>
          <w:ilvl w:val="0"/>
          <w:numId w:val="3"/>
        </w:numPr>
        <w:ind w:left="720" w:hanging="360"/>
        <w:rPr>
          <w:sz w:val="24"/>
          <w:szCs w:val="24"/>
          <w:u w:val="none"/>
        </w:rPr>
      </w:pPr>
      <w:r w:rsidDel="00000000" w:rsidR="00000000" w:rsidRPr="00000000">
        <w:rPr>
          <w:sz w:val="24"/>
          <w:szCs w:val="24"/>
          <w:rtl w:val="0"/>
        </w:rPr>
        <w:t xml:space="preserve">When do I send a rebuttal? </w:t>
      </w: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Send to HR and principal and ask for it to be attached to the negative eval, within 2 weeks (typically, sometimes admin ask for it sooner). Reference the dates of any in person meetings with admin about the eval and any concerning quotes from them. Ask for an explanation in writing.  Add what you specifically need for them to do to support you.</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numPr>
          <w:ilvl w:val="0"/>
          <w:numId w:val="3"/>
        </w:numPr>
        <w:ind w:left="720" w:hanging="360"/>
        <w:rPr>
          <w:sz w:val="24"/>
          <w:szCs w:val="24"/>
          <w:u w:val="none"/>
        </w:rPr>
      </w:pPr>
      <w:r w:rsidDel="00000000" w:rsidR="00000000" w:rsidRPr="00000000">
        <w:rPr>
          <w:sz w:val="24"/>
          <w:szCs w:val="24"/>
          <w:rtl w:val="0"/>
        </w:rPr>
        <w:t xml:space="preserve">How do I know if my eval/ PIP is unfair? </w:t>
      </w:r>
    </w:p>
    <w:p w:rsidR="00000000" w:rsidDel="00000000" w:rsidP="00000000" w:rsidRDefault="00000000" w:rsidRPr="00000000" w14:paraId="00000009">
      <w:pPr>
        <w:ind w:left="0" w:firstLine="0"/>
        <w:rPr>
          <w:sz w:val="24"/>
          <w:szCs w:val="24"/>
        </w:rPr>
      </w:pPr>
      <w:r w:rsidDel="00000000" w:rsidR="00000000" w:rsidRPr="00000000">
        <w:rPr>
          <w:sz w:val="24"/>
          <w:szCs w:val="24"/>
          <w:rtl w:val="0"/>
        </w:rPr>
        <w:t xml:space="preserve">The purpose of evals and PIPs is to  help  people grow with timely communication of concerns in a two way conversation based on clear expectations. Or does it feel like a character attack to push someone to quit? </w:t>
      </w:r>
      <w:hyperlink r:id="rId6">
        <w:r w:rsidDel="00000000" w:rsidR="00000000" w:rsidRPr="00000000">
          <w:rPr>
            <w:color w:val="1155cc"/>
            <w:sz w:val="24"/>
            <w:szCs w:val="24"/>
            <w:u w:val="single"/>
            <w:rtl w:val="0"/>
          </w:rPr>
          <w:t xml:space="preserve">This DESE doc can be a helpful reference too.</w:t>
        </w:r>
      </w:hyperlink>
      <w:r w:rsidDel="00000000" w:rsidR="00000000" w:rsidRPr="00000000">
        <w:rPr>
          <w:rtl w:val="0"/>
        </w:rPr>
      </w:r>
    </w:p>
    <w:p w:rsidR="00000000" w:rsidDel="00000000" w:rsidP="00000000" w:rsidRDefault="00000000" w:rsidRPr="00000000" w14:paraId="0000000A">
      <w:pPr>
        <w:ind w:left="0" w:firstLine="0"/>
        <w:rPr>
          <w:sz w:val="24"/>
          <w:szCs w:val="24"/>
        </w:rPr>
      </w:pPr>
      <w:r w:rsidDel="00000000" w:rsidR="00000000" w:rsidRPr="00000000">
        <w:rPr>
          <w:sz w:val="24"/>
          <w:szCs w:val="24"/>
          <w:rtl w:val="0"/>
        </w:rPr>
        <w:t xml:space="preserve">What’s a problem in an eval? </w:t>
      </w:r>
    </w:p>
    <w:p w:rsidR="00000000" w:rsidDel="00000000" w:rsidP="00000000" w:rsidRDefault="00000000" w:rsidRPr="00000000" w14:paraId="0000000B">
      <w:pPr>
        <w:numPr>
          <w:ilvl w:val="1"/>
          <w:numId w:val="2"/>
        </w:numPr>
        <w:ind w:left="1440" w:hanging="360"/>
        <w:rPr>
          <w:sz w:val="24"/>
          <w:szCs w:val="24"/>
        </w:rPr>
      </w:pPr>
      <w:r w:rsidDel="00000000" w:rsidR="00000000" w:rsidRPr="00000000">
        <w:rPr>
          <w:sz w:val="24"/>
          <w:szCs w:val="24"/>
          <w:rtl w:val="0"/>
        </w:rPr>
        <w:t xml:space="preserve">Bringing up comments late (Late is more than 2-3 business days after something happens, unless one of you is not at work). (Angela is unprofessionals, based on an unprofessional email with a parent from January.)</w:t>
      </w:r>
    </w:p>
    <w:p w:rsidR="00000000" w:rsidDel="00000000" w:rsidP="00000000" w:rsidRDefault="00000000" w:rsidRPr="00000000" w14:paraId="0000000C">
      <w:pPr>
        <w:numPr>
          <w:ilvl w:val="1"/>
          <w:numId w:val="2"/>
        </w:numPr>
        <w:ind w:left="1440" w:hanging="360"/>
        <w:rPr>
          <w:sz w:val="24"/>
          <w:szCs w:val="24"/>
        </w:rPr>
      </w:pPr>
      <w:r w:rsidDel="00000000" w:rsidR="00000000" w:rsidRPr="00000000">
        <w:rPr>
          <w:sz w:val="24"/>
          <w:szCs w:val="24"/>
          <w:rtl w:val="0"/>
        </w:rPr>
        <w:t xml:space="preserve">Generalizations without written notes about the WHO, WHAT, WHEN</w:t>
      </w:r>
    </w:p>
    <w:p w:rsidR="00000000" w:rsidDel="00000000" w:rsidP="00000000" w:rsidRDefault="00000000" w:rsidRPr="00000000" w14:paraId="0000000D">
      <w:pPr>
        <w:numPr>
          <w:ilvl w:val="1"/>
          <w:numId w:val="2"/>
        </w:numPr>
        <w:ind w:left="1440" w:hanging="360"/>
        <w:rPr>
          <w:sz w:val="24"/>
          <w:szCs w:val="24"/>
        </w:rPr>
      </w:pPr>
      <w:r w:rsidDel="00000000" w:rsidR="00000000" w:rsidRPr="00000000">
        <w:rPr>
          <w:sz w:val="24"/>
          <w:szCs w:val="24"/>
          <w:rtl w:val="0"/>
        </w:rPr>
        <w:t xml:space="preserve">making assumptions or acting on hearsay without getting your perspective first. (Others perceive that Angela could be more friendly and she seems angry routinely.)</w:t>
      </w:r>
    </w:p>
    <w:p w:rsidR="00000000" w:rsidDel="00000000" w:rsidP="00000000" w:rsidRDefault="00000000" w:rsidRPr="00000000" w14:paraId="0000000E">
      <w:pPr>
        <w:numPr>
          <w:ilvl w:val="1"/>
          <w:numId w:val="2"/>
        </w:numPr>
        <w:ind w:left="1440" w:hanging="360"/>
        <w:rPr>
          <w:sz w:val="24"/>
          <w:szCs w:val="24"/>
        </w:rPr>
      </w:pPr>
      <w:r w:rsidDel="00000000" w:rsidR="00000000" w:rsidRPr="00000000">
        <w:rPr>
          <w:sz w:val="24"/>
          <w:szCs w:val="24"/>
          <w:rtl w:val="0"/>
        </w:rPr>
        <w:t xml:space="preserve">subjective comments about perceptions (“vibes”, “tone”, the stuff that can be unfair without clear documentation in the moment with a description of its impact on others.) (“Angela’s classroom is not warm and inviting.”)</w:t>
      </w:r>
    </w:p>
    <w:p w:rsidR="00000000" w:rsidDel="00000000" w:rsidP="00000000" w:rsidRDefault="00000000" w:rsidRPr="00000000" w14:paraId="0000000F">
      <w:pPr>
        <w:numPr>
          <w:ilvl w:val="1"/>
          <w:numId w:val="2"/>
        </w:numPr>
        <w:ind w:left="1440" w:hanging="360"/>
        <w:rPr>
          <w:sz w:val="24"/>
          <w:szCs w:val="24"/>
        </w:rPr>
      </w:pPr>
      <w:r w:rsidDel="00000000" w:rsidR="00000000" w:rsidRPr="00000000">
        <w:rPr>
          <w:sz w:val="24"/>
          <w:szCs w:val="24"/>
          <w:rtl w:val="0"/>
        </w:rPr>
        <w:t xml:space="preserve">Unrealistic expectations that have never been put in writing (Angela needs to spend more time showing up for our families and going to all events for our students.)</w:t>
      </w:r>
    </w:p>
    <w:p w:rsidR="00000000" w:rsidDel="00000000" w:rsidP="00000000" w:rsidRDefault="00000000" w:rsidRPr="00000000" w14:paraId="00000010">
      <w:pPr>
        <w:numPr>
          <w:ilvl w:val="1"/>
          <w:numId w:val="2"/>
        </w:numPr>
        <w:ind w:left="1440" w:hanging="360"/>
        <w:rPr>
          <w:sz w:val="24"/>
          <w:szCs w:val="24"/>
        </w:rPr>
      </w:pPr>
      <w:r w:rsidDel="00000000" w:rsidR="00000000" w:rsidRPr="00000000">
        <w:rPr>
          <w:sz w:val="24"/>
          <w:szCs w:val="24"/>
          <w:rtl w:val="0"/>
        </w:rPr>
        <w:t xml:space="preserve">Comments unrelated to your job description (“Angela is doing well when she is here, but has been sick a lot.) </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pPr>
      <w:hyperlink r:id="rId7">
        <w:r w:rsidDel="00000000" w:rsidR="00000000" w:rsidRPr="00000000">
          <w:rPr>
            <w:color w:val="1155cc"/>
            <w:sz w:val="24"/>
            <w:szCs w:val="24"/>
            <w:u w:val="single"/>
            <w:rtl w:val="0"/>
          </w:rPr>
          <w:t xml:space="preserve">Here’s the MNEA advocacy series on PIPs</w:t>
        </w:r>
      </w:hyperlink>
      <w:r w:rsidDel="00000000" w:rsidR="00000000" w:rsidRPr="00000000">
        <w:rPr>
          <w:rtl w:val="0"/>
        </w:rPr>
      </w:r>
    </w:p>
    <w:p w:rsidR="00000000" w:rsidDel="00000000" w:rsidP="00000000" w:rsidRDefault="00000000" w:rsidRPr="00000000" w14:paraId="00000016">
      <w:pPr>
        <w:pStyle w:val="Heading3"/>
        <w:numPr>
          <w:ilvl w:val="0"/>
          <w:numId w:val="3"/>
        </w:numPr>
        <w:ind w:left="720" w:hanging="360"/>
        <w:rPr/>
      </w:pPr>
      <w:bookmarkStart w:colFirst="0" w:colLast="0" w:name="_14z8k9i4itbl" w:id="1"/>
      <w:bookmarkEnd w:id="1"/>
      <w:r w:rsidDel="00000000" w:rsidR="00000000" w:rsidRPr="00000000">
        <w:rPr>
          <w:rtl w:val="0"/>
        </w:rPr>
        <w:t xml:space="preserve">Can I file a grievance or try to get my eval/PIP changed? </w:t>
      </w:r>
    </w:p>
    <w:p w:rsidR="00000000" w:rsidDel="00000000" w:rsidP="00000000" w:rsidRDefault="00000000" w:rsidRPr="00000000" w14:paraId="00000017">
      <w:pPr>
        <w:ind w:left="720" w:firstLine="0"/>
        <w:rPr>
          <w:sz w:val="24"/>
          <w:szCs w:val="24"/>
        </w:rPr>
      </w:pPr>
      <w:r w:rsidDel="00000000" w:rsidR="00000000" w:rsidRPr="00000000">
        <w:rPr>
          <w:rtl w:val="0"/>
        </w:rPr>
      </w:r>
    </w:p>
    <w:p w:rsidR="00000000" w:rsidDel="00000000" w:rsidP="00000000" w:rsidRDefault="00000000" w:rsidRPr="00000000" w14:paraId="00000018">
      <w:pPr>
        <w:ind w:left="0" w:firstLine="0"/>
        <w:rPr>
          <w:sz w:val="24"/>
          <w:szCs w:val="24"/>
        </w:rPr>
      </w:pPr>
      <w:r w:rsidDel="00000000" w:rsidR="00000000" w:rsidRPr="00000000">
        <w:rPr>
          <w:sz w:val="24"/>
          <w:szCs w:val="24"/>
          <w:rtl w:val="0"/>
        </w:rPr>
        <w:t xml:space="preserve">Possibly! A grievance is typically defined as a violation of a collective bargaining agreement, a written board policy, written procedure, or staff handbook. Here’s the </w:t>
      </w:r>
      <w:hyperlink r:id="rId8">
        <w:r w:rsidDel="00000000" w:rsidR="00000000" w:rsidRPr="00000000">
          <w:rPr>
            <w:color w:val="1155cc"/>
            <w:sz w:val="24"/>
            <w:szCs w:val="24"/>
            <w:u w:val="single"/>
            <w:rtl w:val="0"/>
          </w:rPr>
          <w:t xml:space="preserve">grievance guide</w:t>
        </w:r>
      </w:hyperlink>
      <w:r w:rsidDel="00000000" w:rsidR="00000000" w:rsidRPr="00000000">
        <w:rPr>
          <w:rtl w:val="0"/>
        </w:rPr>
      </w:r>
    </w:p>
    <w:p w:rsidR="00000000" w:rsidDel="00000000" w:rsidP="00000000" w:rsidRDefault="00000000" w:rsidRPr="00000000" w14:paraId="00000019">
      <w:pPr>
        <w:ind w:left="0" w:firstLine="0"/>
        <w:rPr>
          <w:sz w:val="24"/>
          <w:szCs w:val="24"/>
        </w:rPr>
      </w:pPr>
      <w:r w:rsidDel="00000000" w:rsidR="00000000" w:rsidRPr="00000000">
        <w:rPr>
          <w:rtl w:val="0"/>
        </w:rPr>
      </w:r>
    </w:p>
    <w:p w:rsidR="00000000" w:rsidDel="00000000" w:rsidP="00000000" w:rsidRDefault="00000000" w:rsidRPr="00000000" w14:paraId="0000001A">
      <w:pPr>
        <w:ind w:left="0" w:firstLine="0"/>
        <w:rPr>
          <w:sz w:val="24"/>
          <w:szCs w:val="24"/>
        </w:rPr>
      </w:pPr>
      <w:r w:rsidDel="00000000" w:rsidR="00000000" w:rsidRPr="00000000">
        <w:rPr>
          <w:sz w:val="24"/>
          <w:szCs w:val="24"/>
          <w:rtl w:val="0"/>
        </w:rPr>
        <w:t xml:space="preserve">Let’s start at the beginning though. </w:t>
      </w:r>
    </w:p>
    <w:p w:rsidR="00000000" w:rsidDel="00000000" w:rsidP="00000000" w:rsidRDefault="00000000" w:rsidRPr="00000000" w14:paraId="0000001B">
      <w:pPr>
        <w:ind w:left="0" w:firstLine="0"/>
        <w:rPr>
          <w:sz w:val="24"/>
          <w:szCs w:val="24"/>
        </w:rPr>
      </w:pPr>
      <w:r w:rsidDel="00000000" w:rsidR="00000000" w:rsidRPr="00000000">
        <w:rPr>
          <w:rtl w:val="0"/>
        </w:rPr>
      </w:r>
    </w:p>
    <w:p w:rsidR="00000000" w:rsidDel="00000000" w:rsidP="00000000" w:rsidRDefault="00000000" w:rsidRPr="00000000" w14:paraId="0000001C">
      <w:pPr>
        <w:numPr>
          <w:ilvl w:val="0"/>
          <w:numId w:val="7"/>
        </w:numPr>
        <w:ind w:left="720" w:hanging="360"/>
        <w:rPr>
          <w:sz w:val="24"/>
          <w:szCs w:val="24"/>
          <w:u w:val="none"/>
        </w:rPr>
      </w:pPr>
      <w:r w:rsidDel="00000000" w:rsidR="00000000" w:rsidRPr="00000000">
        <w:rPr>
          <w:sz w:val="24"/>
          <w:szCs w:val="24"/>
          <w:rtl w:val="0"/>
        </w:rPr>
        <w:t xml:space="preserve">Meet with admin to get their side of the story. What justifies the comments? Ask a lot of questions, like the ones below. If the answers don’t make sense or are unfair, we can talk about a grievance.</w:t>
      </w:r>
    </w:p>
    <w:p w:rsidR="00000000" w:rsidDel="00000000" w:rsidP="00000000" w:rsidRDefault="00000000" w:rsidRPr="00000000" w14:paraId="0000001D">
      <w:pPr>
        <w:ind w:left="0" w:firstLine="0"/>
        <w:rPr>
          <w:sz w:val="24"/>
          <w:szCs w:val="24"/>
        </w:rPr>
      </w:pPr>
      <w:r w:rsidDel="00000000" w:rsidR="00000000" w:rsidRPr="00000000">
        <w:rPr>
          <w:rtl w:val="0"/>
        </w:rPr>
      </w:r>
    </w:p>
    <w:p w:rsidR="00000000" w:rsidDel="00000000" w:rsidP="00000000" w:rsidRDefault="00000000" w:rsidRPr="00000000" w14:paraId="0000001E">
      <w:pPr>
        <w:numPr>
          <w:ilvl w:val="0"/>
          <w:numId w:val="7"/>
        </w:numPr>
        <w:ind w:left="720" w:hanging="360"/>
        <w:rPr>
          <w:sz w:val="24"/>
          <w:szCs w:val="24"/>
          <w:u w:val="none"/>
        </w:rPr>
      </w:pPr>
      <w:r w:rsidDel="00000000" w:rsidR="00000000" w:rsidRPr="00000000">
        <w:rPr>
          <w:sz w:val="24"/>
          <w:szCs w:val="24"/>
          <w:rtl w:val="0"/>
        </w:rPr>
        <w:t xml:space="preserve">Make specific </w:t>
      </w:r>
    </w:p>
    <w:p w:rsidR="00000000" w:rsidDel="00000000" w:rsidP="00000000" w:rsidRDefault="00000000" w:rsidRPr="00000000" w14:paraId="0000001F">
      <w:pPr>
        <w:ind w:left="0" w:firstLine="0"/>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sz w:val="24"/>
          <w:szCs w:val="24"/>
          <w:rtl w:val="0"/>
        </w:rPr>
        <w:t xml:space="preserve">Step 1: Was the evaluation process followed fairly? Note: we are not talking about outcomes of the eval, but instead focusing on making sure the procedure was correctly followed. </w:t>
      </w:r>
    </w:p>
    <w:p w:rsidR="00000000" w:rsidDel="00000000" w:rsidP="00000000" w:rsidRDefault="00000000" w:rsidRPr="00000000" w14:paraId="00000021">
      <w:pPr>
        <w:numPr>
          <w:ilvl w:val="0"/>
          <w:numId w:val="4"/>
        </w:numPr>
        <w:ind w:left="1440" w:hanging="360"/>
        <w:rPr>
          <w:sz w:val="24"/>
          <w:szCs w:val="24"/>
        </w:rPr>
      </w:pPr>
      <w:r w:rsidDel="00000000" w:rsidR="00000000" w:rsidRPr="00000000">
        <w:rPr>
          <w:sz w:val="24"/>
          <w:szCs w:val="24"/>
          <w:rtl w:val="0"/>
        </w:rPr>
        <w:t xml:space="preserve">What eval system is used? NEE, DESE, district-made system, etc?</w:t>
      </w:r>
    </w:p>
    <w:p w:rsidR="00000000" w:rsidDel="00000000" w:rsidP="00000000" w:rsidRDefault="00000000" w:rsidRPr="00000000" w14:paraId="00000022">
      <w:pPr>
        <w:numPr>
          <w:ilvl w:val="0"/>
          <w:numId w:val="4"/>
        </w:numPr>
        <w:ind w:left="1440" w:hanging="360"/>
        <w:rPr>
          <w:sz w:val="24"/>
          <w:szCs w:val="24"/>
        </w:rPr>
      </w:pPr>
      <w:r w:rsidDel="00000000" w:rsidR="00000000" w:rsidRPr="00000000">
        <w:rPr>
          <w:sz w:val="24"/>
          <w:szCs w:val="24"/>
          <w:rtl w:val="0"/>
        </w:rPr>
        <w:t xml:space="preserve">Is there an existing eval process handbook? If not, pull the policy/procedures/regulations from the board docs website. </w:t>
      </w:r>
    </w:p>
    <w:p w:rsidR="00000000" w:rsidDel="00000000" w:rsidP="00000000" w:rsidRDefault="00000000" w:rsidRPr="00000000" w14:paraId="00000023">
      <w:pPr>
        <w:numPr>
          <w:ilvl w:val="0"/>
          <w:numId w:val="4"/>
        </w:numPr>
        <w:ind w:left="1440" w:hanging="360"/>
        <w:rPr>
          <w:sz w:val="24"/>
          <w:szCs w:val="24"/>
          <w:u w:val="none"/>
        </w:rPr>
      </w:pPr>
      <w:r w:rsidDel="00000000" w:rsidR="00000000" w:rsidRPr="00000000">
        <w:rPr>
          <w:sz w:val="24"/>
          <w:szCs w:val="24"/>
          <w:rtl w:val="0"/>
        </w:rPr>
        <w:t xml:space="preserve">What does your collective bargaining agreement say about the evaluation process? </w:t>
      </w:r>
    </w:p>
    <w:p w:rsidR="00000000" w:rsidDel="00000000" w:rsidP="00000000" w:rsidRDefault="00000000" w:rsidRPr="00000000" w14:paraId="00000024">
      <w:pPr>
        <w:ind w:left="0" w:firstLine="0"/>
        <w:rPr>
          <w:sz w:val="24"/>
          <w:szCs w:val="24"/>
        </w:rPr>
      </w:pPr>
      <w:r w:rsidDel="00000000" w:rsidR="00000000" w:rsidRPr="00000000">
        <w:rPr>
          <w:sz w:val="24"/>
          <w:szCs w:val="24"/>
          <w:rtl w:val="0"/>
        </w:rPr>
        <w:t xml:space="preserve">What to look for in those docs?</w:t>
      </w:r>
    </w:p>
    <w:p w:rsidR="00000000" w:rsidDel="00000000" w:rsidP="00000000" w:rsidRDefault="00000000" w:rsidRPr="00000000" w14:paraId="00000025">
      <w:pPr>
        <w:ind w:left="0" w:firstLine="0"/>
        <w:rPr>
          <w:sz w:val="24"/>
          <w:szCs w:val="24"/>
        </w:rPr>
      </w:pPr>
      <w:r w:rsidDel="00000000" w:rsidR="00000000" w:rsidRPr="00000000">
        <w:rPr>
          <w:sz w:val="24"/>
          <w:szCs w:val="24"/>
          <w:rtl w:val="0"/>
        </w:rPr>
        <w:t xml:space="preserve">Part 1: Eval expectations</w:t>
      </w:r>
    </w:p>
    <w:p w:rsidR="00000000" w:rsidDel="00000000" w:rsidP="00000000" w:rsidRDefault="00000000" w:rsidRPr="00000000" w14:paraId="00000026">
      <w:pPr>
        <w:numPr>
          <w:ilvl w:val="0"/>
          <w:numId w:val="1"/>
        </w:numPr>
        <w:ind w:left="1440" w:hanging="360"/>
        <w:rPr>
          <w:sz w:val="24"/>
          <w:szCs w:val="24"/>
        </w:rPr>
      </w:pPr>
      <w:r w:rsidDel="00000000" w:rsidR="00000000" w:rsidRPr="00000000">
        <w:rPr>
          <w:sz w:val="24"/>
          <w:szCs w:val="24"/>
          <w:rtl w:val="0"/>
        </w:rPr>
        <w:t xml:space="preserve">Is there an eval timeline/calendar? Was the calendar followed for the educator? If not, there is a possible argument about procedural unfairness. </w:t>
      </w:r>
    </w:p>
    <w:p w:rsidR="00000000" w:rsidDel="00000000" w:rsidP="00000000" w:rsidRDefault="00000000" w:rsidRPr="00000000" w14:paraId="00000027">
      <w:pPr>
        <w:numPr>
          <w:ilvl w:val="0"/>
          <w:numId w:val="1"/>
        </w:numPr>
        <w:ind w:left="1440" w:hanging="360"/>
        <w:rPr>
          <w:sz w:val="24"/>
          <w:szCs w:val="24"/>
        </w:rPr>
      </w:pPr>
      <w:r w:rsidDel="00000000" w:rsidR="00000000" w:rsidRPr="00000000">
        <w:rPr>
          <w:sz w:val="24"/>
          <w:szCs w:val="24"/>
          <w:rtl w:val="0"/>
        </w:rPr>
        <w:t xml:space="preserve">Is there a timeline for how quickly to get back feedback from the admin? It might say within 48 hours or just use the word “timely” which MNEA uses as  48 hours (unless admin or the person was not at work). If the feedback was not timely, the person was not given the proper amount of time to be notified about concerns to attempt to fix them. If admin NEVER talked to you about a concern when it happened but put it in a PIP or bad eval weeks later, that’s not fair to you. You were not given a chance to share your perspective on the admin’s concern, find out more from them and then do your best to follow any directives in a timely manner to correct the concerns. </w:t>
      </w:r>
    </w:p>
    <w:p w:rsidR="00000000" w:rsidDel="00000000" w:rsidP="00000000" w:rsidRDefault="00000000" w:rsidRPr="00000000" w14:paraId="00000028">
      <w:pPr>
        <w:numPr>
          <w:ilvl w:val="0"/>
          <w:numId w:val="1"/>
        </w:numPr>
        <w:ind w:left="1440" w:hanging="360"/>
        <w:rPr>
          <w:sz w:val="24"/>
          <w:szCs w:val="24"/>
        </w:rPr>
      </w:pPr>
      <w:r w:rsidDel="00000000" w:rsidR="00000000" w:rsidRPr="00000000">
        <w:rPr>
          <w:sz w:val="24"/>
          <w:szCs w:val="24"/>
          <w:rtl w:val="0"/>
        </w:rPr>
        <w:t xml:space="preserve">Are there words about eval/ PIPs being done  collaboratively or fairly, not just imposed by admin? If so, we can use those words to challenge the eva/PIP or add in new things about what the person wants or even shorten the PIP timeline. </w:t>
      </w:r>
    </w:p>
    <w:p w:rsidR="00000000" w:rsidDel="00000000" w:rsidP="00000000" w:rsidRDefault="00000000" w:rsidRPr="00000000" w14:paraId="00000029">
      <w:pPr>
        <w:ind w:left="0" w:firstLine="0"/>
        <w:rPr>
          <w:sz w:val="24"/>
          <w:szCs w:val="24"/>
        </w:rPr>
      </w:pP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pStyle w:val="Heading3"/>
        <w:rPr/>
      </w:pPr>
      <w:bookmarkStart w:colFirst="0" w:colLast="0" w:name="_psd9m4d9ozad" w:id="2"/>
      <w:bookmarkEnd w:id="2"/>
      <w:r w:rsidDel="00000000" w:rsidR="00000000" w:rsidRPr="00000000">
        <w:rPr>
          <w:rtl w:val="0"/>
        </w:rPr>
        <w:t xml:space="preserve">Part II: Just Cause Standards </w:t>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highlight w:val="white"/>
        </w:rPr>
      </w:pPr>
      <w:r w:rsidDel="00000000" w:rsidR="00000000" w:rsidRPr="00000000">
        <w:rPr>
          <w:sz w:val="24"/>
          <w:szCs w:val="24"/>
          <w:highlight w:val="white"/>
          <w:rtl w:val="0"/>
        </w:rPr>
        <w:t xml:space="preserve">The following questions are relevant. </w:t>
      </w:r>
    </w:p>
    <w:p w:rsidR="00000000" w:rsidDel="00000000" w:rsidP="00000000" w:rsidRDefault="00000000" w:rsidRPr="00000000" w14:paraId="00000035">
      <w:pPr>
        <w:numPr>
          <w:ilvl w:val="0"/>
          <w:numId w:val="6"/>
        </w:numPr>
        <w:ind w:left="720" w:hanging="360"/>
        <w:rPr>
          <w:sz w:val="24"/>
          <w:szCs w:val="24"/>
        </w:rPr>
      </w:pPr>
      <w:r w:rsidDel="00000000" w:rsidR="00000000" w:rsidRPr="00000000">
        <w:rPr>
          <w:sz w:val="24"/>
          <w:szCs w:val="24"/>
          <w:rtl w:val="0"/>
        </w:rPr>
        <w:t xml:space="preserve">Prior Notice of Specific Policy/Rule–Is this a clear, objective rule that’s easy to follow? “Professional conduct” can be subjective.  </w:t>
      </w:r>
    </w:p>
    <w:p w:rsidR="00000000" w:rsidDel="00000000" w:rsidP="00000000" w:rsidRDefault="00000000" w:rsidRPr="00000000" w14:paraId="00000036">
      <w:pPr>
        <w:ind w:left="720" w:firstLine="0"/>
        <w:rPr>
          <w:sz w:val="24"/>
          <w:szCs w:val="24"/>
        </w:rPr>
      </w:pPr>
      <w:r w:rsidDel="00000000" w:rsidR="00000000" w:rsidRPr="00000000">
        <w:rPr>
          <w:rtl w:val="0"/>
        </w:rPr>
      </w:r>
    </w:p>
    <w:p w:rsidR="00000000" w:rsidDel="00000000" w:rsidP="00000000" w:rsidRDefault="00000000" w:rsidRPr="00000000" w14:paraId="00000037">
      <w:pPr>
        <w:numPr>
          <w:ilvl w:val="0"/>
          <w:numId w:val="6"/>
        </w:numPr>
        <w:ind w:left="720" w:hanging="360"/>
        <w:rPr>
          <w:sz w:val="24"/>
          <w:szCs w:val="24"/>
        </w:rPr>
      </w:pPr>
      <w:r w:rsidDel="00000000" w:rsidR="00000000" w:rsidRPr="00000000">
        <w:rPr>
          <w:sz w:val="24"/>
          <w:szCs w:val="24"/>
          <w:rtl w:val="0"/>
        </w:rPr>
        <w:t xml:space="preserve">Equal Application of Rules of Policy–Are other employees hearing this same message? </w:t>
      </w:r>
    </w:p>
    <w:p w:rsidR="00000000" w:rsidDel="00000000" w:rsidP="00000000" w:rsidRDefault="00000000" w:rsidRPr="00000000" w14:paraId="00000038">
      <w:pPr>
        <w:ind w:left="720" w:firstLine="0"/>
        <w:rPr>
          <w:sz w:val="24"/>
          <w:szCs w:val="24"/>
        </w:rPr>
      </w:pPr>
      <w:r w:rsidDel="00000000" w:rsidR="00000000" w:rsidRPr="00000000">
        <w:rPr>
          <w:rtl w:val="0"/>
        </w:rPr>
      </w:r>
    </w:p>
    <w:p w:rsidR="00000000" w:rsidDel="00000000" w:rsidP="00000000" w:rsidRDefault="00000000" w:rsidRPr="00000000" w14:paraId="00000039">
      <w:pPr>
        <w:numPr>
          <w:ilvl w:val="0"/>
          <w:numId w:val="6"/>
        </w:numPr>
        <w:ind w:left="720" w:hanging="360"/>
        <w:rPr>
          <w:sz w:val="24"/>
          <w:szCs w:val="24"/>
        </w:rPr>
      </w:pPr>
      <w:r w:rsidDel="00000000" w:rsidR="00000000" w:rsidRPr="00000000">
        <w:rPr>
          <w:sz w:val="24"/>
          <w:szCs w:val="24"/>
          <w:highlight w:val="white"/>
          <w:rtl w:val="0"/>
        </w:rPr>
        <w:t xml:space="preserve">Fair and Objective Investigation—Did the member get precise accusations in writing? How many people have been interviewed? Did the employee get to name her own witnesses? Did the member get to tell their side of the story before being disciplined (due process rights)? </w:t>
      </w:r>
    </w:p>
    <w:p w:rsidR="00000000" w:rsidDel="00000000" w:rsidP="00000000" w:rsidRDefault="00000000" w:rsidRPr="00000000" w14:paraId="0000003A">
      <w:pPr>
        <w:ind w:left="720" w:firstLine="0"/>
        <w:rPr>
          <w:sz w:val="24"/>
          <w:szCs w:val="24"/>
          <w:highlight w:val="white"/>
        </w:rPr>
      </w:pPr>
      <w:r w:rsidDel="00000000" w:rsidR="00000000" w:rsidRPr="00000000">
        <w:rPr>
          <w:rtl w:val="0"/>
        </w:rPr>
      </w:r>
    </w:p>
    <w:p w:rsidR="00000000" w:rsidDel="00000000" w:rsidP="00000000" w:rsidRDefault="00000000" w:rsidRPr="00000000" w14:paraId="0000003B">
      <w:pPr>
        <w:numPr>
          <w:ilvl w:val="0"/>
          <w:numId w:val="6"/>
        </w:numPr>
        <w:ind w:left="720" w:hanging="360"/>
        <w:rPr>
          <w:sz w:val="24"/>
          <w:szCs w:val="24"/>
        </w:rPr>
      </w:pPr>
      <w:r w:rsidDel="00000000" w:rsidR="00000000" w:rsidRPr="00000000">
        <w:rPr>
          <w:sz w:val="24"/>
          <w:szCs w:val="24"/>
          <w:highlight w:val="white"/>
          <w:rtl w:val="0"/>
        </w:rPr>
        <w:t xml:space="preserve">Substantial Evidence of Misconduct-- Is there documented evidence of misconduct? Not just hearsay or a feeling…what’s the written proof?  </w:t>
      </w:r>
    </w:p>
    <w:p w:rsidR="00000000" w:rsidDel="00000000" w:rsidP="00000000" w:rsidRDefault="00000000" w:rsidRPr="00000000" w14:paraId="0000003C">
      <w:pPr>
        <w:ind w:left="720" w:firstLine="0"/>
        <w:rPr>
          <w:sz w:val="24"/>
          <w:szCs w:val="24"/>
          <w:highlight w:val="white"/>
        </w:rPr>
      </w:pPr>
      <w:r w:rsidDel="00000000" w:rsidR="00000000" w:rsidRPr="00000000">
        <w:rPr>
          <w:rtl w:val="0"/>
        </w:rPr>
      </w:r>
    </w:p>
    <w:p w:rsidR="00000000" w:rsidDel="00000000" w:rsidP="00000000" w:rsidRDefault="00000000" w:rsidRPr="00000000" w14:paraId="0000003D">
      <w:pPr>
        <w:numPr>
          <w:ilvl w:val="0"/>
          <w:numId w:val="6"/>
        </w:numPr>
        <w:ind w:left="720" w:hanging="360"/>
        <w:rPr>
          <w:sz w:val="24"/>
          <w:szCs w:val="24"/>
        </w:rPr>
      </w:pPr>
      <w:r w:rsidDel="00000000" w:rsidR="00000000" w:rsidRPr="00000000">
        <w:rPr>
          <w:sz w:val="24"/>
          <w:szCs w:val="24"/>
          <w:highlight w:val="white"/>
          <w:rtl w:val="0"/>
        </w:rPr>
        <w:t xml:space="preserve">Progressive Discipline (part of just cause): Does the punishment fit the crime? Progressive discipline considerations shall include but not be limited to: informal discussion, formal discussion, written documentation, reprimand, improvement plan, administrative leave, suspension, and termination. Progressive discipline should be used unless an issue is egregious (i.eg. drinking at work, illegal activity). </w:t>
      </w:r>
      <w:r w:rsidDel="00000000" w:rsidR="00000000" w:rsidRPr="00000000">
        <w:rPr>
          <w:sz w:val="24"/>
          <w:szCs w:val="24"/>
          <w:rtl w:val="0"/>
        </w:rPr>
        <w:t xml:space="preserve">Ask for all of the factors the supervisor is using when imposing discipline. The point of discipline is to correct employee behavior, not humiliate them or make them feel harassed. </w:t>
      </w:r>
      <w:r w:rsidDel="00000000" w:rsidR="00000000" w:rsidRPr="00000000">
        <w:rPr>
          <w:rtl w:val="0"/>
        </w:rPr>
      </w:r>
    </w:p>
    <w:p w:rsidR="00000000" w:rsidDel="00000000" w:rsidP="00000000" w:rsidRDefault="00000000" w:rsidRPr="00000000" w14:paraId="0000003E">
      <w:pPr>
        <w:ind w:left="720" w:firstLine="0"/>
        <w:rPr>
          <w:sz w:val="24"/>
          <w:szCs w:val="24"/>
          <w:highlight w:val="white"/>
        </w:rPr>
      </w:pPr>
      <w:r w:rsidDel="00000000" w:rsidR="00000000" w:rsidRPr="00000000">
        <w:rPr>
          <w:rtl w:val="0"/>
        </w:rPr>
      </w:r>
    </w:p>
    <w:p w:rsidR="00000000" w:rsidDel="00000000" w:rsidP="00000000" w:rsidRDefault="00000000" w:rsidRPr="00000000" w14:paraId="0000003F">
      <w:pPr>
        <w:numPr>
          <w:ilvl w:val="0"/>
          <w:numId w:val="6"/>
        </w:numPr>
        <w:ind w:left="720" w:hanging="360"/>
        <w:rPr>
          <w:sz w:val="24"/>
          <w:szCs w:val="24"/>
        </w:rPr>
      </w:pPr>
      <w:r w:rsidDel="00000000" w:rsidR="00000000" w:rsidRPr="00000000">
        <w:rPr>
          <w:sz w:val="24"/>
          <w:szCs w:val="24"/>
          <w:rtl w:val="0"/>
        </w:rPr>
        <w:t xml:space="preserve">Consider the circumstances–Mitigating circumstances—years of good behavior as an employee. Extenuating circumstances–Was there confusion about what the rule meant? Was the person trying to avoid getting in trouble for something else? Was the person sick or so stressed because of outside life circumstances that they couldn’t think straight? </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ofDPVG-jtw_BbRxjdgWLLh3BBRT9C0ZJ?usp=drive_link" TargetMode="External"/><Relationship Id="rId3" Type="http://schemas.openxmlformats.org/officeDocument/2006/relationships/fontTable" Target="fontTable.xml"/><Relationship Id="rId7" Type="http://schemas.openxmlformats.org/officeDocument/2006/relationships/hyperlink" Target="https://www.mnea.org/sites/default/files/publications/Legal_Advocacy/evaluationsinsubordination.pdfADVOCACY%20SERIES%20ON%20PIPs"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yperlink" Target="https://drive.google.com/file/d/1MYtCYgDfWFtBMG9ttp4puLiA-wAmYQ0r/view?usp=sharing" TargetMode="External"/><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C8D6D12-F0EE-4DF8-806A-F8E6B695A88E}"/>
</file>

<file path=customXml/itemProps2.xml><?xml version="1.0" encoding="utf-8"?>
<ds:datastoreItem xmlns:ds="http://schemas.openxmlformats.org/officeDocument/2006/customXml" ds:itemID="{6DE86890-31D7-430D-BFE2-ABB8F61504B9}"/>
</file>

<file path=customXml/itemProps3.xml><?xml version="1.0" encoding="utf-8"?>
<ds:datastoreItem xmlns:ds="http://schemas.openxmlformats.org/officeDocument/2006/customXml" ds:itemID="{CCBF533B-2D05-4854-8D45-34D035FD997B}"/>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