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6C51D1" w:rsidR="006E54B4" w:rsidRDefault="003E6441" w14:paraId="6D94AE97" w14:textId="52ACD9F3">
      <w:pPr>
        <w:rPr>
          <w:rFonts w:cstheme="minorHAnsi"/>
          <w:b/>
          <w:sz w:val="40"/>
          <w:szCs w:val="40"/>
        </w:rPr>
      </w:pPr>
      <w:r w:rsidRPr="006C51D1">
        <w:rPr>
          <w:rFonts w:cstheme="minorHAnsi"/>
          <w:b/>
          <w:sz w:val="40"/>
          <w:szCs w:val="40"/>
        </w:rPr>
        <w:t>Levels of Racism</w:t>
      </w:r>
    </w:p>
    <w:tbl>
      <w:tblPr>
        <w:tblStyle w:val="TableGrid"/>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left w:w="115" w:type="dxa"/>
          <w:right w:w="115" w:type="dxa"/>
        </w:tblCellMar>
        <w:tblLook w:val="04A0" w:firstRow="1" w:lastRow="0" w:firstColumn="1" w:lastColumn="0" w:noHBand="0" w:noVBand="1"/>
      </w:tblPr>
      <w:tblGrid>
        <w:gridCol w:w="4665"/>
        <w:gridCol w:w="4665"/>
      </w:tblGrid>
      <w:tr w:rsidRPr="006C51D1" w:rsidR="003E6441" w:rsidTr="003E6441" w14:paraId="3B4D16DC" w14:textId="77777777">
        <w:trPr>
          <w:trHeight w:val="357"/>
        </w:trPr>
        <w:tc>
          <w:tcPr>
            <w:tcW w:w="9330" w:type="dxa"/>
            <w:gridSpan w:val="2"/>
            <w:shd w:val="clear" w:color="auto" w:fill="E7E6E6" w:themeFill="background2"/>
          </w:tcPr>
          <w:p w:rsidRPr="006C51D1" w:rsidR="003E6441" w:rsidP="003E6441" w:rsidRDefault="003E6441" w14:paraId="13B9004C" w14:textId="4160E8D7">
            <w:pPr>
              <w:autoSpaceDE w:val="0"/>
              <w:autoSpaceDN w:val="0"/>
              <w:adjustRightInd w:val="0"/>
              <w:rPr>
                <w:rFonts w:cstheme="minorHAnsi"/>
                <w:b/>
                <w:bCs/>
                <w:i/>
                <w:sz w:val="24"/>
                <w:szCs w:val="24"/>
              </w:rPr>
            </w:pPr>
            <w:r w:rsidRPr="006C51D1">
              <w:rPr>
                <w:rFonts w:cstheme="minorHAnsi"/>
                <w:b/>
                <w:bCs/>
                <w:i/>
                <w:sz w:val="24"/>
                <w:szCs w:val="24"/>
              </w:rPr>
              <w:t>Individual</w:t>
            </w:r>
          </w:p>
        </w:tc>
      </w:tr>
      <w:tr w:rsidRPr="006C51D1" w:rsidR="003E6441" w:rsidTr="003E6441" w14:paraId="2683B72C" w14:textId="77777777">
        <w:trPr>
          <w:trHeight w:val="2607"/>
        </w:trPr>
        <w:tc>
          <w:tcPr>
            <w:tcW w:w="4665" w:type="dxa"/>
          </w:tcPr>
          <w:p w:rsidRPr="006C51D1" w:rsidR="003E6441" w:rsidP="003E6441" w:rsidRDefault="003E6441" w14:paraId="44BF9DAB" w14:textId="77777777">
            <w:pPr>
              <w:autoSpaceDE w:val="0"/>
              <w:autoSpaceDN w:val="0"/>
              <w:adjustRightInd w:val="0"/>
              <w:rPr>
                <w:rFonts w:cstheme="minorHAnsi"/>
                <w:sz w:val="24"/>
                <w:szCs w:val="24"/>
              </w:rPr>
            </w:pPr>
            <w:r w:rsidRPr="006C51D1">
              <w:rPr>
                <w:rFonts w:cstheme="minorHAnsi"/>
                <w:b/>
                <w:bCs/>
                <w:i/>
                <w:sz w:val="24"/>
                <w:szCs w:val="24"/>
              </w:rPr>
              <w:t>Internalized Racism</w:t>
            </w:r>
            <w:r w:rsidRPr="006C51D1">
              <w:rPr>
                <w:rFonts w:cstheme="minorHAnsi"/>
                <w:b/>
                <w:bCs/>
                <w:sz w:val="24"/>
                <w:szCs w:val="24"/>
              </w:rPr>
              <w:t xml:space="preserve"> </w:t>
            </w:r>
            <w:r w:rsidRPr="006C51D1">
              <w:rPr>
                <w:rFonts w:cstheme="minorHAnsi"/>
                <w:sz w:val="24"/>
                <w:szCs w:val="24"/>
              </w:rPr>
              <w:t>lies within individuals. These are our private beliefs and biases about race and racism, influenced by our culture.</w:t>
            </w:r>
          </w:p>
          <w:p w:rsidRPr="006C51D1" w:rsidR="003E6441" w:rsidP="003E6441" w:rsidRDefault="003E6441" w14:paraId="19F397B0" w14:textId="77777777">
            <w:pPr>
              <w:autoSpaceDE w:val="0"/>
              <w:autoSpaceDN w:val="0"/>
              <w:adjustRightInd w:val="0"/>
              <w:ind w:left="720"/>
              <w:rPr>
                <w:rFonts w:cstheme="minorHAnsi"/>
                <w:sz w:val="24"/>
                <w:szCs w:val="24"/>
              </w:rPr>
            </w:pPr>
          </w:p>
        </w:tc>
        <w:tc>
          <w:tcPr>
            <w:tcW w:w="4665" w:type="dxa"/>
          </w:tcPr>
          <w:p w:rsidRPr="006C51D1" w:rsidR="003E6441" w:rsidP="003E6441" w:rsidRDefault="003E6441" w14:paraId="60C33B37" w14:textId="77777777">
            <w:pPr>
              <w:autoSpaceDE w:val="0"/>
              <w:autoSpaceDN w:val="0"/>
              <w:adjustRightInd w:val="0"/>
              <w:rPr>
                <w:rFonts w:cstheme="minorHAnsi"/>
                <w:sz w:val="24"/>
                <w:szCs w:val="24"/>
              </w:rPr>
            </w:pPr>
            <w:r w:rsidRPr="006C51D1">
              <w:rPr>
                <w:rFonts w:cstheme="minorHAnsi"/>
                <w:b/>
                <w:bCs/>
                <w:i/>
                <w:sz w:val="24"/>
                <w:szCs w:val="24"/>
              </w:rPr>
              <w:t>Interpersonal Racism</w:t>
            </w:r>
            <w:r w:rsidRPr="006C51D1">
              <w:rPr>
                <w:rFonts w:cstheme="minorHAnsi"/>
                <w:b/>
                <w:bCs/>
                <w:sz w:val="24"/>
                <w:szCs w:val="24"/>
              </w:rPr>
              <w:t xml:space="preserve"> </w:t>
            </w:r>
            <w:r w:rsidRPr="006C51D1">
              <w:rPr>
                <w:rFonts w:cstheme="minorHAnsi"/>
                <w:sz w:val="24"/>
                <w:szCs w:val="24"/>
              </w:rPr>
              <w:t>occurs between individuals. Once we bring our private beliefs about race into our interactions with others, we are now in the interpersonal realm.</w:t>
            </w:r>
          </w:p>
          <w:p w:rsidRPr="006C51D1" w:rsidR="003E6441" w:rsidRDefault="003E6441" w14:paraId="310EF96E" w14:textId="77777777">
            <w:pPr>
              <w:rPr>
                <w:rFonts w:cstheme="minorHAnsi"/>
                <w:sz w:val="24"/>
                <w:szCs w:val="24"/>
              </w:rPr>
            </w:pPr>
          </w:p>
        </w:tc>
      </w:tr>
      <w:tr w:rsidRPr="006C51D1" w:rsidR="003E6441" w:rsidTr="003E6441" w14:paraId="3560A61B" w14:textId="77777777">
        <w:tc>
          <w:tcPr>
            <w:tcW w:w="9330" w:type="dxa"/>
            <w:gridSpan w:val="2"/>
            <w:shd w:val="clear" w:color="auto" w:fill="E7E6E6" w:themeFill="background2"/>
          </w:tcPr>
          <w:p w:rsidRPr="006C51D1" w:rsidR="003E6441" w:rsidP="003E6441" w:rsidRDefault="003E6441" w14:paraId="4E914068" w14:textId="1E0D8C27">
            <w:pPr>
              <w:autoSpaceDE w:val="0"/>
              <w:autoSpaceDN w:val="0"/>
              <w:adjustRightInd w:val="0"/>
              <w:rPr>
                <w:rFonts w:cstheme="minorHAnsi"/>
                <w:b/>
                <w:bCs/>
                <w:i/>
                <w:sz w:val="24"/>
                <w:szCs w:val="24"/>
              </w:rPr>
            </w:pPr>
            <w:r w:rsidRPr="006C51D1">
              <w:rPr>
                <w:rFonts w:cstheme="minorHAnsi"/>
                <w:b/>
                <w:bCs/>
                <w:i/>
                <w:sz w:val="24"/>
                <w:szCs w:val="24"/>
              </w:rPr>
              <w:t>Systemic</w:t>
            </w:r>
          </w:p>
        </w:tc>
      </w:tr>
      <w:tr w:rsidRPr="006C51D1" w:rsidR="003E6441" w:rsidTr="003E6441" w14:paraId="700D447A" w14:textId="77777777">
        <w:tc>
          <w:tcPr>
            <w:tcW w:w="4665" w:type="dxa"/>
          </w:tcPr>
          <w:p w:rsidRPr="006C51D1" w:rsidR="003E6441" w:rsidP="003E6441" w:rsidRDefault="003E6441" w14:paraId="5FE64853" w14:textId="77777777">
            <w:pPr>
              <w:autoSpaceDE w:val="0"/>
              <w:autoSpaceDN w:val="0"/>
              <w:adjustRightInd w:val="0"/>
              <w:rPr>
                <w:rFonts w:cstheme="minorHAnsi"/>
                <w:sz w:val="24"/>
                <w:szCs w:val="24"/>
              </w:rPr>
            </w:pPr>
            <w:r w:rsidRPr="006C51D1">
              <w:rPr>
                <w:rFonts w:cstheme="minorHAnsi"/>
                <w:b/>
                <w:bCs/>
                <w:i/>
                <w:sz w:val="24"/>
                <w:szCs w:val="24"/>
              </w:rPr>
              <w:t>Institutional Racism</w:t>
            </w:r>
            <w:r w:rsidRPr="006C51D1">
              <w:rPr>
                <w:rFonts w:cstheme="minorHAnsi"/>
                <w:b/>
                <w:bCs/>
                <w:sz w:val="24"/>
                <w:szCs w:val="24"/>
              </w:rPr>
              <w:t xml:space="preserve"> </w:t>
            </w:r>
            <w:r w:rsidRPr="006C51D1">
              <w:rPr>
                <w:rFonts w:cstheme="minorHAnsi"/>
                <w:sz w:val="24"/>
                <w:szCs w:val="24"/>
              </w:rPr>
              <w:t>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race or</w:t>
            </w:r>
          </w:p>
          <w:p w:rsidRPr="006C51D1" w:rsidR="003E6441" w:rsidP="003E6441" w:rsidRDefault="003E6441" w14:paraId="207188C6" w14:textId="77777777">
            <w:pPr>
              <w:autoSpaceDE w:val="0"/>
              <w:autoSpaceDN w:val="0"/>
              <w:adjustRightInd w:val="0"/>
              <w:rPr>
                <w:rFonts w:cstheme="minorHAnsi"/>
                <w:sz w:val="24"/>
                <w:szCs w:val="24"/>
              </w:rPr>
            </w:pPr>
            <w:r w:rsidRPr="006C51D1">
              <w:rPr>
                <w:rFonts w:cstheme="minorHAnsi"/>
                <w:sz w:val="24"/>
                <w:szCs w:val="24"/>
              </w:rPr>
              <w:t xml:space="preserve">ethnicity. </w:t>
            </w:r>
          </w:p>
          <w:p w:rsidRPr="006C51D1" w:rsidR="003E6441" w:rsidRDefault="003E6441" w14:paraId="2616CE08" w14:textId="77777777">
            <w:pPr>
              <w:rPr>
                <w:rFonts w:cstheme="minorHAnsi"/>
                <w:sz w:val="24"/>
                <w:szCs w:val="24"/>
              </w:rPr>
            </w:pPr>
          </w:p>
        </w:tc>
        <w:tc>
          <w:tcPr>
            <w:tcW w:w="4665" w:type="dxa"/>
          </w:tcPr>
          <w:p w:rsidRPr="006C51D1" w:rsidR="003E6441" w:rsidP="003E6441" w:rsidRDefault="003E6441" w14:paraId="062F5212" w14:textId="77777777">
            <w:pPr>
              <w:autoSpaceDE w:val="0"/>
              <w:autoSpaceDN w:val="0"/>
              <w:adjustRightInd w:val="0"/>
              <w:rPr>
                <w:rFonts w:cstheme="minorHAnsi"/>
                <w:sz w:val="24"/>
                <w:szCs w:val="24"/>
              </w:rPr>
            </w:pPr>
            <w:r w:rsidRPr="006C51D1">
              <w:rPr>
                <w:rFonts w:cstheme="minorHAnsi"/>
                <w:b/>
                <w:bCs/>
                <w:i/>
                <w:sz w:val="24"/>
                <w:szCs w:val="24"/>
              </w:rPr>
              <w:t>Structural</w:t>
            </w:r>
            <w:r w:rsidRPr="006C51D1">
              <w:rPr>
                <w:rFonts w:cstheme="minorHAnsi"/>
                <w:b/>
                <w:bCs/>
                <w:sz w:val="24"/>
                <w:szCs w:val="24"/>
              </w:rPr>
              <w:t xml:space="preserve"> </w:t>
            </w:r>
            <w:r w:rsidRPr="006C51D1">
              <w:rPr>
                <w:rFonts w:cstheme="minorHAnsi"/>
                <w:b/>
                <w:bCs/>
                <w:i/>
                <w:sz w:val="24"/>
                <w:szCs w:val="24"/>
              </w:rPr>
              <w:t>Racism</w:t>
            </w:r>
            <w:r w:rsidRPr="006C51D1">
              <w:rPr>
                <w:rFonts w:cstheme="minorHAnsi"/>
                <w:b/>
                <w:bCs/>
                <w:sz w:val="24"/>
                <w:szCs w:val="24"/>
              </w:rPr>
              <w:t xml:space="preserve"> </w:t>
            </w:r>
            <w:r w:rsidRPr="006C51D1">
              <w:rPr>
                <w:rFonts w:cstheme="minorHAnsi"/>
                <w:sz w:val="24"/>
                <w:szCs w:val="24"/>
              </w:rPr>
              <w:t>is racial bias across institutions and society. It’s the cumulative and compounded effects of an array of factors that systematically privilege white people and disadvantage people of color.</w:t>
            </w:r>
          </w:p>
          <w:p w:rsidRPr="006C51D1" w:rsidR="003E6441" w:rsidRDefault="003E6441" w14:paraId="53EAC17A" w14:textId="77777777">
            <w:pPr>
              <w:rPr>
                <w:rFonts w:cstheme="minorHAnsi"/>
                <w:sz w:val="24"/>
                <w:szCs w:val="24"/>
              </w:rPr>
            </w:pPr>
          </w:p>
        </w:tc>
      </w:tr>
    </w:tbl>
    <w:p w:rsidRPr="006C51D1" w:rsidR="003E6441" w:rsidRDefault="003E6441" w14:paraId="4C3222C8" w14:textId="08C67D9A">
      <w:pPr>
        <w:rPr>
          <w:rFonts w:cstheme="minorHAnsi"/>
        </w:rPr>
      </w:pPr>
    </w:p>
    <w:p w:rsidRPr="006C51D1" w:rsidR="003E6441" w:rsidRDefault="003E6441" w14:paraId="41CD30B9" w14:textId="77D2F063">
      <w:pPr>
        <w:rPr>
          <w:rFonts w:cstheme="minorHAnsi"/>
          <w:sz w:val="36"/>
          <w:szCs w:val="36"/>
        </w:rPr>
      </w:pPr>
    </w:p>
    <w:p w:rsidRPr="006C51D1" w:rsidR="003E6441" w:rsidRDefault="003E6441" w14:paraId="725CF53B" w14:textId="28E4E154">
      <w:pPr>
        <w:rPr>
          <w:rFonts w:cstheme="minorHAnsi"/>
          <w:b/>
          <w:sz w:val="36"/>
          <w:szCs w:val="36"/>
        </w:rPr>
      </w:pPr>
      <w:r w:rsidRPr="006C51D1">
        <w:rPr>
          <w:rFonts w:cstheme="minorHAnsi"/>
          <w:b/>
          <w:sz w:val="36"/>
          <w:szCs w:val="36"/>
        </w:rPr>
        <w:t>Key Points to Remember</w:t>
      </w:r>
    </w:p>
    <w:p w:rsidRPr="006C51D1" w:rsidR="003E6441" w:rsidP="003E6441" w:rsidRDefault="003E6441" w14:paraId="0B1A9E2B" w14:textId="59984295">
      <w:pPr>
        <w:rPr>
          <w:rFonts w:cstheme="minorHAnsi"/>
          <w:color w:val="212121"/>
          <w:sz w:val="36"/>
          <w:szCs w:val="36"/>
          <w:shd w:val="clear" w:color="auto" w:fill="FFFFFF"/>
        </w:rPr>
      </w:pPr>
      <w:r w:rsidRPr="006C51D1">
        <w:rPr>
          <w:rFonts w:cstheme="minorHAnsi"/>
          <w:color w:val="212121"/>
          <w:sz w:val="36"/>
          <w:szCs w:val="36"/>
          <w:shd w:val="clear" w:color="auto" w:fill="FFFFFF"/>
        </w:rPr>
        <w:t>Key Point 1 - There are not hard and fast lines between the levels - and changing one can affect another</w:t>
      </w:r>
      <w:r w:rsidRPr="006C51D1">
        <w:rPr>
          <w:rFonts w:cstheme="minorHAnsi"/>
          <w:color w:val="212121"/>
          <w:sz w:val="36"/>
          <w:szCs w:val="36"/>
          <w:shd w:val="clear" w:color="auto" w:fill="FFFFFF"/>
        </w:rPr>
        <w:t>.</w:t>
      </w:r>
    </w:p>
    <w:p w:rsidRPr="006C51D1" w:rsidR="003E6441" w:rsidP="003E6441" w:rsidRDefault="003E6441" w14:paraId="17328003" w14:textId="77777777">
      <w:pPr>
        <w:rPr>
          <w:rFonts w:cstheme="minorHAnsi"/>
          <w:color w:val="212121"/>
          <w:sz w:val="36"/>
          <w:szCs w:val="36"/>
          <w:shd w:val="clear" w:color="auto" w:fill="FFFFFF"/>
        </w:rPr>
      </w:pPr>
    </w:p>
    <w:p w:rsidRPr="006C51D1" w:rsidR="003E6441" w:rsidP="003E6441" w:rsidRDefault="003E6441" w14:paraId="0765A2E6" w14:textId="413F3395">
      <w:pPr>
        <w:rPr>
          <w:rFonts w:cstheme="minorHAnsi"/>
          <w:sz w:val="36"/>
          <w:szCs w:val="36"/>
        </w:rPr>
      </w:pPr>
      <w:r w:rsidRPr="006C51D1">
        <w:rPr>
          <w:rFonts w:cstheme="minorHAnsi"/>
          <w:color w:val="212121"/>
          <w:sz w:val="36"/>
          <w:szCs w:val="36"/>
          <w:shd w:val="clear" w:color="auto" w:fill="FFFFFF"/>
        </w:rPr>
        <w:t>Key Point 2 - The way to effect change is by addressing institutional and structural racism - this is where injustice lives</w:t>
      </w:r>
      <w:r w:rsidRPr="006C51D1">
        <w:rPr>
          <w:rFonts w:cstheme="minorHAnsi"/>
          <w:color w:val="212121"/>
          <w:sz w:val="36"/>
          <w:szCs w:val="36"/>
          <w:shd w:val="clear" w:color="auto" w:fill="FFFFFF"/>
        </w:rPr>
        <w:t>.</w:t>
      </w:r>
    </w:p>
    <w:p w:rsidRPr="006C51D1" w:rsidR="003E6441" w:rsidRDefault="003E6441" w14:paraId="2AAE0CAF" w14:textId="334F2BFA">
      <w:pPr>
        <w:rPr>
          <w:rFonts w:cstheme="minorHAnsi"/>
        </w:rPr>
      </w:pPr>
    </w:p>
    <w:p w:rsidRPr="006C51D1" w:rsidR="006C51D1" w:rsidRDefault="006C51D1" w14:paraId="7F56D3B5" w14:textId="4104C84E">
      <w:pPr>
        <w:rPr>
          <w:rFonts w:cstheme="minorHAnsi"/>
        </w:rPr>
      </w:pPr>
    </w:p>
    <w:p w:rsidRPr="006C51D1" w:rsidR="006C51D1" w:rsidRDefault="006C51D1" w14:paraId="6F85346C" w14:textId="6438F623">
      <w:pPr>
        <w:rPr>
          <w:rFonts w:cstheme="minorHAnsi"/>
        </w:rPr>
      </w:pPr>
    </w:p>
    <w:p w:rsidRPr="006C51D1" w:rsidR="006C51D1" w:rsidRDefault="006C51D1" w14:paraId="244516CF" w14:textId="77777777">
      <w:pPr>
        <w:rPr>
          <w:rFonts w:eastAsia="Times New Roman" w:cstheme="minorHAnsi"/>
          <w:b/>
          <w:color w:val="6600CC"/>
          <w:sz w:val="32"/>
          <w:szCs w:val="32"/>
        </w:rPr>
      </w:pPr>
      <w:r w:rsidRPr="006C51D1">
        <w:rPr>
          <w:rFonts w:eastAsia="Times New Roman" w:cstheme="minorHAnsi"/>
          <w:b/>
          <w:color w:val="6600CC"/>
          <w:sz w:val="32"/>
          <w:szCs w:val="32"/>
        </w:rPr>
        <w:br w:type="page"/>
      </w:r>
    </w:p>
    <w:p w:rsidRPr="006C51D1" w:rsidR="006C51D1" w:rsidP="006C51D1" w:rsidRDefault="006C51D1" w14:paraId="6D02C48F" w14:textId="6B868FBC">
      <w:pPr>
        <w:rPr>
          <w:rFonts w:eastAsia="Times New Roman" w:cstheme="minorHAnsi"/>
          <w:b/>
          <w:color w:val="000000" w:themeColor="text1"/>
          <w:sz w:val="28"/>
          <w:szCs w:val="28"/>
        </w:rPr>
      </w:pPr>
      <w:r w:rsidRPr="006C51D1">
        <w:rPr>
          <w:rFonts w:eastAsia="Times New Roman" w:cstheme="minorHAnsi"/>
          <w:b/>
          <w:color w:val="000000" w:themeColor="text1"/>
          <w:sz w:val="32"/>
          <w:szCs w:val="32"/>
        </w:rPr>
        <w:lastRenderedPageBreak/>
        <w:t>Expressions of Racism Exercise</w:t>
      </w:r>
    </w:p>
    <w:p w:rsidRPr="006C51D1" w:rsidR="006C51D1" w:rsidP="006C51D1" w:rsidRDefault="006C51D1" w14:paraId="1E3B9DA9" w14:textId="77777777">
      <w:pPr>
        <w:spacing w:after="0" w:line="240" w:lineRule="auto"/>
        <w:rPr>
          <w:rFonts w:eastAsia="Times New Roman" w:cstheme="minorHAnsi"/>
        </w:rPr>
      </w:pPr>
      <w:r w:rsidRPr="006C51D1">
        <w:rPr>
          <w:rFonts w:eastAsia="Times New Roman" w:cstheme="minorHAnsi"/>
          <w:b/>
        </w:rPr>
        <w:t>INSTRUCTIONS:</w:t>
      </w:r>
      <w:r w:rsidRPr="006C51D1">
        <w:rPr>
          <w:rFonts w:eastAsia="Times New Roman" w:cstheme="minorHAnsi"/>
        </w:rPr>
        <w:t xml:space="preserve"> Please review the cases below and as a group, have a discussion on each case and decide which level of racism each case belongs to. Please ensure there is consensus in your group in your answers.</w:t>
      </w:r>
    </w:p>
    <w:p w:rsidRPr="006C51D1" w:rsidR="006C51D1" w:rsidP="006C51D1" w:rsidRDefault="006C51D1" w14:paraId="701C0BAC" w14:textId="77777777">
      <w:pPr>
        <w:spacing w:after="0" w:line="240" w:lineRule="auto"/>
        <w:rPr>
          <w:rFonts w:eastAsia="Times New Roman" w:cstheme="minorHAnsi"/>
        </w:rPr>
      </w:pPr>
    </w:p>
    <w:p w:rsidRPr="006C51D1" w:rsidR="006C51D1" w:rsidP="006C51D1" w:rsidRDefault="006C51D1" w14:paraId="4A10D1FD" w14:textId="77777777">
      <w:pPr>
        <w:spacing w:after="0" w:line="240" w:lineRule="auto"/>
        <w:rPr>
          <w:rFonts w:eastAsia="Times New Roman" w:cstheme="minorHAnsi"/>
          <w:szCs w:val="24"/>
        </w:rPr>
      </w:pPr>
    </w:p>
    <w:tbl>
      <w:tblPr>
        <w:tblStyle w:val="TableGrid"/>
        <w:tblW w:w="0" w:type="auto"/>
        <w:tblLook w:val="04A0" w:firstRow="1" w:lastRow="0" w:firstColumn="1" w:lastColumn="0" w:noHBand="0" w:noVBand="1"/>
      </w:tblPr>
      <w:tblGrid>
        <w:gridCol w:w="2557"/>
        <w:gridCol w:w="7369"/>
      </w:tblGrid>
      <w:tr w:rsidRPr="006C51D1" w:rsidR="006C51D1" w:rsidTr="00183858" w14:paraId="07A2D531" w14:textId="77777777">
        <w:tc>
          <w:tcPr>
            <w:tcW w:w="10790" w:type="dxa"/>
            <w:gridSpan w:val="2"/>
            <w:shd w:val="clear" w:color="auto" w:fill="514843"/>
          </w:tcPr>
          <w:p w:rsidRPr="006C51D1" w:rsidR="006C51D1" w:rsidP="00183858" w:rsidRDefault="006C51D1" w14:paraId="0254BB51" w14:textId="77777777">
            <w:pPr>
              <w:rPr>
                <w:rFonts w:eastAsia="Times New Roman" w:cstheme="minorHAnsi"/>
                <w:b/>
                <w:szCs w:val="24"/>
              </w:rPr>
            </w:pPr>
            <w:r w:rsidRPr="006C51D1">
              <w:rPr>
                <w:rFonts w:eastAsia="Times New Roman" w:cstheme="minorHAnsi"/>
                <w:b/>
                <w:color w:val="FFFFCC"/>
                <w:szCs w:val="24"/>
              </w:rPr>
              <w:t>Scenario #1: Racism in Medicine</w:t>
            </w:r>
          </w:p>
        </w:tc>
      </w:tr>
      <w:tr w:rsidRPr="006C51D1" w:rsidR="006C51D1" w:rsidTr="006C51D1" w14:paraId="3C9E96CA" w14:textId="77777777">
        <w:trPr>
          <w:trHeight w:val="566"/>
        </w:trPr>
        <w:tc>
          <w:tcPr>
            <w:tcW w:w="2695" w:type="dxa"/>
            <w:shd w:val="clear" w:color="auto" w:fill="auto"/>
          </w:tcPr>
          <w:p w:rsidRPr="006C51D1" w:rsidR="006C51D1" w:rsidP="00183858" w:rsidRDefault="006C51D1" w14:paraId="0CD96637" w14:textId="77777777">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rsidRPr="006C51D1" w:rsidR="006C51D1" w:rsidP="00183858" w:rsidRDefault="006C51D1" w14:paraId="0B32F2F0" w14:textId="77777777">
            <w:pPr>
              <w:rPr>
                <w:rFonts w:eastAsia="Times New Roman" w:cstheme="minorHAnsi"/>
                <w:b/>
                <w:szCs w:val="24"/>
              </w:rPr>
            </w:pPr>
          </w:p>
        </w:tc>
      </w:tr>
    </w:tbl>
    <w:p w:rsidRPr="006C51D1" w:rsidR="006C51D1" w:rsidP="006C51D1" w:rsidRDefault="006C51D1" w14:paraId="2B0B9FC3" w14:textId="45BAA4BB">
      <w:pPr>
        <w:spacing w:after="0" w:line="240" w:lineRule="auto"/>
        <w:rPr>
          <w:rFonts w:eastAsia="Times New Roman" w:cstheme="minorHAnsi"/>
          <w:noProof/>
          <w:szCs w:val="24"/>
        </w:rPr>
      </w:pPr>
      <w:hyperlink w:history="1" r:id="rId5">
        <w:r w:rsidRPr="006C51D1">
          <w:rPr>
            <w:rFonts w:eastAsia="Times New Roman" w:cstheme="minorHAnsi"/>
            <w:b/>
            <w:bCs/>
            <w:color w:val="514843"/>
            <w:sz w:val="28"/>
            <w:szCs w:val="28"/>
          </w:rPr>
          <w:tab/>
        </w:r>
        <w:r w:rsidRPr="006C51D1">
          <w:rPr>
            <w:rFonts w:eastAsia="Times New Roman" w:cstheme="minorHAnsi"/>
            <w:b/>
            <w:bCs/>
            <w:color w:val="514843"/>
            <w:sz w:val="28"/>
            <w:szCs w:val="28"/>
          </w:rPr>
          <w:tab/>
        </w:r>
        <w:r w:rsidRPr="006C51D1">
          <w:rPr>
            <w:rFonts w:eastAsia="Times New Roman" w:cstheme="minorHAnsi"/>
            <w:b/>
            <w:bCs/>
            <w:color w:val="514843"/>
            <w:sz w:val="28"/>
            <w:szCs w:val="28"/>
          </w:rPr>
          <w:tab/>
        </w:r>
      </w:hyperlink>
    </w:p>
    <w:p w:rsidRPr="006C51D1" w:rsidR="006C51D1" w:rsidP="006C51D1" w:rsidRDefault="00FD6AC1" w14:paraId="77FCC4F7" w14:textId="244E702E">
      <w:pPr>
        <w:pStyle w:val="NoSpacing"/>
        <w:rPr>
          <w:rFonts w:asciiTheme="minorHAnsi" w:hAnsiTheme="minorHAnsi" w:cstheme="minorHAnsi"/>
        </w:rPr>
      </w:pPr>
      <w:r w:rsidRPr="006C51D1">
        <w:rPr>
          <w:rFonts w:eastAsia="Times New Roman" w:asciiTheme="minorHAnsi" w:hAnsiTheme="minorHAnsi" w:cstheme="minorHAnsi"/>
          <w:noProof/>
          <w:color w:val="1F3864" w:themeColor="accent1" w:themeShade="80"/>
          <w:szCs w:val="24"/>
        </w:rPr>
        <w:drawing>
          <wp:anchor distT="0" distB="0" distL="114300" distR="114300" simplePos="0" relativeHeight="251659264" behindDoc="0" locked="0" layoutInCell="1" allowOverlap="1" wp14:anchorId="04CB3041" wp14:editId="5C14E7DC">
            <wp:simplePos x="0" y="0"/>
            <wp:positionH relativeFrom="margin">
              <wp:align>left</wp:align>
            </wp:positionH>
            <wp:positionV relativeFrom="paragraph">
              <wp:posOffset>5715</wp:posOffset>
            </wp:positionV>
            <wp:extent cx="1705610" cy="1499235"/>
            <wp:effectExtent l="0" t="0" r="8890" b="5715"/>
            <wp:wrapSquare wrapText="bothSides"/>
            <wp:docPr id="1" name="Picture 1" descr="Operating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rating roo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09888" cy="15031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51D1" w:rsidR="006C51D1">
        <w:rPr>
          <w:rFonts w:asciiTheme="minorHAnsi" w:hAnsiTheme="minorHAnsi" w:cstheme="minorHAnsi"/>
        </w:rPr>
        <w:t>Racism has influenced U.S. health care in the past and continues to do so today. The most shameful chapters in American history involve the U.S. government funding studies that allowed poor black men in Alabama to succumb to syphilis or Guatemalan prison inmates, mental health patients and soldiers to be afflicted with the disease and other sexually transmitted infections.</w:t>
      </w:r>
    </w:p>
    <w:p w:rsidRPr="006C51D1" w:rsidR="006C51D1" w:rsidP="006C51D1" w:rsidRDefault="006C51D1" w14:paraId="371D42B9" w14:textId="01BAC627">
      <w:pPr>
        <w:pStyle w:val="NoSpacing"/>
        <w:rPr>
          <w:rFonts w:asciiTheme="minorHAnsi" w:hAnsiTheme="minorHAnsi" w:cstheme="minorHAnsi"/>
        </w:rPr>
      </w:pPr>
      <w:r w:rsidRPr="006C51D1">
        <w:rPr>
          <w:rFonts w:asciiTheme="minorHAnsi" w:hAnsiTheme="minorHAnsi" w:cstheme="minorHAnsi"/>
        </w:rPr>
        <w:t xml:space="preserve">Government agencies also played a role in sterilizing black women in North Carolina, Puerto Rican women and Native American women. </w:t>
      </w:r>
    </w:p>
    <w:p w:rsidRPr="006C51D1" w:rsidR="006C51D1" w:rsidP="006C51D1" w:rsidRDefault="006C51D1" w14:paraId="75506C87" w14:textId="29607740">
      <w:pPr>
        <w:pStyle w:val="NoSpacing"/>
        <w:rPr>
          <w:rFonts w:asciiTheme="minorHAnsi" w:hAnsiTheme="minorHAnsi" w:cstheme="minorHAnsi"/>
        </w:rPr>
      </w:pPr>
    </w:p>
    <w:p w:rsidRPr="006C51D1" w:rsidR="006C51D1" w:rsidP="006C51D1" w:rsidRDefault="006C51D1" w14:paraId="74CB948F" w14:textId="410F28A3">
      <w:pPr>
        <w:pStyle w:val="NoSpacing"/>
        <w:rPr>
          <w:rFonts w:asciiTheme="minorHAnsi" w:hAnsiTheme="minorHAnsi" w:cstheme="minorHAnsi"/>
        </w:rPr>
      </w:pPr>
    </w:p>
    <w:p w:rsidRPr="006C51D1" w:rsidR="006C51D1" w:rsidP="006C51D1" w:rsidRDefault="006C51D1" w14:paraId="7D96C443" w14:textId="6B305C95">
      <w:pPr>
        <w:pStyle w:val="NoSpacing"/>
        <w:rPr>
          <w:rFonts w:asciiTheme="minorHAnsi" w:hAnsiTheme="minorHAnsi" w:cstheme="minorHAnsi"/>
        </w:rPr>
      </w:pPr>
      <w:r w:rsidRPr="006C51D1">
        <w:rPr>
          <w:rFonts w:asciiTheme="minorHAnsi" w:hAnsiTheme="minorHAnsi" w:cstheme="minorHAnsi"/>
        </w:rPr>
        <w:t xml:space="preserve">Reflections: </w:t>
      </w:r>
    </w:p>
    <w:p w:rsidRPr="006C51D1" w:rsidR="006C51D1" w:rsidP="006C51D1" w:rsidRDefault="006C51D1" w14:paraId="64ED30ED" w14:textId="1FA5205E">
      <w:pPr>
        <w:pStyle w:val="NoSpacing"/>
        <w:rPr>
          <w:rFonts w:asciiTheme="minorHAnsi" w:hAnsiTheme="minorHAnsi" w:cstheme="minorHAnsi"/>
        </w:rPr>
      </w:pPr>
    </w:p>
    <w:p w:rsidR="006C51D1" w:rsidP="006C51D1" w:rsidRDefault="006C51D1" w14:paraId="57B4659E" w14:textId="77777777">
      <w:pPr>
        <w:pStyle w:val="NoSpacing"/>
        <w:rPr>
          <w:rFonts w:asciiTheme="minorHAnsi" w:hAnsiTheme="minorHAnsi" w:cstheme="minorHAnsi"/>
        </w:rPr>
        <w:sectPr w:rsidR="006C51D1" w:rsidSect="00FD6AC1">
          <w:pgSz w:w="12240" w:h="15840" w:orient="portrait"/>
          <w:pgMar w:top="1152" w:right="1152" w:bottom="1152" w:left="1152" w:header="720" w:footer="720" w:gutter="0"/>
          <w:cols w:space="720"/>
          <w:docGrid w:linePitch="360"/>
        </w:sectPr>
      </w:pPr>
    </w:p>
    <w:p w:rsidRPr="006C51D1" w:rsidR="006C51D1" w:rsidP="006C51D1" w:rsidRDefault="006C51D1" w14:paraId="1CD78234" w14:textId="7C796213">
      <w:pPr>
        <w:pStyle w:val="NoSpacing"/>
        <w:rPr>
          <w:rFonts w:asciiTheme="minorHAnsi" w:hAnsiTheme="minorHAnsi" w:cstheme="minorHAnsi"/>
        </w:rPr>
      </w:pPr>
    </w:p>
    <w:p w:rsidRPr="006C51D1" w:rsidR="006C51D1" w:rsidP="006C51D1" w:rsidRDefault="006C51D1" w14:paraId="3C8947A3" w14:textId="798E0E3B">
      <w:pPr>
        <w:pStyle w:val="NoSpacing"/>
        <w:rPr>
          <w:rFonts w:asciiTheme="minorHAnsi" w:hAnsiTheme="minorHAnsi" w:cstheme="minorHAnsi"/>
        </w:rPr>
      </w:pPr>
    </w:p>
    <w:p w:rsidRPr="006C51D1" w:rsidR="006C51D1" w:rsidP="006C51D1" w:rsidRDefault="006C51D1" w14:paraId="78958AF2" w14:textId="77777777">
      <w:pPr>
        <w:spacing w:after="0" w:line="240" w:lineRule="auto"/>
        <w:rPr>
          <w:rFonts w:eastAsia="Times New Roman" w:cstheme="minorHAnsi"/>
          <w:szCs w:val="24"/>
        </w:rPr>
      </w:pPr>
    </w:p>
    <w:tbl>
      <w:tblPr>
        <w:tblStyle w:val="TableGrid"/>
        <w:tblW w:w="0" w:type="auto"/>
        <w:tblLook w:val="04A0" w:firstRow="1" w:lastRow="0" w:firstColumn="1" w:lastColumn="0" w:noHBand="0" w:noVBand="1"/>
      </w:tblPr>
      <w:tblGrid>
        <w:gridCol w:w="3570"/>
        <w:gridCol w:w="6356"/>
      </w:tblGrid>
      <w:tr w:rsidRPr="006C51D1" w:rsidR="006C51D1" w:rsidTr="006C51D1" w14:paraId="54A29282" w14:textId="77777777">
        <w:trPr>
          <w:trHeight w:val="280"/>
        </w:trPr>
        <w:tc>
          <w:tcPr>
            <w:tcW w:w="10671" w:type="dxa"/>
            <w:gridSpan w:val="2"/>
            <w:shd w:val="clear" w:color="auto" w:fill="514843"/>
          </w:tcPr>
          <w:p w:rsidRPr="006C51D1" w:rsidR="006C51D1" w:rsidP="00183858" w:rsidRDefault="006C51D1" w14:paraId="1C005AA8" w14:textId="77777777">
            <w:pPr>
              <w:rPr>
                <w:rFonts w:eastAsia="Times New Roman" w:cstheme="minorHAnsi"/>
                <w:b/>
                <w:szCs w:val="24"/>
              </w:rPr>
            </w:pPr>
            <w:r w:rsidRPr="006C51D1">
              <w:rPr>
                <w:rFonts w:eastAsia="Times New Roman" w:cstheme="minorHAnsi"/>
                <w:b/>
                <w:color w:val="FFFFCC"/>
                <w:szCs w:val="24"/>
              </w:rPr>
              <w:t>Scenario #2: Assault in Charlottesville</w:t>
            </w:r>
          </w:p>
        </w:tc>
      </w:tr>
      <w:tr w:rsidRPr="006C51D1" w:rsidR="006C51D1" w:rsidTr="00FD6AC1" w14:paraId="58F5A837" w14:textId="77777777">
        <w:trPr>
          <w:trHeight w:val="575"/>
        </w:trPr>
        <w:tc>
          <w:tcPr>
            <w:tcW w:w="3775" w:type="dxa"/>
            <w:shd w:val="clear" w:color="auto" w:fill="auto"/>
          </w:tcPr>
          <w:p w:rsidRPr="006C51D1" w:rsidR="006C51D1" w:rsidP="00183858" w:rsidRDefault="006C51D1" w14:paraId="7BDB56E5" w14:textId="77777777">
            <w:pPr>
              <w:rPr>
                <w:rFonts w:eastAsia="Times New Roman" w:cstheme="minorHAnsi"/>
                <w:b/>
                <w:szCs w:val="24"/>
              </w:rPr>
            </w:pPr>
            <w:r w:rsidRPr="006C51D1">
              <w:rPr>
                <w:rFonts w:eastAsia="Times New Roman" w:cstheme="minorHAnsi"/>
                <w:b/>
                <w:szCs w:val="24"/>
              </w:rPr>
              <w:t xml:space="preserve">Expression of Racism: </w:t>
            </w:r>
          </w:p>
        </w:tc>
        <w:tc>
          <w:tcPr>
            <w:tcW w:w="6896" w:type="dxa"/>
            <w:shd w:val="clear" w:color="auto" w:fill="auto"/>
          </w:tcPr>
          <w:p w:rsidRPr="006C51D1" w:rsidR="006C51D1" w:rsidP="00183858" w:rsidRDefault="006C51D1" w14:paraId="28A18EF2" w14:textId="77777777">
            <w:pPr>
              <w:rPr>
                <w:rFonts w:eastAsia="Times New Roman" w:cstheme="minorHAnsi"/>
                <w:b/>
                <w:szCs w:val="24"/>
              </w:rPr>
            </w:pPr>
          </w:p>
        </w:tc>
      </w:tr>
    </w:tbl>
    <w:p w:rsidRPr="006C51D1" w:rsidR="006C51D1" w:rsidP="00FD6AC1" w:rsidRDefault="00FD6AC1" w14:paraId="22A7CE4F" w14:textId="54610185">
      <w:pPr>
        <w:spacing w:before="100" w:beforeAutospacing="1" w:after="100" w:afterAutospacing="1" w:line="240" w:lineRule="auto"/>
        <w:rPr>
          <w:rFonts w:eastAsia="Times New Roman" w:cstheme="minorHAnsi"/>
          <w:b/>
          <w:color w:val="514843"/>
          <w:sz w:val="28"/>
          <w:szCs w:val="28"/>
          <w:u w:val="single"/>
        </w:rPr>
        <w:sectPr w:rsidRPr="006C51D1" w:rsidR="006C51D1" w:rsidSect="00FD6AC1">
          <w:type w:val="continuous"/>
          <w:pgSz w:w="12240" w:h="15840" w:orient="portrait"/>
          <w:pgMar w:top="1152" w:right="1152" w:bottom="1152" w:left="1152" w:header="720" w:footer="720" w:gutter="0"/>
          <w:cols w:space="720"/>
          <w:docGrid w:linePitch="360"/>
        </w:sectPr>
      </w:pPr>
      <w:r w:rsidRPr="006C51D1">
        <w:rPr>
          <w:rFonts w:eastAsia="Times New Roman" w:cstheme="minorHAnsi"/>
          <w:b/>
          <w:noProof/>
          <w:color w:val="514843"/>
          <w:sz w:val="28"/>
          <w:szCs w:val="28"/>
          <w:u w:val="single"/>
        </w:rPr>
        <mc:AlternateContent>
          <mc:Choice Requires="wps">
            <w:drawing>
              <wp:anchor distT="45720" distB="45720" distL="114300" distR="114300" simplePos="0" relativeHeight="251668480" behindDoc="0" locked="0" layoutInCell="1" allowOverlap="1" wp14:anchorId="0BB3AD86" wp14:editId="4521A5C5">
                <wp:simplePos x="0" y="0"/>
                <wp:positionH relativeFrom="column">
                  <wp:posOffset>3399155</wp:posOffset>
                </wp:positionH>
                <wp:positionV relativeFrom="paragraph">
                  <wp:posOffset>748372</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Pr="00FD6AC1" w:rsidR="006C51D1" w:rsidRDefault="006C51D1" w14:paraId="36E580C3" w14:textId="3E50BF59">
                            <w:pPr>
                              <w:rPr>
                                <w:b/>
                              </w:rPr>
                            </w:pPr>
                            <w:r w:rsidRPr="00FD6AC1">
                              <w:rPr>
                                <w:b/>
                              </w:rPr>
                              <w:t>Reflections: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w14:anchorId="0BB3AD86">
                <v:stroke joinstyle="miter"/>
                <v:path gradientshapeok="t" o:connecttype="rect"/>
              </v:shapetype>
              <v:shape id="Text Box 2" style="position:absolute;margin-left:267.65pt;margin-top:58.95pt;width:185.9pt;height:110.6pt;z-index:2516684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">
                <v:textbox style="mso-fit-shape-to-text:t">
                  <w:txbxContent>
                    <w:p w:rsidRPr="00FD6AC1" w:rsidR="006C51D1" w:rsidRDefault="006C51D1" w14:paraId="36E580C3" w14:textId="3E50BF59">
                      <w:pPr>
                        <w:rPr>
                          <w:b/>
                        </w:rPr>
                      </w:pPr>
                      <w:r w:rsidRPr="00FD6AC1">
                        <w:rPr>
                          <w:b/>
                        </w:rPr>
                        <w:t>Reflections:</w:t>
                      </w:r>
                    </w:p>
                  </w:txbxContent>
                </v:textbox>
                <w10:wrap type="square"/>
              </v:shape>
            </w:pict>
          </mc:Fallback>
        </mc:AlternateContent>
      </w:r>
      <w:r w:rsidRPr="006C51D1" w:rsidR="006C51D1">
        <w:rPr>
          <w:rFonts w:cstheme="minorHAnsi"/>
          <w:noProof/>
          <w:szCs w:val="24"/>
        </w:rPr>
        <w:drawing>
          <wp:anchor distT="0" distB="0" distL="114300" distR="114300" simplePos="0" relativeHeight="251660288" behindDoc="0" locked="0" layoutInCell="1" allowOverlap="1" wp14:anchorId="5A5DFEE6" wp14:editId="4870E3A3">
            <wp:simplePos x="0" y="0"/>
            <wp:positionH relativeFrom="column">
              <wp:posOffset>-36195</wp:posOffset>
            </wp:positionH>
            <wp:positionV relativeFrom="paragraph">
              <wp:posOffset>176337</wp:posOffset>
            </wp:positionV>
            <wp:extent cx="3195955" cy="3251835"/>
            <wp:effectExtent l="0" t="0" r="4445"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32599" t="42699" r="50472" b="15347"/>
                    <a:stretch/>
                  </pic:blipFill>
                  <pic:spPr bwMode="auto">
                    <a:xfrm>
                      <a:off x="0" y="0"/>
                      <a:ext cx="3195955" cy="32518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6C51D1" w:rsidR="00FD6AC1" w:rsidP="00FD6AC1" w:rsidRDefault="00FD6AC1" w14:paraId="5846E405" w14:textId="4E3749D9">
      <w:pPr>
        <w:spacing w:before="100" w:beforeAutospacing="1" w:after="100" w:afterAutospacing="1" w:line="240" w:lineRule="auto"/>
        <w:rPr>
          <w:rFonts w:eastAsia="Times New Roman" w:cstheme="minorHAnsi"/>
          <w:b/>
          <w:color w:val="514843"/>
          <w:sz w:val="28"/>
          <w:szCs w:val="28"/>
          <w:u w:val="single"/>
        </w:rPr>
      </w:pPr>
      <w:r w:rsidRPr="006C51D1">
        <w:rPr>
          <w:rFonts w:cstheme="minorHAnsi"/>
          <w:noProof/>
          <w:color w:val="666666"/>
          <w:sz w:val="20"/>
          <w:szCs w:val="20"/>
        </w:rPr>
        <w:lastRenderedPageBreak/>
        <w:drawing>
          <wp:anchor distT="0" distB="0" distL="114300" distR="114300" simplePos="0" relativeHeight="251661312" behindDoc="0" locked="0" layoutInCell="1" allowOverlap="1" wp14:anchorId="60425136" wp14:editId="58A3EA3E">
            <wp:simplePos x="0" y="0"/>
            <wp:positionH relativeFrom="margin">
              <wp:align>left</wp:align>
            </wp:positionH>
            <wp:positionV relativeFrom="paragraph">
              <wp:posOffset>1139825</wp:posOffset>
            </wp:positionV>
            <wp:extent cx="1802130" cy="2432050"/>
            <wp:effectExtent l="0" t="0" r="7620" b="6350"/>
            <wp:wrapSquare wrapText="bothSides"/>
            <wp:docPr id="12" name="Picture 12" descr="Black boy choosing white doll over black d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lack boy choosing white doll over black do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5662" cy="243691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Y="-435"/>
        <w:tblW w:w="0" w:type="auto"/>
        <w:tblLook w:val="04A0" w:firstRow="1" w:lastRow="0" w:firstColumn="1" w:lastColumn="0" w:noHBand="0" w:noVBand="1"/>
      </w:tblPr>
      <w:tblGrid>
        <w:gridCol w:w="2965"/>
        <w:gridCol w:w="6649"/>
      </w:tblGrid>
      <w:tr w:rsidRPr="006C51D1" w:rsidR="00FD6AC1" w:rsidTr="00FD6AC1" w14:paraId="53B10B1E" w14:textId="77777777">
        <w:trPr>
          <w:trHeight w:val="263"/>
        </w:trPr>
        <w:tc>
          <w:tcPr>
            <w:tcW w:w="9614" w:type="dxa"/>
            <w:gridSpan w:val="2"/>
            <w:shd w:val="clear" w:color="auto" w:fill="514843"/>
          </w:tcPr>
          <w:p w:rsidRPr="006C51D1" w:rsidR="00FD6AC1" w:rsidP="00FD6AC1" w:rsidRDefault="00FD6AC1" w14:paraId="0F65E93A" w14:textId="77777777">
            <w:pPr>
              <w:rPr>
                <w:rFonts w:eastAsia="Times New Roman" w:cstheme="minorHAnsi"/>
                <w:b/>
                <w:szCs w:val="24"/>
              </w:rPr>
            </w:pPr>
            <w:r w:rsidRPr="006C51D1">
              <w:rPr>
                <w:rFonts w:eastAsia="Times New Roman" w:cstheme="minorHAnsi"/>
                <w:b/>
                <w:color w:val="FFFFCC"/>
                <w:szCs w:val="24"/>
              </w:rPr>
              <w:t>Scenario #3: The Doll Test</w:t>
            </w:r>
          </w:p>
        </w:tc>
      </w:tr>
      <w:tr w:rsidRPr="006C51D1" w:rsidR="00FD6AC1" w:rsidTr="00FD6AC1" w14:paraId="7BBE5F97" w14:textId="77777777">
        <w:trPr>
          <w:trHeight w:val="794"/>
        </w:trPr>
        <w:tc>
          <w:tcPr>
            <w:tcW w:w="2965" w:type="dxa"/>
            <w:shd w:val="clear" w:color="auto" w:fill="auto"/>
          </w:tcPr>
          <w:p w:rsidRPr="006C51D1" w:rsidR="00FD6AC1" w:rsidP="00FD6AC1" w:rsidRDefault="00FD6AC1" w14:paraId="4A046ED1" w14:textId="77777777">
            <w:pPr>
              <w:rPr>
                <w:rFonts w:eastAsia="Times New Roman" w:cstheme="minorHAnsi"/>
                <w:b/>
                <w:szCs w:val="24"/>
              </w:rPr>
            </w:pPr>
            <w:r w:rsidRPr="006C51D1">
              <w:rPr>
                <w:rFonts w:eastAsia="Times New Roman" w:cstheme="minorHAnsi"/>
                <w:b/>
                <w:szCs w:val="24"/>
              </w:rPr>
              <w:t xml:space="preserve">Expression of Racism: </w:t>
            </w:r>
          </w:p>
        </w:tc>
        <w:tc>
          <w:tcPr>
            <w:tcW w:w="6649" w:type="dxa"/>
            <w:shd w:val="clear" w:color="auto" w:fill="auto"/>
          </w:tcPr>
          <w:p w:rsidRPr="006C51D1" w:rsidR="00FD6AC1" w:rsidP="00FD6AC1" w:rsidRDefault="00FD6AC1" w14:paraId="271C1780" w14:textId="77777777">
            <w:pPr>
              <w:rPr>
                <w:rFonts w:eastAsia="Times New Roman" w:cstheme="minorHAnsi"/>
                <w:b/>
                <w:szCs w:val="24"/>
              </w:rPr>
            </w:pPr>
          </w:p>
        </w:tc>
      </w:tr>
    </w:tbl>
    <w:p w:rsidRPr="006C51D1" w:rsidR="006C51D1" w:rsidP="0548A19C" w:rsidRDefault="006C51D1" w14:paraId="6796855D" w14:textId="06503614" w14:noSpellErr="1">
      <w:pPr>
        <w:pStyle w:val="NoSpacing"/>
        <w:rPr>
          <w:rFonts w:ascii="Calibri" w:hAnsi="Calibri" w:cs="Calibri" w:asciiTheme="minorAscii" w:hAnsiTheme="minorAscii" w:cstheme="minorAscii"/>
          <w:lang w:val="en-US"/>
        </w:rPr>
      </w:pPr>
      <w:r w:rsidRPr="0548A19C" w:rsidR="006C51D1">
        <w:rPr>
          <w:rFonts w:ascii="Calibri" w:hAnsi="Calibri" w:cs="Calibri" w:asciiTheme="minorAscii" w:hAnsiTheme="minorAscii" w:cstheme="minorAscii"/>
          <w:lang w:val="en-US"/>
        </w:rPr>
        <w:t xml:space="preserve">In the 1940s, psychologists Kenneth and Mamie Clark designed and conducted a series of experiments known colloquially as “the doll tests” to study the psychological effects of segregation on </w:t>
      </w:r>
      <w:r w:rsidRPr="0548A19C" w:rsidR="006C51D1">
        <w:rPr>
          <w:rFonts w:ascii="Calibri" w:hAnsi="Calibri" w:cs="Calibri" w:asciiTheme="minorAscii" w:hAnsiTheme="minorAscii" w:cstheme="minorAscii"/>
          <w:lang w:val="en-US"/>
        </w:rPr>
        <w:t>African-American</w:t>
      </w:r>
      <w:r w:rsidRPr="0548A19C" w:rsidR="006C51D1">
        <w:rPr>
          <w:rFonts w:ascii="Calibri" w:hAnsi="Calibri" w:cs="Calibri" w:asciiTheme="minorAscii" w:hAnsiTheme="minorAscii" w:cstheme="minorAscii"/>
          <w:lang w:val="en-US"/>
        </w:rPr>
        <w:t xml:space="preserve"> children.</w:t>
      </w:r>
    </w:p>
    <w:p w:rsidRPr="006C51D1" w:rsidR="006C51D1" w:rsidP="0548A19C" w:rsidRDefault="006C51D1" w14:paraId="148724AB" w14:textId="6E591BA6" w14:noSpellErr="1">
      <w:pPr>
        <w:pStyle w:val="NoSpacing"/>
        <w:rPr>
          <w:rFonts w:ascii="Calibri" w:hAnsi="Calibri" w:cs="Calibri" w:asciiTheme="minorAscii" w:hAnsiTheme="minorAscii" w:cstheme="minorAscii"/>
          <w:lang w:val="en-US"/>
        </w:rPr>
      </w:pPr>
      <w:r w:rsidRPr="0548A19C" w:rsidR="006C51D1">
        <w:rPr>
          <w:rFonts w:ascii="Calibri" w:hAnsi="Calibri" w:cs="Calibri" w:asciiTheme="minorAscii" w:hAnsiTheme="minorAscii" w:cstheme="minorAscii"/>
          <w:lang w:val="en-US"/>
        </w:rPr>
        <w:t xml:space="preserve">Drs. Clark used four dolls, identical except for color, to test children’s racial </w:t>
      </w:r>
      <w:r w:rsidRPr="0548A19C" w:rsidR="006C51D1">
        <w:rPr>
          <w:rFonts w:ascii="Calibri" w:hAnsi="Calibri" w:cs="Calibri" w:asciiTheme="minorAscii" w:hAnsiTheme="minorAscii" w:cstheme="minorAscii"/>
          <w:lang w:val="en-US"/>
        </w:rPr>
        <w:t>perceptions</w:t>
      </w:r>
      <w:r w:rsidRPr="0548A19C" w:rsidR="006C51D1">
        <w:rPr>
          <w:rFonts w:ascii="Calibri" w:hAnsi="Calibri" w:cs="Calibri" w:asciiTheme="minorAscii" w:hAnsiTheme="minorAscii" w:cstheme="minorAscii"/>
          <w:lang w:val="en-US"/>
        </w:rPr>
        <w:t xml:space="preserve">. Their subjects, children between the ages of three to seven, were asked to </w:t>
      </w:r>
      <w:r w:rsidRPr="0548A19C" w:rsidR="006C51D1">
        <w:rPr>
          <w:rFonts w:ascii="Calibri" w:hAnsi="Calibri" w:cs="Calibri" w:asciiTheme="minorAscii" w:hAnsiTheme="minorAscii" w:cstheme="minorAscii"/>
          <w:lang w:val="en-US"/>
        </w:rPr>
        <w:t>identify</w:t>
      </w:r>
      <w:r w:rsidRPr="0548A19C" w:rsidR="006C51D1">
        <w:rPr>
          <w:rFonts w:ascii="Calibri" w:hAnsi="Calibri" w:cs="Calibri" w:asciiTheme="minorAscii" w:hAnsiTheme="minorAscii" w:cstheme="minorAscii"/>
          <w:lang w:val="en-US"/>
        </w:rPr>
        <w:t xml:space="preserve"> both the race of the dolls and which color doll they prefer. </w:t>
      </w:r>
      <w:r w:rsidRPr="0548A19C" w:rsidR="006C51D1">
        <w:rPr>
          <w:rFonts w:ascii="Calibri" w:hAnsi="Calibri" w:cs="Calibri" w:asciiTheme="minorAscii" w:hAnsiTheme="minorAscii" w:cstheme="minorAscii"/>
          <w:lang w:val="en-US"/>
        </w:rPr>
        <w:t>A majority of</w:t>
      </w:r>
      <w:r w:rsidRPr="0548A19C" w:rsidR="006C51D1">
        <w:rPr>
          <w:rFonts w:ascii="Calibri" w:hAnsi="Calibri" w:cs="Calibri" w:asciiTheme="minorAscii" w:hAnsiTheme="minorAscii" w:cstheme="minorAscii"/>
          <w:lang w:val="en-US"/>
        </w:rPr>
        <w:t xml:space="preserve"> the children preferred the white doll and assigned positive characteristics to it. The Clarks concluded that “prejudice, discrimination, and segregation” created a feeling of inferiority among </w:t>
      </w:r>
      <w:r w:rsidRPr="0548A19C" w:rsidR="006C51D1">
        <w:rPr>
          <w:rFonts w:ascii="Calibri" w:hAnsi="Calibri" w:cs="Calibri" w:asciiTheme="minorAscii" w:hAnsiTheme="minorAscii" w:cstheme="minorAscii"/>
          <w:lang w:val="en-US"/>
        </w:rPr>
        <w:t>African-American</w:t>
      </w:r>
      <w:r w:rsidRPr="0548A19C" w:rsidR="006C51D1">
        <w:rPr>
          <w:rFonts w:ascii="Calibri" w:hAnsi="Calibri" w:cs="Calibri" w:asciiTheme="minorAscii" w:hAnsiTheme="minorAscii" w:cstheme="minorAscii"/>
          <w:lang w:val="en-US"/>
        </w:rPr>
        <w:t> children and damaged their self-esteem. </w:t>
      </w:r>
    </w:p>
    <w:p w:rsidR="006C51D1" w:rsidP="006C51D1" w:rsidRDefault="006C51D1" w14:paraId="1F966C78" w14:textId="28843A70">
      <w:pPr>
        <w:spacing w:after="0" w:line="240" w:lineRule="auto"/>
        <w:rPr>
          <w:rFonts w:eastAsia="Times New Roman" w:cstheme="minorHAnsi"/>
          <w:szCs w:val="24"/>
        </w:rPr>
      </w:pPr>
    </w:p>
    <w:p w:rsidR="00FD6AC1" w:rsidP="006C51D1" w:rsidRDefault="00FD6AC1" w14:paraId="73C29C79" w14:textId="0BF9BA3B">
      <w:pPr>
        <w:spacing w:after="0" w:line="240" w:lineRule="auto"/>
        <w:rPr>
          <w:rFonts w:eastAsia="Times New Roman" w:cstheme="minorHAnsi"/>
          <w:szCs w:val="24"/>
        </w:rPr>
      </w:pPr>
    </w:p>
    <w:p w:rsidR="00FD6AC1" w:rsidP="006C51D1" w:rsidRDefault="00FD6AC1" w14:paraId="066A2F0C" w14:textId="329B8905">
      <w:pPr>
        <w:spacing w:after="0" w:line="240" w:lineRule="auto"/>
        <w:rPr>
          <w:rFonts w:eastAsia="Times New Roman" w:cstheme="minorHAnsi"/>
          <w:szCs w:val="24"/>
        </w:rPr>
      </w:pPr>
    </w:p>
    <w:p w:rsidRPr="00FD6AC1" w:rsidR="00FD6AC1" w:rsidP="006C51D1" w:rsidRDefault="00FD6AC1" w14:paraId="13E45E5C" w14:textId="0B9A3A74">
      <w:pPr>
        <w:spacing w:after="0" w:line="240" w:lineRule="auto"/>
        <w:rPr>
          <w:rFonts w:eastAsia="Times New Roman" w:cstheme="minorHAnsi"/>
          <w:b/>
          <w:szCs w:val="24"/>
        </w:rPr>
      </w:pPr>
      <w:r w:rsidRPr="00FD6AC1">
        <w:rPr>
          <w:rFonts w:eastAsia="Times New Roman" w:cstheme="minorHAnsi"/>
          <w:b/>
          <w:szCs w:val="24"/>
        </w:rPr>
        <w:t>Reflections:</w:t>
      </w:r>
    </w:p>
    <w:p w:rsidR="00FD6AC1" w:rsidP="006C51D1" w:rsidRDefault="00FD6AC1" w14:paraId="3C433F38" w14:textId="7ADD1411">
      <w:pPr>
        <w:spacing w:after="0" w:line="240" w:lineRule="auto"/>
        <w:rPr>
          <w:rFonts w:eastAsia="Times New Roman" w:cstheme="minorHAnsi"/>
          <w:szCs w:val="24"/>
        </w:rPr>
      </w:pPr>
    </w:p>
    <w:p w:rsidR="00FD6AC1" w:rsidP="006C51D1" w:rsidRDefault="00FD6AC1" w14:paraId="0E57D062" w14:textId="59E1EAFC">
      <w:pPr>
        <w:spacing w:after="0" w:line="240" w:lineRule="auto"/>
        <w:rPr>
          <w:rFonts w:eastAsia="Times New Roman" w:cstheme="minorHAnsi"/>
          <w:szCs w:val="24"/>
        </w:rPr>
      </w:pPr>
    </w:p>
    <w:p w:rsidRPr="006C51D1" w:rsidR="00FD6AC1" w:rsidP="006C51D1" w:rsidRDefault="00FD6AC1" w14:paraId="4B00A5E8" w14:textId="77777777">
      <w:pPr>
        <w:spacing w:after="0" w:line="240" w:lineRule="auto"/>
        <w:rPr>
          <w:rFonts w:eastAsia="Times New Roman" w:cstheme="minorHAnsi"/>
          <w:szCs w:val="24"/>
        </w:rPr>
      </w:pPr>
    </w:p>
    <w:p w:rsidRPr="006C51D1" w:rsidR="006C51D1" w:rsidP="006C51D1" w:rsidRDefault="006C51D1" w14:paraId="756FBBE5" w14:textId="77777777">
      <w:pPr>
        <w:spacing w:after="0" w:line="240" w:lineRule="auto"/>
        <w:rPr>
          <w:rFonts w:eastAsia="Times New Roman" w:cstheme="minorHAnsi"/>
          <w:szCs w:val="24"/>
        </w:rPr>
      </w:pPr>
    </w:p>
    <w:tbl>
      <w:tblPr>
        <w:tblStyle w:val="TableGrid"/>
        <w:tblW w:w="0" w:type="auto"/>
        <w:tblLook w:val="04A0" w:firstRow="1" w:lastRow="0" w:firstColumn="1" w:lastColumn="0" w:noHBand="0" w:noVBand="1"/>
      </w:tblPr>
      <w:tblGrid>
        <w:gridCol w:w="2557"/>
        <w:gridCol w:w="7369"/>
      </w:tblGrid>
      <w:tr w:rsidRPr="006C51D1" w:rsidR="006C51D1" w:rsidTr="00183858" w14:paraId="344420AB" w14:textId="77777777">
        <w:tc>
          <w:tcPr>
            <w:tcW w:w="10790" w:type="dxa"/>
            <w:gridSpan w:val="2"/>
            <w:shd w:val="clear" w:color="auto" w:fill="514843"/>
          </w:tcPr>
          <w:p w:rsidRPr="006C51D1" w:rsidR="006C51D1" w:rsidP="00183858" w:rsidRDefault="006C51D1" w14:paraId="5A8826C4" w14:textId="77777777">
            <w:pPr>
              <w:rPr>
                <w:rFonts w:eastAsia="Times New Roman" w:cstheme="minorHAnsi"/>
                <w:b/>
                <w:szCs w:val="24"/>
              </w:rPr>
            </w:pPr>
            <w:r w:rsidRPr="006C51D1">
              <w:rPr>
                <w:rFonts w:eastAsia="Times New Roman" w:cstheme="minorHAnsi"/>
                <w:b/>
                <w:color w:val="FFFFCC"/>
                <w:szCs w:val="24"/>
              </w:rPr>
              <w:t>Scenario #4: Looking Death Worthy</w:t>
            </w:r>
          </w:p>
        </w:tc>
      </w:tr>
      <w:tr w:rsidRPr="006C51D1" w:rsidR="006C51D1" w:rsidTr="006C51D1" w14:paraId="3B061C29" w14:textId="77777777">
        <w:trPr>
          <w:trHeight w:val="611"/>
        </w:trPr>
        <w:tc>
          <w:tcPr>
            <w:tcW w:w="2695" w:type="dxa"/>
            <w:shd w:val="clear" w:color="auto" w:fill="auto"/>
          </w:tcPr>
          <w:p w:rsidRPr="006C51D1" w:rsidR="006C51D1" w:rsidP="00183858" w:rsidRDefault="006C51D1" w14:paraId="34A61671" w14:textId="77777777">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rsidRPr="006C51D1" w:rsidR="006C51D1" w:rsidP="00183858" w:rsidRDefault="006C51D1" w14:paraId="62B7AA1E" w14:textId="77777777">
            <w:pPr>
              <w:rPr>
                <w:rFonts w:eastAsia="Times New Roman" w:cstheme="minorHAnsi"/>
                <w:b/>
                <w:szCs w:val="24"/>
              </w:rPr>
            </w:pPr>
          </w:p>
        </w:tc>
      </w:tr>
    </w:tbl>
    <w:p w:rsidRPr="006C51D1" w:rsidR="006C51D1" w:rsidP="006C51D1" w:rsidRDefault="006C51D1" w14:paraId="747333DF" w14:textId="77777777">
      <w:pPr>
        <w:pStyle w:val="NoSpacing"/>
        <w:rPr>
          <w:rFonts w:eastAsia="Times New Roman" w:asciiTheme="minorHAnsi" w:hAnsiTheme="minorHAnsi" w:cstheme="minorHAnsi"/>
          <w:b/>
          <w:color w:val="514843"/>
          <w:sz w:val="22"/>
          <w:szCs w:val="28"/>
          <w:u w:val="single"/>
          <w:lang w:val="en"/>
        </w:rPr>
      </w:pPr>
      <w:r w:rsidRPr="006C51D1">
        <w:rPr>
          <w:rFonts w:asciiTheme="minorHAnsi" w:hAnsiTheme="minorHAnsi" w:cstheme="minorHAnsi"/>
          <w:noProof/>
        </w:rPr>
        <w:drawing>
          <wp:anchor distT="0" distB="0" distL="114300" distR="114300" simplePos="0" relativeHeight="251662336" behindDoc="0" locked="0" layoutInCell="1" allowOverlap="1" wp14:anchorId="09D3D859" wp14:editId="2CE2939D">
            <wp:simplePos x="0" y="0"/>
            <wp:positionH relativeFrom="column">
              <wp:posOffset>4113822</wp:posOffset>
            </wp:positionH>
            <wp:positionV relativeFrom="paragraph">
              <wp:posOffset>148719</wp:posOffset>
            </wp:positionV>
            <wp:extent cx="1866900" cy="88201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866900" cy="882015"/>
                    </a:xfrm>
                    <a:prstGeom prst="rect">
                      <a:avLst/>
                    </a:prstGeom>
                  </pic:spPr>
                </pic:pic>
              </a:graphicData>
            </a:graphic>
            <wp14:sizeRelH relativeFrom="page">
              <wp14:pctWidth>0</wp14:pctWidth>
            </wp14:sizeRelH>
            <wp14:sizeRelV relativeFrom="page">
              <wp14:pctHeight>0</wp14:pctHeight>
            </wp14:sizeRelV>
          </wp:anchor>
        </w:drawing>
      </w:r>
    </w:p>
    <w:p w:rsidRPr="006C51D1" w:rsidR="006C51D1" w:rsidP="006C51D1" w:rsidRDefault="006C51D1" w14:paraId="0299F032" w14:textId="77777777">
      <w:pPr>
        <w:pStyle w:val="NoSpacing"/>
        <w:rPr>
          <w:rFonts w:asciiTheme="minorHAnsi" w:hAnsiTheme="minorHAnsi" w:cstheme="minorHAnsi"/>
        </w:rPr>
      </w:pPr>
      <w:r w:rsidRPr="006C51D1">
        <w:rPr>
          <w:rFonts w:asciiTheme="minorHAnsi" w:hAnsiTheme="minorHAnsi" w:cstheme="minorHAnsi"/>
        </w:rPr>
        <w:t>According to a 2006 report, </w:t>
      </w:r>
      <w:r w:rsidRPr="006C51D1">
        <w:rPr>
          <w:rFonts w:asciiTheme="minorHAnsi" w:hAnsiTheme="minorHAnsi" w:cstheme="minorHAnsi"/>
          <w:i/>
          <w:iCs/>
        </w:rPr>
        <w:t>Looking Deathworthy</w:t>
      </w:r>
      <w:r w:rsidRPr="006C51D1">
        <w:rPr>
          <w:rFonts w:asciiTheme="minorHAnsi" w:hAnsiTheme="minorHAnsi" w:cstheme="minorHAnsi"/>
        </w:rPr>
        <w:t>, defendants with the most stereotypically Black facial features (i.e. dark skin, large/full lips, etc.) served up to 8 months longer in prison for felonies than defendants who possessed the least stereotypical features.</w:t>
      </w:r>
    </w:p>
    <w:p w:rsidRPr="006C51D1" w:rsidR="006C51D1" w:rsidP="006C51D1" w:rsidRDefault="006C51D1" w14:paraId="66A05D24" w14:textId="77777777">
      <w:pPr>
        <w:pStyle w:val="NoSpacing"/>
        <w:rPr>
          <w:rFonts w:asciiTheme="minorHAnsi" w:hAnsiTheme="minorHAnsi" w:cstheme="minorHAnsi"/>
        </w:rPr>
      </w:pPr>
    </w:p>
    <w:p w:rsidRPr="006C51D1" w:rsidR="006C51D1" w:rsidP="0548A19C" w:rsidRDefault="006C51D1" w14:paraId="31222A03" w14:textId="0B45BE5D" w14:noSpellErr="1">
      <w:pPr>
        <w:pStyle w:val="NoSpacing"/>
        <w:rPr>
          <w:rFonts w:ascii="Calibri" w:hAnsi="Calibri" w:cs="Calibri" w:asciiTheme="minorAscii" w:hAnsiTheme="minorAscii" w:cstheme="minorAscii"/>
          <w:lang w:val="en-US"/>
        </w:rPr>
      </w:pPr>
      <w:r w:rsidRPr="0548A19C" w:rsidR="006C51D1">
        <w:rPr>
          <w:rFonts w:ascii="Calibri" w:hAnsi="Calibri" w:cs="Calibri" w:asciiTheme="minorAscii" w:hAnsiTheme="minorAscii" w:cstheme="minorAscii"/>
          <w:lang w:val="en-US"/>
        </w:rPr>
        <w:t xml:space="preserve">In this same study, researchers investigated the role of race in capital sentencing, </w:t>
      </w:r>
      <w:r w:rsidRPr="0548A19C" w:rsidR="006C51D1">
        <w:rPr>
          <w:rFonts w:ascii="Calibri" w:hAnsi="Calibri" w:cs="Calibri" w:asciiTheme="minorAscii" w:hAnsiTheme="minorAscii" w:cstheme="minorAscii"/>
          <w:lang w:val="en-US"/>
        </w:rPr>
        <w:t>and in particular, whether</w:t>
      </w:r>
      <w:r w:rsidRPr="0548A19C" w:rsidR="006C51D1">
        <w:rPr>
          <w:rFonts w:ascii="Calibri" w:hAnsi="Calibri" w:cs="Calibri" w:asciiTheme="minorAscii" w:hAnsiTheme="minorAscii" w:cstheme="minorAscii"/>
          <w:lang w:val="en-US"/>
        </w:rPr>
        <w:t xml:space="preserve"> the race of the defendant or victim influences the likelihood of a death sentence. The study concludes that in cases involving a White victim, the more stereotypically Black a defendant is perceived to be, the more likely that person is to be sentenced to death.</w:t>
      </w:r>
    </w:p>
    <w:p w:rsidRPr="006C51D1" w:rsidR="006C51D1" w:rsidP="006C51D1" w:rsidRDefault="006C51D1" w14:paraId="0DA49E7A" w14:textId="7F6053A2">
      <w:pPr>
        <w:pStyle w:val="NoSpacing"/>
        <w:rPr>
          <w:rFonts w:asciiTheme="minorHAnsi" w:hAnsiTheme="minorHAnsi" w:cstheme="minorHAnsi"/>
          <w:lang w:val="en"/>
        </w:rPr>
      </w:pPr>
    </w:p>
    <w:p w:rsidRPr="006C51D1" w:rsidR="006C51D1" w:rsidP="006C51D1" w:rsidRDefault="006C51D1" w14:paraId="2D75593A" w14:textId="09ECC4CA">
      <w:pPr>
        <w:pStyle w:val="NoSpacing"/>
        <w:rPr>
          <w:rFonts w:asciiTheme="minorHAnsi" w:hAnsiTheme="minorHAnsi" w:cstheme="minorHAnsi"/>
          <w:lang w:val="en"/>
        </w:rPr>
      </w:pPr>
    </w:p>
    <w:p w:rsidRPr="00FD6AC1" w:rsidR="006C51D1" w:rsidP="006C51D1" w:rsidRDefault="006C51D1" w14:paraId="5B462E22" w14:textId="0A1B59D4">
      <w:pPr>
        <w:pStyle w:val="NoSpacing"/>
        <w:rPr>
          <w:rFonts w:asciiTheme="minorHAnsi" w:hAnsiTheme="minorHAnsi" w:cstheme="minorHAnsi"/>
          <w:b/>
          <w:lang w:val="en"/>
        </w:rPr>
      </w:pPr>
      <w:r w:rsidRPr="00FD6AC1">
        <w:rPr>
          <w:rFonts w:asciiTheme="minorHAnsi" w:hAnsiTheme="minorHAnsi" w:cstheme="minorHAnsi"/>
          <w:b/>
          <w:lang w:val="en"/>
        </w:rPr>
        <w:t xml:space="preserve">Reflections: </w:t>
      </w:r>
    </w:p>
    <w:p w:rsidRPr="006C51D1" w:rsidR="006C51D1" w:rsidP="006C51D1" w:rsidRDefault="006C51D1" w14:paraId="65DD39BF" w14:textId="72FD4F57">
      <w:pPr>
        <w:pStyle w:val="NoSpacing"/>
        <w:rPr>
          <w:rFonts w:asciiTheme="minorHAnsi" w:hAnsiTheme="minorHAnsi" w:cstheme="minorHAnsi"/>
          <w:lang w:val="en"/>
        </w:rPr>
      </w:pPr>
    </w:p>
    <w:p w:rsidRPr="006C51D1" w:rsidR="006C51D1" w:rsidP="006C51D1" w:rsidRDefault="006C51D1" w14:paraId="7AD9BF94" w14:textId="0E977E17">
      <w:pPr>
        <w:pStyle w:val="NoSpacing"/>
        <w:rPr>
          <w:rFonts w:asciiTheme="minorHAnsi" w:hAnsiTheme="minorHAnsi" w:cstheme="minorHAnsi"/>
          <w:lang w:val="en"/>
        </w:rPr>
      </w:pPr>
    </w:p>
    <w:p w:rsidRPr="006C51D1" w:rsidR="006C51D1" w:rsidP="006C51D1" w:rsidRDefault="006C51D1" w14:paraId="64CCEC6E" w14:textId="77777777">
      <w:pPr>
        <w:pStyle w:val="NoSpacing"/>
        <w:rPr>
          <w:rFonts w:asciiTheme="minorHAnsi" w:hAnsiTheme="minorHAnsi" w:cstheme="minorHAnsi"/>
          <w:lang w:val="en"/>
        </w:rPr>
      </w:pPr>
    </w:p>
    <w:p w:rsidRPr="006C51D1" w:rsidR="006C51D1" w:rsidP="006C51D1" w:rsidRDefault="006C51D1" w14:paraId="06B29035" w14:textId="77777777">
      <w:pPr>
        <w:spacing w:after="0" w:line="240" w:lineRule="auto"/>
        <w:rPr>
          <w:rFonts w:eastAsia="Times New Roman" w:cstheme="minorHAnsi"/>
          <w:szCs w:val="24"/>
        </w:rPr>
      </w:pPr>
    </w:p>
    <w:tbl>
      <w:tblPr>
        <w:tblStyle w:val="TableGrid"/>
        <w:tblW w:w="0" w:type="auto"/>
        <w:tblLook w:val="04A0" w:firstRow="1" w:lastRow="0" w:firstColumn="1" w:lastColumn="0" w:noHBand="0" w:noVBand="1"/>
      </w:tblPr>
      <w:tblGrid>
        <w:gridCol w:w="2557"/>
        <w:gridCol w:w="7369"/>
      </w:tblGrid>
      <w:tr w:rsidRPr="006C51D1" w:rsidR="006C51D1" w:rsidTr="00183858" w14:paraId="07CB83E3" w14:textId="77777777">
        <w:tc>
          <w:tcPr>
            <w:tcW w:w="10790" w:type="dxa"/>
            <w:gridSpan w:val="2"/>
            <w:shd w:val="clear" w:color="auto" w:fill="514843"/>
          </w:tcPr>
          <w:p w:rsidRPr="006C51D1" w:rsidR="006C51D1" w:rsidP="00183858" w:rsidRDefault="006C51D1" w14:paraId="0B52EFF0" w14:textId="77777777">
            <w:pPr>
              <w:rPr>
                <w:rFonts w:eastAsia="Times New Roman" w:cstheme="minorHAnsi"/>
                <w:b/>
                <w:szCs w:val="24"/>
              </w:rPr>
            </w:pPr>
            <w:r w:rsidRPr="006C51D1">
              <w:rPr>
                <w:rFonts w:eastAsia="Times New Roman" w:cstheme="minorHAnsi"/>
                <w:b/>
                <w:color w:val="FFFFCC"/>
                <w:szCs w:val="24"/>
              </w:rPr>
              <w:t>Scenario #5: Biracial Boy Pushed Off Table</w:t>
            </w:r>
          </w:p>
        </w:tc>
      </w:tr>
      <w:tr w:rsidRPr="006C51D1" w:rsidR="006C51D1" w:rsidTr="00FD6AC1" w14:paraId="142F80C1" w14:textId="77777777">
        <w:trPr>
          <w:trHeight w:val="611"/>
        </w:trPr>
        <w:tc>
          <w:tcPr>
            <w:tcW w:w="2695" w:type="dxa"/>
            <w:shd w:val="clear" w:color="auto" w:fill="auto"/>
          </w:tcPr>
          <w:p w:rsidRPr="006C51D1" w:rsidR="006C51D1" w:rsidP="00183858" w:rsidRDefault="006C51D1" w14:paraId="258F49B3" w14:textId="77777777">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rsidRPr="006C51D1" w:rsidR="006C51D1" w:rsidP="00183858" w:rsidRDefault="006C51D1" w14:paraId="050B0E48" w14:textId="77777777">
            <w:pPr>
              <w:rPr>
                <w:rFonts w:eastAsia="Times New Roman" w:cstheme="minorHAnsi"/>
                <w:b/>
                <w:szCs w:val="24"/>
              </w:rPr>
            </w:pPr>
          </w:p>
        </w:tc>
      </w:tr>
    </w:tbl>
    <w:p w:rsidRPr="006C51D1" w:rsidR="006C51D1" w:rsidP="006C51D1" w:rsidRDefault="006C51D1" w14:paraId="7D6B201C" w14:textId="77777777">
      <w:pPr>
        <w:pStyle w:val="NoSpacing"/>
        <w:rPr>
          <w:rFonts w:asciiTheme="minorHAnsi" w:hAnsiTheme="minorHAnsi" w:cstheme="minorHAnsi"/>
          <w:sz w:val="20"/>
        </w:rPr>
      </w:pPr>
      <w:r w:rsidRPr="006C51D1">
        <w:rPr>
          <w:rFonts w:asciiTheme="minorHAnsi" w:hAnsiTheme="minorHAnsi" w:cstheme="minorHAnsi"/>
          <w:noProof/>
          <w:color w:val="0000FF"/>
          <w:sz w:val="22"/>
          <w:szCs w:val="27"/>
        </w:rPr>
        <w:drawing>
          <wp:anchor distT="0" distB="0" distL="114300" distR="114300" simplePos="0" relativeHeight="251663360" behindDoc="0" locked="0" layoutInCell="1" allowOverlap="1" wp14:anchorId="1639BA15" wp14:editId="2877180A">
            <wp:simplePos x="0" y="0"/>
            <wp:positionH relativeFrom="margin">
              <wp:align>right</wp:align>
            </wp:positionH>
            <wp:positionV relativeFrom="paragraph">
              <wp:posOffset>136525</wp:posOffset>
            </wp:positionV>
            <wp:extent cx="1892935" cy="1263650"/>
            <wp:effectExtent l="0" t="0" r="0" b="0"/>
            <wp:wrapSquare wrapText="bothSides"/>
            <wp:docPr id="6" name="Picture 6" descr="Image result for lynching k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result for lynching kid">
                      <a:hlinkClick r:id="rId10" tgtFrame="&quot;_blank&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2935" cy="1263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51D1">
        <w:rPr>
          <w:rFonts w:asciiTheme="minorHAnsi" w:hAnsiTheme="minorHAnsi" w:cstheme="minorHAnsi"/>
          <w:sz w:val="20"/>
        </w:rPr>
        <w:t xml:space="preserve">Associated Press   September 12, 2017 </w:t>
      </w:r>
    </w:p>
    <w:p w:rsidRPr="007C6458" w:rsidR="006C51D1" w:rsidP="006C51D1" w:rsidRDefault="006C51D1" w14:paraId="11BBD4A0" w14:textId="77777777">
      <w:pPr>
        <w:pStyle w:val="NoSpacing"/>
        <w:rPr>
          <w:rFonts w:asciiTheme="minorHAnsi" w:hAnsiTheme="minorHAnsi" w:cstheme="minorHAnsi"/>
          <w:sz w:val="22"/>
        </w:rPr>
      </w:pPr>
      <w:r w:rsidRPr="007C6458">
        <w:rPr>
          <w:rFonts w:asciiTheme="minorHAnsi" w:hAnsiTheme="minorHAnsi" w:cstheme="minorHAnsi"/>
          <w:sz w:val="22"/>
        </w:rPr>
        <w:t xml:space="preserve">CLAREMONT, N.H. — Teenagers in New Hampshire taunted an 8-year-old biracial boy with racial slurs and then pushed him </w:t>
      </w:r>
      <w:proofErr w:type="gramStart"/>
      <w:r w:rsidRPr="007C6458">
        <w:rPr>
          <w:rFonts w:asciiTheme="minorHAnsi" w:hAnsiTheme="minorHAnsi" w:cstheme="minorHAnsi"/>
          <w:sz w:val="22"/>
        </w:rPr>
        <w:t>off of</w:t>
      </w:r>
      <w:proofErr w:type="gramEnd"/>
      <w:r w:rsidRPr="007C6458">
        <w:rPr>
          <w:rFonts w:asciiTheme="minorHAnsi" w:hAnsiTheme="minorHAnsi" w:cstheme="minorHAnsi"/>
          <w:sz w:val="22"/>
        </w:rPr>
        <w:t xml:space="preserve"> a picnic table with a rope around his neck, injuring him, the boy’s family said.</w:t>
      </w:r>
    </w:p>
    <w:p w:rsidRPr="007C6458" w:rsidR="006C51D1" w:rsidP="006C51D1" w:rsidRDefault="006C51D1" w14:paraId="6DD8BABD" w14:textId="77777777">
      <w:pPr>
        <w:pStyle w:val="NoSpacing"/>
        <w:rPr>
          <w:rFonts w:asciiTheme="minorHAnsi" w:hAnsiTheme="minorHAnsi" w:cstheme="minorHAnsi"/>
          <w:sz w:val="22"/>
        </w:rPr>
      </w:pPr>
      <w:r w:rsidRPr="007C6458">
        <w:rPr>
          <w:rFonts w:asciiTheme="minorHAnsi" w:hAnsiTheme="minorHAnsi" w:cstheme="minorHAnsi"/>
          <w:sz w:val="22"/>
        </w:rPr>
        <w:t xml:space="preserve">The child was treated at a hospital for cuts to his neck following the near-hanging Aug. 28 in Claremont, the boy’s grandmother, Lorrie Slattery, </w:t>
      </w:r>
      <w:hyperlink w:history="1" r:id="rId12">
        <w:r w:rsidRPr="007C6458">
          <w:rPr>
            <w:rFonts w:asciiTheme="minorHAnsi" w:hAnsiTheme="minorHAnsi" w:cstheme="minorHAnsi"/>
            <w:sz w:val="22"/>
          </w:rPr>
          <w:t>told the Valley News of West Lebanon, N.H.</w:t>
        </w:r>
      </w:hyperlink>
      <w:r w:rsidRPr="007C6458">
        <w:rPr>
          <w:rFonts w:asciiTheme="minorHAnsi" w:hAnsiTheme="minorHAnsi" w:cstheme="minorHAnsi"/>
          <w:sz w:val="22"/>
        </w:rPr>
        <w:t xml:space="preserve"> He has since been released and has returned to school in Claremont.</w:t>
      </w:r>
    </w:p>
    <w:p w:rsidRPr="007C6458" w:rsidR="006C51D1" w:rsidP="006C51D1" w:rsidRDefault="006C51D1" w14:paraId="2E80E2D7" w14:textId="77777777">
      <w:pPr>
        <w:pStyle w:val="NoSpacing"/>
        <w:rPr>
          <w:rFonts w:asciiTheme="minorHAnsi" w:hAnsiTheme="minorHAnsi" w:cstheme="minorHAnsi"/>
          <w:sz w:val="22"/>
        </w:rPr>
      </w:pPr>
    </w:p>
    <w:p w:rsidRPr="007C6458" w:rsidR="006C51D1" w:rsidP="006C51D1" w:rsidRDefault="006C51D1" w14:paraId="218B2773" w14:textId="77777777">
      <w:pPr>
        <w:pStyle w:val="NoSpacing"/>
        <w:rPr>
          <w:rFonts w:asciiTheme="minorHAnsi" w:hAnsiTheme="minorHAnsi" w:cstheme="minorHAnsi"/>
          <w:sz w:val="22"/>
        </w:rPr>
      </w:pPr>
      <w:r w:rsidRPr="007C6458">
        <w:rPr>
          <w:rFonts w:asciiTheme="minorHAnsi" w:hAnsiTheme="minorHAnsi" w:cstheme="minorHAnsi"/>
          <w:sz w:val="22"/>
        </w:rPr>
        <w:t>Slattery said the children were in a backyard when some of the teens got on the table and grabbed a rope that held a tire swing. It’s not clear how the rope got around the child’s neck, but Slattery said the teens pushed him off the table. No adults are believed to have witnessed the incident.</w:t>
      </w:r>
    </w:p>
    <w:p w:rsidRPr="007C6458" w:rsidR="00FD6AC1" w:rsidP="006C51D1" w:rsidRDefault="006C51D1" w14:paraId="27F680F6" w14:textId="78F3500B">
      <w:pPr>
        <w:pStyle w:val="NoSpacing"/>
        <w:rPr>
          <w:rFonts w:asciiTheme="minorHAnsi" w:hAnsiTheme="minorHAnsi" w:cstheme="minorHAnsi"/>
          <w:sz w:val="22"/>
        </w:rPr>
      </w:pPr>
      <w:r w:rsidRPr="007C6458">
        <w:rPr>
          <w:rFonts w:asciiTheme="minorHAnsi" w:hAnsiTheme="minorHAnsi" w:cstheme="minorHAnsi"/>
          <w:sz w:val="22"/>
        </w:rPr>
        <w:t>An expert on abuse who spoke to the boy at the hospital said he swung from his neck three times before being able to remove the rope, Slattery said. None of the teens came to his aid, she said.</w:t>
      </w:r>
    </w:p>
    <w:p w:rsidRPr="007C6458" w:rsidR="00FD6AC1" w:rsidP="006C51D1" w:rsidRDefault="00FD6AC1" w14:paraId="3972C846" w14:textId="0379EF3D">
      <w:pPr>
        <w:pStyle w:val="NoSpacing"/>
        <w:rPr>
          <w:rFonts w:asciiTheme="minorHAnsi" w:hAnsiTheme="minorHAnsi" w:cstheme="minorHAnsi"/>
          <w:sz w:val="22"/>
        </w:rPr>
      </w:pPr>
    </w:p>
    <w:p w:rsidRPr="00FD6AC1" w:rsidR="00FD6AC1" w:rsidP="006C51D1" w:rsidRDefault="00FD6AC1" w14:paraId="77DBA769" w14:textId="01D03C35">
      <w:pPr>
        <w:pStyle w:val="NoSpacing"/>
        <w:rPr>
          <w:rFonts w:asciiTheme="minorHAnsi" w:hAnsiTheme="minorHAnsi" w:cstheme="minorHAnsi"/>
          <w:b/>
        </w:rPr>
      </w:pPr>
      <w:r w:rsidRPr="00FD6AC1">
        <w:rPr>
          <w:rFonts w:asciiTheme="minorHAnsi" w:hAnsiTheme="minorHAnsi" w:cstheme="minorHAnsi"/>
          <w:b/>
        </w:rPr>
        <w:t>Reflections:</w:t>
      </w:r>
    </w:p>
    <w:p w:rsidR="00FD6AC1" w:rsidP="006C51D1" w:rsidRDefault="00FD6AC1" w14:paraId="2CA27EAB" w14:textId="257AC3A2">
      <w:pPr>
        <w:pStyle w:val="NoSpacing"/>
        <w:rPr>
          <w:rFonts w:asciiTheme="minorHAnsi" w:hAnsiTheme="minorHAnsi" w:cstheme="minorHAnsi"/>
        </w:rPr>
      </w:pPr>
    </w:p>
    <w:p w:rsidRPr="006C51D1" w:rsidR="007C6458" w:rsidP="006C51D1" w:rsidRDefault="007C6458" w14:paraId="71AFF4FE" w14:textId="77777777">
      <w:pPr>
        <w:pStyle w:val="NoSpacing"/>
        <w:rPr>
          <w:rFonts w:asciiTheme="minorHAnsi" w:hAnsiTheme="minorHAnsi" w:cstheme="minorHAnsi"/>
        </w:rPr>
      </w:pPr>
    </w:p>
    <w:p w:rsidRPr="006C51D1" w:rsidR="006C51D1" w:rsidP="006C51D1" w:rsidRDefault="006C51D1" w14:paraId="1698E672" w14:textId="77777777">
      <w:pPr>
        <w:pStyle w:val="NoSpacing"/>
        <w:rPr>
          <w:rFonts w:asciiTheme="minorHAnsi" w:hAnsiTheme="minorHAnsi" w:cstheme="minorHAnsi"/>
        </w:rPr>
      </w:pPr>
      <w:r w:rsidRPr="006C51D1">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2557"/>
        <w:gridCol w:w="7369"/>
      </w:tblGrid>
      <w:tr w:rsidRPr="006C51D1" w:rsidR="006C51D1" w:rsidTr="00183858" w14:paraId="1B31F300" w14:textId="77777777">
        <w:tc>
          <w:tcPr>
            <w:tcW w:w="10790" w:type="dxa"/>
            <w:gridSpan w:val="2"/>
            <w:shd w:val="clear" w:color="auto" w:fill="514843"/>
          </w:tcPr>
          <w:p w:rsidRPr="006C51D1" w:rsidR="006C51D1" w:rsidP="00183858" w:rsidRDefault="006C51D1" w14:paraId="02CD5B3D" w14:textId="77777777">
            <w:pPr>
              <w:rPr>
                <w:rFonts w:eastAsia="Times New Roman" w:cstheme="minorHAnsi"/>
                <w:b/>
                <w:szCs w:val="24"/>
              </w:rPr>
            </w:pPr>
            <w:r w:rsidRPr="006C51D1">
              <w:rPr>
                <w:rFonts w:eastAsia="Times New Roman" w:cstheme="minorHAnsi"/>
                <w:b/>
                <w:color w:val="FFFFCC"/>
                <w:szCs w:val="24"/>
              </w:rPr>
              <w:t>Scenario #6: The School-To-Prison Pipeline</w:t>
            </w:r>
          </w:p>
        </w:tc>
      </w:tr>
      <w:tr w:rsidRPr="006C51D1" w:rsidR="006C51D1" w:rsidTr="00183858" w14:paraId="3A513E8A" w14:textId="77777777">
        <w:tc>
          <w:tcPr>
            <w:tcW w:w="2695" w:type="dxa"/>
            <w:shd w:val="clear" w:color="auto" w:fill="auto"/>
          </w:tcPr>
          <w:p w:rsidRPr="006C51D1" w:rsidR="006C51D1" w:rsidP="00183858" w:rsidRDefault="006C51D1" w14:paraId="6644178C" w14:textId="77777777">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rsidRPr="006C51D1" w:rsidR="006C51D1" w:rsidP="00183858" w:rsidRDefault="006C51D1" w14:paraId="5D4850D1" w14:textId="77777777">
            <w:pPr>
              <w:rPr>
                <w:rFonts w:eastAsia="Times New Roman" w:cstheme="minorHAnsi"/>
                <w:b/>
                <w:szCs w:val="24"/>
              </w:rPr>
            </w:pPr>
          </w:p>
        </w:tc>
      </w:tr>
    </w:tbl>
    <w:p w:rsidRPr="006C51D1" w:rsidR="006C51D1" w:rsidP="006C51D1" w:rsidRDefault="006C51D1" w14:paraId="59D8FB17" w14:textId="573665B4">
      <w:pPr>
        <w:shd w:val="clear" w:color="auto" w:fill="FFFFFF"/>
        <w:spacing w:after="0" w:line="240" w:lineRule="auto"/>
        <w:jc w:val="center"/>
        <w:rPr>
          <w:rFonts w:eastAsia="Times New Roman" w:cstheme="minorHAnsi"/>
          <w:color w:val="737373"/>
        </w:rPr>
      </w:pPr>
    </w:p>
    <w:p w:rsidRPr="007C6458" w:rsidR="006C51D1" w:rsidP="006C51D1" w:rsidRDefault="00FD6AC1" w14:paraId="74257BB7" w14:textId="5CE890F7">
      <w:pPr>
        <w:pStyle w:val="NoSpacing"/>
        <w:rPr>
          <w:rFonts w:asciiTheme="minorHAnsi" w:hAnsiTheme="minorHAnsi" w:cstheme="minorHAnsi"/>
          <w:sz w:val="22"/>
        </w:rPr>
      </w:pPr>
      <w:r w:rsidRPr="007C6458">
        <w:rPr>
          <w:rFonts w:eastAsia="Times New Roman" w:asciiTheme="minorHAnsi" w:hAnsiTheme="minorHAnsi" w:cstheme="minorHAnsi"/>
          <w:noProof/>
          <w:color w:val="8B0000"/>
          <w:sz w:val="22"/>
        </w:rPr>
        <w:drawing>
          <wp:anchor distT="0" distB="0" distL="114300" distR="114300" simplePos="0" relativeHeight="251664384" behindDoc="0" locked="0" layoutInCell="1" allowOverlap="1" wp14:anchorId="228272EA" wp14:editId="383271D9">
            <wp:simplePos x="0" y="0"/>
            <wp:positionH relativeFrom="column">
              <wp:posOffset>4264465</wp:posOffset>
            </wp:positionH>
            <wp:positionV relativeFrom="paragraph">
              <wp:posOffset>77519</wp:posOffset>
            </wp:positionV>
            <wp:extent cx="1835785" cy="1089025"/>
            <wp:effectExtent l="0" t="0" r="0" b="0"/>
            <wp:wrapSquare wrapText="bothSides"/>
            <wp:docPr id="9" name="Picture 9" descr="http://www.suspensionstories.com/wp-content/uploads/2010/10/School-to-Prison-Illustration-300x178.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suspensionstories.com/wp-content/uploads/2010/10/School-to-Prison-Illustration-300x178.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35785" cy="1089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6458" w:rsidR="006C51D1">
        <w:rPr>
          <w:rFonts w:asciiTheme="minorHAnsi" w:hAnsiTheme="minorHAnsi" w:cstheme="minorHAnsi"/>
          <w:sz w:val="22"/>
        </w:rPr>
        <w:t xml:space="preserve">A significant number of Chicago students are pushed into the path of juvenile and adult prisons </w:t>
      </w:r>
      <w:proofErr w:type="gramStart"/>
      <w:r w:rsidRPr="007C6458" w:rsidR="006C51D1">
        <w:rPr>
          <w:rFonts w:asciiTheme="minorHAnsi" w:hAnsiTheme="minorHAnsi" w:cstheme="minorHAnsi"/>
          <w:sz w:val="22"/>
        </w:rPr>
        <w:t>as a result of</w:t>
      </w:r>
      <w:proofErr w:type="gramEnd"/>
      <w:r w:rsidRPr="007C6458" w:rsidR="006C51D1">
        <w:rPr>
          <w:rFonts w:asciiTheme="minorHAnsi" w:hAnsiTheme="minorHAnsi" w:cstheme="minorHAnsi"/>
          <w:sz w:val="22"/>
        </w:rPr>
        <w:t xml:space="preserve"> harsh disciplinary policies and high stakes testing.  By harsh disciplinary policies, we mean excessive security procedures and police involvement as well as the overuse of suspensions and expulsion for minor infractions.  These policies feed the “School to Prison Pipeline”, sometimes also called the “Schoolhouse to Jailhouse Track”.  Research suggests that students of color, </w:t>
      </w:r>
      <w:proofErr w:type="gramStart"/>
      <w:r w:rsidRPr="007C6458" w:rsidR="006C51D1">
        <w:rPr>
          <w:rFonts w:asciiTheme="minorHAnsi" w:hAnsiTheme="minorHAnsi" w:cstheme="minorHAnsi"/>
          <w:sz w:val="22"/>
        </w:rPr>
        <w:t>in particular African</w:t>
      </w:r>
      <w:proofErr w:type="gramEnd"/>
      <w:r w:rsidRPr="007C6458" w:rsidR="006C51D1">
        <w:rPr>
          <w:rFonts w:asciiTheme="minorHAnsi" w:hAnsiTheme="minorHAnsi" w:cstheme="minorHAnsi"/>
          <w:sz w:val="22"/>
        </w:rPr>
        <w:t xml:space="preserve"> American students, are disproportionately impacted by these punitive policies.</w:t>
      </w:r>
    </w:p>
    <w:p w:rsidRPr="007C6458" w:rsidR="006C51D1" w:rsidP="006C51D1" w:rsidRDefault="006C51D1" w14:paraId="5D081DEE" w14:textId="77777777">
      <w:pPr>
        <w:pStyle w:val="NoSpacing"/>
        <w:rPr>
          <w:rFonts w:asciiTheme="minorHAnsi" w:hAnsiTheme="minorHAnsi" w:cstheme="minorHAnsi"/>
          <w:sz w:val="22"/>
        </w:rPr>
      </w:pPr>
    </w:p>
    <w:p w:rsidRPr="007C6458" w:rsidR="006C51D1" w:rsidP="006C51D1" w:rsidRDefault="006C51D1" w14:paraId="1B711672" w14:textId="77777777">
      <w:pPr>
        <w:pStyle w:val="NoSpacing"/>
        <w:rPr>
          <w:rFonts w:asciiTheme="minorHAnsi" w:hAnsiTheme="minorHAnsi" w:cstheme="minorHAnsi"/>
          <w:sz w:val="22"/>
        </w:rPr>
      </w:pPr>
      <w:r w:rsidRPr="007C6458">
        <w:rPr>
          <w:rFonts w:asciiTheme="minorHAnsi" w:hAnsiTheme="minorHAnsi" w:cstheme="minorHAnsi"/>
          <w:sz w:val="22"/>
        </w:rPr>
        <w:t xml:space="preserve">As Matt Kelley has written: “Whether or not they realize it, the punishments school officials hand out can literally determine — and derail — the path of a student’s life. Which makes it even more critical that when schools make these decisions, they hand out discipline that’s fair.” </w:t>
      </w:r>
    </w:p>
    <w:p w:rsidRPr="007C6458" w:rsidR="00FD6AC1" w:rsidP="006C51D1" w:rsidRDefault="006C51D1" w14:paraId="7BCB3F9C" w14:textId="1CF1C6E7">
      <w:pPr>
        <w:pStyle w:val="NoSpacing"/>
        <w:rPr>
          <w:rFonts w:asciiTheme="minorHAnsi" w:hAnsiTheme="minorHAnsi" w:cstheme="minorHAnsi"/>
          <w:sz w:val="22"/>
        </w:rPr>
      </w:pPr>
      <w:r w:rsidRPr="007C6458">
        <w:rPr>
          <w:rFonts w:asciiTheme="minorHAnsi" w:hAnsiTheme="minorHAnsi" w:cstheme="minorHAnsi"/>
          <w:sz w:val="22"/>
        </w:rPr>
        <w:t xml:space="preserve">The “School to Prison Pipeline” describes a reality in which many young people are being pushed OUT of schools through zero tolerance policies, suspension, expulsion, discouragement and high stakes testing requirements; and INTO the juvenile and adult legal system. These zero tolerance policies involve the police in minor incidents and often lead to arrests, juvenile detention referrals, and even criminal charges and incarceration. </w:t>
      </w:r>
    </w:p>
    <w:p w:rsidR="00FD6AC1" w:rsidP="006C51D1" w:rsidRDefault="00FD6AC1" w14:paraId="026858B9" w14:textId="78206BA6">
      <w:pPr>
        <w:pStyle w:val="NoSpacing"/>
        <w:rPr>
          <w:rFonts w:asciiTheme="minorHAnsi" w:hAnsiTheme="minorHAnsi" w:cstheme="minorHAnsi"/>
        </w:rPr>
      </w:pPr>
    </w:p>
    <w:p w:rsidR="00FD6AC1" w:rsidP="006C51D1" w:rsidRDefault="00FD6AC1" w14:paraId="0ECEB339" w14:textId="71D45F61">
      <w:pPr>
        <w:pStyle w:val="NoSpacing"/>
        <w:rPr>
          <w:rFonts w:asciiTheme="minorHAnsi" w:hAnsiTheme="minorHAnsi" w:cstheme="minorHAnsi"/>
          <w:b/>
        </w:rPr>
      </w:pPr>
      <w:r w:rsidRPr="00FD6AC1">
        <w:rPr>
          <w:rFonts w:asciiTheme="minorHAnsi" w:hAnsiTheme="minorHAnsi" w:cstheme="minorHAnsi"/>
          <w:b/>
        </w:rPr>
        <w:t>Reflections:</w:t>
      </w:r>
    </w:p>
    <w:p w:rsidRPr="00FD6AC1" w:rsidR="007C6458" w:rsidP="006C51D1" w:rsidRDefault="007C6458" w14:paraId="7B5C00F9" w14:textId="77777777">
      <w:pPr>
        <w:pStyle w:val="NoSpacing"/>
        <w:rPr>
          <w:rFonts w:asciiTheme="minorHAnsi" w:hAnsiTheme="minorHAnsi" w:cstheme="minorHAnsi"/>
          <w:b/>
        </w:rPr>
      </w:pPr>
    </w:p>
    <w:p w:rsidR="00FD6AC1" w:rsidP="006C51D1" w:rsidRDefault="00FD6AC1" w14:paraId="10C1E177" w14:textId="065697A2">
      <w:pPr>
        <w:pStyle w:val="NoSpacing"/>
        <w:rPr>
          <w:rFonts w:asciiTheme="minorHAnsi" w:hAnsiTheme="minorHAnsi" w:cstheme="minorHAnsi"/>
        </w:rPr>
      </w:pPr>
    </w:p>
    <w:p w:rsidR="007C6458" w:rsidP="006C51D1" w:rsidRDefault="007C6458" w14:paraId="4303CFEF" w14:textId="044CD281">
      <w:pPr>
        <w:pStyle w:val="NoSpacing"/>
        <w:rPr>
          <w:rFonts w:asciiTheme="minorHAnsi" w:hAnsiTheme="minorHAnsi" w:cstheme="minorHAnsi"/>
        </w:rPr>
      </w:pPr>
    </w:p>
    <w:p w:rsidRPr="006C51D1" w:rsidR="007C6458" w:rsidP="006C51D1" w:rsidRDefault="007C6458" w14:paraId="123447B4" w14:textId="77777777">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2557"/>
        <w:gridCol w:w="7369"/>
      </w:tblGrid>
      <w:tr w:rsidRPr="006C51D1" w:rsidR="006C51D1" w:rsidTr="00183858" w14:paraId="34C0C894" w14:textId="77777777">
        <w:tc>
          <w:tcPr>
            <w:tcW w:w="10790" w:type="dxa"/>
            <w:gridSpan w:val="2"/>
            <w:shd w:val="clear" w:color="auto" w:fill="514843"/>
          </w:tcPr>
          <w:p w:rsidRPr="006C51D1" w:rsidR="006C51D1" w:rsidP="00183858" w:rsidRDefault="006C51D1" w14:paraId="569BDED7" w14:textId="77777777">
            <w:pPr>
              <w:rPr>
                <w:rFonts w:eastAsia="Times New Roman" w:cstheme="minorHAnsi"/>
                <w:b/>
                <w:szCs w:val="24"/>
              </w:rPr>
            </w:pPr>
            <w:r w:rsidRPr="006C51D1">
              <w:rPr>
                <w:rFonts w:eastAsia="Times New Roman" w:cstheme="minorHAnsi"/>
                <w:b/>
                <w:color w:val="FFFFCC"/>
                <w:szCs w:val="24"/>
              </w:rPr>
              <w:lastRenderedPageBreak/>
              <w:t>Scenario #7: Woke Girls</w:t>
            </w:r>
          </w:p>
        </w:tc>
      </w:tr>
      <w:tr w:rsidRPr="006C51D1" w:rsidR="006C51D1" w:rsidTr="00183858" w14:paraId="3E497057" w14:textId="77777777">
        <w:tc>
          <w:tcPr>
            <w:tcW w:w="2695" w:type="dxa"/>
            <w:shd w:val="clear" w:color="auto" w:fill="auto"/>
          </w:tcPr>
          <w:p w:rsidRPr="006C51D1" w:rsidR="006C51D1" w:rsidP="00183858" w:rsidRDefault="006C51D1" w14:paraId="62DBB3E0" w14:textId="77777777">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rsidRPr="006C51D1" w:rsidR="006C51D1" w:rsidP="00183858" w:rsidRDefault="006C51D1" w14:paraId="2190779C" w14:textId="77777777">
            <w:pPr>
              <w:rPr>
                <w:rFonts w:eastAsia="Times New Roman" w:cstheme="minorHAnsi"/>
                <w:b/>
                <w:szCs w:val="24"/>
              </w:rPr>
            </w:pPr>
          </w:p>
        </w:tc>
      </w:tr>
    </w:tbl>
    <w:p w:rsidRPr="006C51D1" w:rsidR="006C51D1" w:rsidP="006C51D1" w:rsidRDefault="00FD6AC1" w14:paraId="22679D30" w14:textId="3F62CBA2">
      <w:pPr>
        <w:pStyle w:val="NoSpacing"/>
        <w:rPr>
          <w:rFonts w:eastAsia="Times New Roman" w:asciiTheme="minorHAnsi" w:hAnsiTheme="minorHAnsi" w:cstheme="minorHAnsi"/>
          <w:sz w:val="18"/>
          <w:szCs w:val="18"/>
        </w:rPr>
      </w:pPr>
      <w:r w:rsidRPr="006C51D1">
        <w:rPr>
          <w:rFonts w:eastAsia="Times New Roman" w:asciiTheme="minorHAnsi" w:hAnsiTheme="minorHAnsi" w:cstheme="minorHAnsi"/>
          <w:noProof/>
          <w:sz w:val="27"/>
          <w:szCs w:val="27"/>
        </w:rPr>
        <w:drawing>
          <wp:anchor distT="0" distB="0" distL="114300" distR="114300" simplePos="0" relativeHeight="251665408" behindDoc="0" locked="0" layoutInCell="1" allowOverlap="1" wp14:anchorId="07609A23" wp14:editId="1217BB45">
            <wp:simplePos x="0" y="0"/>
            <wp:positionH relativeFrom="column">
              <wp:posOffset>4015740</wp:posOffset>
            </wp:positionH>
            <wp:positionV relativeFrom="paragraph">
              <wp:posOffset>263525</wp:posOffset>
            </wp:positionV>
            <wp:extent cx="2092325" cy="1073150"/>
            <wp:effectExtent l="0" t="0" r="3175" b="0"/>
            <wp:wrapSquare wrapText="bothSides"/>
            <wp:docPr id="10" name="Picture 10" descr="https://cdn-images-1.medium.com/max/1200/1*bzW-DvxLH1QVyEKRV2QnS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images-1.medium.com/max/1200/1*bzW-DvxLH1QVyEKRV2QnSg.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2325" cy="1073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51D1" w:rsidR="006C51D1">
        <w:rPr>
          <w:rFonts w:eastAsia="Times New Roman" w:asciiTheme="minorHAnsi" w:hAnsiTheme="minorHAnsi" w:cstheme="minorHAnsi"/>
          <w:sz w:val="18"/>
          <w:szCs w:val="18"/>
        </w:rPr>
        <w:t xml:space="preserve">Excerpts from an article written by educator Mickey Maki, creator of Woke Girls. </w:t>
      </w:r>
      <w:hyperlink w:history="1" r:id="rId16">
        <w:r w:rsidRPr="006C51D1" w:rsidR="006C51D1">
          <w:rPr>
            <w:rStyle w:val="Hyperlink"/>
            <w:rFonts w:eastAsia="Times New Roman" w:asciiTheme="minorHAnsi" w:hAnsiTheme="minorHAnsi" w:cstheme="minorHAnsi"/>
            <w:sz w:val="18"/>
            <w:szCs w:val="18"/>
          </w:rPr>
          <w:t>https://medium.com/embrace-race/woke-girls-pushing-back-against-internalized-racism-in-children-of-color-ac048a599ab8</w:t>
        </w:r>
      </w:hyperlink>
      <w:r w:rsidRPr="006C51D1" w:rsidR="006C51D1">
        <w:rPr>
          <w:rFonts w:eastAsia="Times New Roman" w:asciiTheme="minorHAnsi" w:hAnsiTheme="minorHAnsi" w:cstheme="minorHAnsi"/>
          <w:sz w:val="18"/>
          <w:szCs w:val="18"/>
        </w:rPr>
        <w:t xml:space="preserve"> </w:t>
      </w:r>
    </w:p>
    <w:p w:rsidRPr="006C51D1" w:rsidR="006C51D1" w:rsidP="006C51D1" w:rsidRDefault="006C51D1" w14:paraId="7C05FD45" w14:textId="003CCA6A">
      <w:pPr>
        <w:pStyle w:val="NoSpacing"/>
        <w:rPr>
          <w:rFonts w:eastAsia="Times New Roman" w:asciiTheme="minorHAnsi" w:hAnsiTheme="minorHAnsi" w:cstheme="minorHAnsi"/>
          <w:szCs w:val="24"/>
        </w:rPr>
      </w:pPr>
    </w:p>
    <w:p w:rsidRPr="002F4282" w:rsidR="006C51D1" w:rsidP="006C51D1" w:rsidRDefault="006C51D1" w14:paraId="0CD2412C" w14:textId="3E4D87E2">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Before school started every morning a 1st-grader student in my class, with very dark skin would visit me so I could apply cocoa butter lotion to his skin. I assumed it was just about the lotion, but when I tried to give him a bottle he could keep in his classroom, he cried and told me I was the only one who thought his skin was beautiful.</w:t>
      </w:r>
    </w:p>
    <w:p w:rsidRPr="002F4282" w:rsidR="006C51D1" w:rsidP="006C51D1" w:rsidRDefault="006C51D1" w14:paraId="791AE742" w14:textId="77777777">
      <w:pPr>
        <w:pStyle w:val="NoSpacing"/>
        <w:rPr>
          <w:rFonts w:eastAsia="Times New Roman" w:asciiTheme="minorHAnsi" w:hAnsiTheme="minorHAnsi" w:cstheme="minorHAnsi"/>
          <w:sz w:val="22"/>
        </w:rPr>
      </w:pPr>
    </w:p>
    <w:p w:rsidRPr="002F4282" w:rsidR="006C51D1" w:rsidP="006C51D1" w:rsidRDefault="006C51D1" w14:paraId="1826CA9C" w14:textId="77777777">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 xml:space="preserve">Just down the hall in the 3rd-grade ESL class, two Mexican American girls got into a fight. The cause? One girl called the other a “little Mexican girl.” </w:t>
      </w:r>
    </w:p>
    <w:p w:rsidRPr="002F4282" w:rsidR="006C51D1" w:rsidP="006C51D1" w:rsidRDefault="006C51D1" w14:paraId="2337916C" w14:textId="77777777">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It made me sad to see that little had changed since I was a child myself, when I was policed for not being black enough, while simultaneously taught that being black meant fewer options and bad hair.</w:t>
      </w:r>
    </w:p>
    <w:p w:rsidRPr="002F4282" w:rsidR="006C51D1" w:rsidP="006C51D1" w:rsidRDefault="006C51D1" w14:paraId="25D2B267" w14:textId="15AF020B">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 xml:space="preserve">Besides modeling self-love and loving my students, I </w:t>
      </w:r>
      <w:proofErr w:type="gramStart"/>
      <w:r w:rsidRPr="002F4282">
        <w:rPr>
          <w:rFonts w:eastAsia="Times New Roman" w:asciiTheme="minorHAnsi" w:hAnsiTheme="minorHAnsi" w:cstheme="minorHAnsi"/>
          <w:sz w:val="22"/>
        </w:rPr>
        <w:t>made an effort</w:t>
      </w:r>
      <w:proofErr w:type="gramEnd"/>
      <w:r w:rsidRPr="002F4282">
        <w:rPr>
          <w:rFonts w:eastAsia="Times New Roman" w:asciiTheme="minorHAnsi" w:hAnsiTheme="minorHAnsi" w:cstheme="minorHAnsi"/>
          <w:sz w:val="22"/>
        </w:rPr>
        <w:t xml:space="preserve"> to fill my classroom library with books that would support my students to be who they already were. That was quite the challenge.</w:t>
      </w:r>
    </w:p>
    <w:p w:rsidRPr="002F4282" w:rsidR="00FD6AC1" w:rsidP="006C51D1" w:rsidRDefault="00FD6AC1" w14:paraId="75EE1D96" w14:textId="4AF1E92B">
      <w:pPr>
        <w:pStyle w:val="NoSpacing"/>
        <w:rPr>
          <w:rFonts w:eastAsia="Times New Roman" w:asciiTheme="minorHAnsi" w:hAnsiTheme="minorHAnsi" w:cstheme="minorHAnsi"/>
          <w:sz w:val="22"/>
        </w:rPr>
      </w:pPr>
    </w:p>
    <w:p w:rsidRPr="007C6458" w:rsidR="00FD6AC1" w:rsidP="006C51D1" w:rsidRDefault="007C6458" w14:paraId="3D8B0331" w14:textId="638F2A77">
      <w:pPr>
        <w:pStyle w:val="NoSpacing"/>
        <w:rPr>
          <w:rFonts w:eastAsia="Times New Roman" w:asciiTheme="minorHAnsi" w:hAnsiTheme="minorHAnsi" w:cstheme="minorHAnsi"/>
          <w:b/>
          <w:szCs w:val="24"/>
        </w:rPr>
      </w:pPr>
      <w:r w:rsidRPr="007C6458">
        <w:rPr>
          <w:rFonts w:eastAsia="Times New Roman" w:asciiTheme="minorHAnsi" w:hAnsiTheme="minorHAnsi" w:cstheme="minorHAnsi"/>
          <w:b/>
          <w:szCs w:val="24"/>
        </w:rPr>
        <w:t>Reflections:</w:t>
      </w:r>
    </w:p>
    <w:p w:rsidR="00FD6AC1" w:rsidP="006C51D1" w:rsidRDefault="00FD6AC1" w14:paraId="223FE031" w14:textId="0788709A">
      <w:pPr>
        <w:pStyle w:val="NoSpacing"/>
        <w:rPr>
          <w:rFonts w:eastAsia="Times New Roman" w:asciiTheme="minorHAnsi" w:hAnsiTheme="minorHAnsi" w:cstheme="minorHAnsi"/>
          <w:szCs w:val="24"/>
        </w:rPr>
      </w:pPr>
    </w:p>
    <w:p w:rsidR="00FD6AC1" w:rsidP="006C51D1" w:rsidRDefault="00FD6AC1" w14:paraId="18546B49" w14:textId="79A490DB">
      <w:pPr>
        <w:pStyle w:val="NoSpacing"/>
        <w:rPr>
          <w:rFonts w:eastAsia="Times New Roman" w:asciiTheme="minorHAnsi" w:hAnsiTheme="minorHAnsi" w:cstheme="minorHAnsi"/>
          <w:szCs w:val="24"/>
        </w:rPr>
      </w:pPr>
    </w:p>
    <w:p w:rsidRPr="006C51D1" w:rsidR="00FD6AC1" w:rsidP="006C51D1" w:rsidRDefault="00FD6AC1" w14:paraId="39560A62" w14:textId="77777777">
      <w:pPr>
        <w:pStyle w:val="NoSpacing"/>
        <w:rPr>
          <w:rFonts w:eastAsia="Times New Roman" w:asciiTheme="minorHAnsi" w:hAnsiTheme="minorHAnsi" w:cstheme="minorHAnsi"/>
          <w:szCs w:val="24"/>
        </w:rPr>
      </w:pPr>
    </w:p>
    <w:p w:rsidRPr="006C51D1" w:rsidR="006C51D1" w:rsidP="006C51D1" w:rsidRDefault="006C51D1" w14:paraId="1F12EEEA" w14:textId="77777777">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2557"/>
        <w:gridCol w:w="7369"/>
      </w:tblGrid>
      <w:tr w:rsidRPr="006C51D1" w:rsidR="006C51D1" w:rsidTr="00183858" w14:paraId="0597480A" w14:textId="77777777">
        <w:tc>
          <w:tcPr>
            <w:tcW w:w="10790" w:type="dxa"/>
            <w:gridSpan w:val="2"/>
            <w:shd w:val="clear" w:color="auto" w:fill="514843"/>
          </w:tcPr>
          <w:p w:rsidRPr="006C51D1" w:rsidR="006C51D1" w:rsidP="00183858" w:rsidRDefault="006C51D1" w14:paraId="34644426" w14:textId="77777777">
            <w:pPr>
              <w:rPr>
                <w:rFonts w:eastAsia="Times New Roman" w:cstheme="minorHAnsi"/>
                <w:b/>
                <w:szCs w:val="24"/>
              </w:rPr>
            </w:pPr>
            <w:r w:rsidRPr="006C51D1">
              <w:rPr>
                <w:rFonts w:eastAsia="Times New Roman" w:cstheme="minorHAnsi"/>
                <w:b/>
                <w:color w:val="FFFFCC"/>
                <w:szCs w:val="24"/>
              </w:rPr>
              <w:t xml:space="preserve">Scenario #8: Doorway </w:t>
            </w:r>
            <w:proofErr w:type="gramStart"/>
            <w:r w:rsidRPr="006C51D1">
              <w:rPr>
                <w:rFonts w:eastAsia="Times New Roman" w:cstheme="minorHAnsi"/>
                <w:b/>
                <w:color w:val="FFFFCC"/>
                <w:szCs w:val="24"/>
              </w:rPr>
              <w:t>To</w:t>
            </w:r>
            <w:proofErr w:type="gramEnd"/>
            <w:r w:rsidRPr="006C51D1">
              <w:rPr>
                <w:rFonts w:eastAsia="Times New Roman" w:cstheme="minorHAnsi"/>
                <w:b/>
                <w:color w:val="FFFFCC"/>
                <w:szCs w:val="24"/>
              </w:rPr>
              <w:t xml:space="preserve"> A Better Life?</w:t>
            </w:r>
          </w:p>
        </w:tc>
      </w:tr>
      <w:tr w:rsidRPr="006C51D1" w:rsidR="006C51D1" w:rsidTr="00183858" w14:paraId="3E3C7888" w14:textId="77777777">
        <w:tc>
          <w:tcPr>
            <w:tcW w:w="2695" w:type="dxa"/>
            <w:shd w:val="clear" w:color="auto" w:fill="auto"/>
          </w:tcPr>
          <w:p w:rsidRPr="006C51D1" w:rsidR="006C51D1" w:rsidP="00183858" w:rsidRDefault="006C51D1" w14:paraId="17B36022" w14:textId="77777777">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rsidRPr="006C51D1" w:rsidR="006C51D1" w:rsidP="00183858" w:rsidRDefault="006C51D1" w14:paraId="577BAA2E" w14:textId="77777777">
            <w:pPr>
              <w:rPr>
                <w:rFonts w:eastAsia="Times New Roman" w:cstheme="minorHAnsi"/>
                <w:b/>
                <w:szCs w:val="24"/>
              </w:rPr>
            </w:pPr>
          </w:p>
        </w:tc>
      </w:tr>
    </w:tbl>
    <w:p w:rsidRPr="002F4282" w:rsidR="006C51D1" w:rsidP="0548A19C" w:rsidRDefault="00FD6AC1" w14:paraId="71025247" w14:textId="61FA3C89" w14:noSpellErr="1">
      <w:pPr>
        <w:pStyle w:val="NoSpacing"/>
        <w:rPr>
          <w:rFonts w:ascii="Calibri" w:hAnsi="Calibri" w:eastAsia="Times New Roman" w:cs="Calibri" w:asciiTheme="minorAscii" w:hAnsiTheme="minorAscii" w:cstheme="minorAscii"/>
          <w:sz w:val="22"/>
          <w:szCs w:val="22"/>
          <w:lang w:val="en-US"/>
        </w:rPr>
      </w:pPr>
      <w:bookmarkStart w:name="_GoBack" w:id="0"/>
      <w:r w:rsidRPr="006C51D1">
        <w:rPr>
          <w:rFonts w:asciiTheme="minorHAnsi" w:hAnsiTheme="minorHAnsi" w:cstheme="minorHAnsi"/>
          <w:noProof/>
        </w:rPr>
        <w:drawing>
          <wp:anchor distT="0" distB="0" distL="114300" distR="114300" simplePos="0" relativeHeight="251666432" behindDoc="0" locked="0" layoutInCell="1" allowOverlap="1" wp14:anchorId="1C245395" wp14:editId="2F911199">
            <wp:simplePos x="0" y="0"/>
            <wp:positionH relativeFrom="margin">
              <wp:posOffset>4036695</wp:posOffset>
            </wp:positionH>
            <wp:positionV relativeFrom="paragraph">
              <wp:posOffset>50800</wp:posOffset>
            </wp:positionV>
            <wp:extent cx="2251710" cy="8064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16250" t="18765" r="11944" b="45926"/>
                    <a:stretch/>
                  </pic:blipFill>
                  <pic:spPr bwMode="auto">
                    <a:xfrm>
                      <a:off x="0" y="0"/>
                      <a:ext cx="2251710" cy="806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r w:rsidRPr="0548A19C" w:rsidR="006C51D1">
        <w:rPr>
          <w:rFonts w:ascii="Calibri" w:hAnsi="Calibri" w:cs="Calibri" w:asciiTheme="minorAscii" w:hAnsiTheme="minorAscii" w:cstheme="minorAscii"/>
          <w:sz w:val="22"/>
          <w:szCs w:val="22"/>
          <w:lang w:val="en-US"/>
        </w:rPr>
        <w:t xml:space="preserve">A state government agency </w:t>
      </w:r>
      <w:r w:rsidRPr="0548A19C" w:rsidR="006C51D1">
        <w:rPr>
          <w:rFonts w:ascii="Calibri" w:hAnsi="Calibri" w:cs="Calibri" w:asciiTheme="minorAscii" w:hAnsiTheme="minorAscii" w:cstheme="minorAscii"/>
          <w:sz w:val="22"/>
          <w:szCs w:val="22"/>
          <w:lang w:val="en-US"/>
        </w:rPr>
        <w:t xml:space="preserve">decides</w:t>
      </w:r>
      <w:r w:rsidRPr="0548A19C" w:rsidR="006C51D1">
        <w:rPr>
          <w:rFonts w:ascii="Calibri" w:hAnsi="Calibri" w:cs="Calibri" w:asciiTheme="minorAscii" w:hAnsiTheme="minorAscii" w:cstheme="minorAscii"/>
          <w:sz w:val="22"/>
          <w:szCs w:val="22"/>
          <w:lang w:val="en-US"/>
        </w:rPr>
        <w:t xml:space="preserve"> that low-income housing must be built, which will house low-income Blacks and Latinos. The agency </w:t>
      </w:r>
      <w:r w:rsidRPr="0548A19C" w:rsidR="006C51D1">
        <w:rPr>
          <w:rFonts w:ascii="Calibri" w:hAnsi="Calibri" w:cs="Calibri" w:asciiTheme="minorAscii" w:hAnsiTheme="minorAscii" w:cstheme="minorAscii"/>
          <w:sz w:val="22"/>
          <w:szCs w:val="22"/>
          <w:lang w:val="en-US"/>
        </w:rPr>
        <w:t xml:space="preserve">fails to</w:t>
      </w:r>
      <w:r w:rsidRPr="0548A19C" w:rsidR="006C51D1">
        <w:rPr>
          <w:rFonts w:ascii="Calibri" w:hAnsi="Calibri" w:cs="Calibri" w:asciiTheme="minorAscii" w:hAnsiTheme="minorAscii" w:cstheme="minorAscii"/>
          <w:sz w:val="22"/>
          <w:szCs w:val="22"/>
          <w:lang w:val="en-US"/>
        </w:rPr>
        <w:t xml:space="preserve"> look for locations near jobs and important infrastructures, like schools, decent public transportation, and other services. In fact, it is built in a poor, mostly Black and Latino part of town. </w:t>
      </w:r>
    </w:p>
    <w:p w:rsidRPr="002F4282" w:rsidR="006C51D1" w:rsidP="006C51D1" w:rsidRDefault="006C51D1" w14:paraId="011B60AA" w14:textId="77777777">
      <w:pPr>
        <w:pStyle w:val="NoSpacing"/>
        <w:rPr>
          <w:rFonts w:asciiTheme="minorHAnsi" w:hAnsiTheme="minorHAnsi" w:cstheme="minorHAnsi"/>
          <w:sz w:val="22"/>
          <w:lang w:val="en"/>
        </w:rPr>
      </w:pPr>
    </w:p>
    <w:p w:rsidRPr="002F4282" w:rsidR="006C51D1" w:rsidP="0548A19C" w:rsidRDefault="006C51D1" w14:paraId="1257F868" w14:textId="77777777" w14:noSpellErr="1">
      <w:pPr>
        <w:pStyle w:val="NoSpacing"/>
        <w:rPr>
          <w:rFonts w:ascii="Calibri" w:hAnsi="Calibri" w:cs="Calibri" w:asciiTheme="minorAscii" w:hAnsiTheme="minorAscii" w:cstheme="minorAscii"/>
          <w:sz w:val="22"/>
          <w:szCs w:val="22"/>
          <w:lang w:val="en-US"/>
        </w:rPr>
      </w:pPr>
      <w:r w:rsidRPr="0548A19C" w:rsidR="006C51D1">
        <w:rPr>
          <w:rFonts w:ascii="Calibri" w:hAnsi="Calibri" w:cs="Calibri" w:asciiTheme="minorAscii" w:hAnsiTheme="minorAscii" w:cstheme="minorAscii"/>
          <w:sz w:val="22"/>
          <w:szCs w:val="22"/>
          <w:lang w:val="en-US"/>
        </w:rPr>
        <w:t>Often times</w:t>
      </w:r>
      <w:r w:rsidRPr="0548A19C" w:rsidR="006C51D1">
        <w:rPr>
          <w:rFonts w:ascii="Calibri" w:hAnsi="Calibri" w:cs="Calibri" w:asciiTheme="minorAscii" w:hAnsiTheme="minorAscii" w:cstheme="minorAscii"/>
          <w:sz w:val="22"/>
          <w:szCs w:val="22"/>
          <w:lang w:val="en-US"/>
        </w:rPr>
        <w:t xml:space="preserve"> the government locates the housing where it will have the least opposition.</w:t>
      </w:r>
      <w:r w:rsidRPr="0548A19C" w:rsidR="006C51D1">
        <w:rPr>
          <w:rFonts w:ascii="Calibri" w:hAnsi="Calibri" w:cs="Calibri" w:asciiTheme="minorAscii" w:hAnsiTheme="minorAscii" w:cstheme="minorAscii"/>
          <w:sz w:val="22"/>
          <w:szCs w:val="22"/>
          <w:lang w:val="en-US"/>
        </w:rPr>
        <w:t xml:space="preserve"> White </w:t>
      </w:r>
      <w:r w:rsidRPr="0548A19C" w:rsidR="006C51D1">
        <w:rPr>
          <w:rFonts w:ascii="Calibri" w:hAnsi="Calibri" w:cs="Calibri" w:asciiTheme="minorAscii" w:hAnsiTheme="minorAscii" w:cstheme="minorAscii"/>
          <w:sz w:val="22"/>
          <w:szCs w:val="22"/>
          <w:lang w:val="en-US"/>
        </w:rPr>
        <w:t>neighborhoods</w:t>
      </w:r>
      <w:r w:rsidRPr="0548A19C" w:rsidR="006C51D1">
        <w:rPr>
          <w:rFonts w:ascii="Calibri" w:hAnsi="Calibri" w:cs="Calibri" w:asciiTheme="minorAscii" w:hAnsiTheme="minorAscii" w:cstheme="minorAscii"/>
          <w:sz w:val="22"/>
          <w:szCs w:val="22"/>
          <w:lang w:val="en-US"/>
        </w:rPr>
        <w:t xml:space="preserve"> tend to oppose public and affordable housing. Resources, whether public or private, often follow whites who flee urban problems for white suburbs</w:t>
      </w:r>
    </w:p>
    <w:p w:rsidRPr="002F4282" w:rsidR="006C51D1" w:rsidP="2161E677" w:rsidRDefault="006C51D1" w14:paraId="53E16C6C" w14:textId="77777777">
      <w:pPr>
        <w:pStyle w:val="NoSpacing"/>
        <w:rPr>
          <w:rFonts w:ascii="Calibri" w:hAnsi="Calibri" w:cs="Calibri" w:asciiTheme="minorAscii" w:hAnsiTheme="minorAscii" w:cstheme="minorAscii"/>
          <w:sz w:val="22"/>
          <w:szCs w:val="22"/>
          <w:lang w:val="en-US"/>
        </w:rPr>
      </w:pPr>
      <w:r w:rsidRPr="2161E677" w:rsidR="006C51D1">
        <w:rPr>
          <w:rFonts w:ascii="Calibri" w:hAnsi="Calibri" w:cs="Calibri" w:asciiTheme="minorAscii" w:hAnsiTheme="minorAscii" w:cstheme="minorAscii"/>
          <w:sz w:val="22"/>
          <w:szCs w:val="22"/>
          <w:lang w:val="en-US"/>
        </w:rPr>
        <w:t xml:space="preserve">When the housing is built, the school district, already under-funded, has new residents too poor to contribute to its tax base. The local government spends its limited resources on transportation to connect </w:t>
      </w:r>
      <w:r w:rsidRPr="2161E677" w:rsidR="006C51D1">
        <w:rPr>
          <w:rFonts w:ascii="Calibri" w:hAnsi="Calibri" w:cs="Calibri" w:asciiTheme="minorAscii" w:hAnsiTheme="minorAscii" w:cstheme="minorAscii"/>
          <w:sz w:val="22"/>
          <w:szCs w:val="22"/>
          <w:lang w:val="en-US"/>
        </w:rPr>
        <w:t>largely white</w:t>
      </w:r>
      <w:r w:rsidRPr="2161E677" w:rsidR="006C51D1">
        <w:rPr>
          <w:rFonts w:ascii="Calibri" w:hAnsi="Calibri" w:cs="Calibri" w:asciiTheme="minorAscii" w:hAnsiTheme="minorAscii" w:cstheme="minorAscii"/>
          <w:sz w:val="22"/>
          <w:szCs w:val="22"/>
          <w:lang w:val="en-US"/>
        </w:rPr>
        <w:t xml:space="preserve">, well-to-do suburban commuters to their downtown jobs. </w:t>
      </w:r>
    </w:p>
    <w:p w:rsidRPr="002F4282" w:rsidR="006C51D1" w:rsidP="006C51D1" w:rsidRDefault="006C51D1" w14:paraId="0A094AE2" w14:textId="77777777">
      <w:pPr>
        <w:pStyle w:val="NoSpacing"/>
        <w:rPr>
          <w:rFonts w:asciiTheme="minorHAnsi" w:hAnsiTheme="minorHAnsi" w:cstheme="minorHAnsi"/>
          <w:sz w:val="22"/>
          <w:lang w:val="en"/>
        </w:rPr>
      </w:pPr>
    </w:p>
    <w:p w:rsidRPr="002F4282" w:rsidR="006C51D1" w:rsidP="0548A19C" w:rsidRDefault="006C51D1" w14:paraId="218A8197" w14:textId="77777777" w14:noSpellErr="1">
      <w:pPr>
        <w:pStyle w:val="NoSpacing"/>
        <w:rPr>
          <w:rFonts w:ascii="Calibri" w:hAnsi="Calibri" w:cs="Calibri" w:asciiTheme="minorAscii" w:hAnsiTheme="minorAscii" w:cstheme="minorAscii"/>
          <w:sz w:val="22"/>
          <w:szCs w:val="22"/>
          <w:lang w:val="en-US"/>
        </w:rPr>
      </w:pPr>
      <w:r w:rsidRPr="0548A19C" w:rsidR="006C51D1">
        <w:rPr>
          <w:rFonts w:ascii="Calibri" w:hAnsi="Calibri" w:cs="Calibri" w:asciiTheme="minorAscii" w:hAnsiTheme="minorAscii" w:cstheme="minorAscii"/>
          <w:sz w:val="22"/>
          <w:szCs w:val="22"/>
          <w:lang w:val="en-US"/>
        </w:rPr>
        <w:t xml:space="preserve">The public housing residents are left isolated, in under-funded schools, with no transportation to job centers. Whole communities of people of color lose opportunities for a good education, quality housing, living wage jobs, </w:t>
      </w:r>
      <w:r w:rsidRPr="0548A19C" w:rsidR="006C51D1">
        <w:rPr>
          <w:rFonts w:ascii="Calibri" w:hAnsi="Calibri" w:cs="Calibri" w:asciiTheme="minorAscii" w:hAnsiTheme="minorAscii" w:cstheme="minorAscii"/>
          <w:sz w:val="22"/>
          <w:szCs w:val="22"/>
          <w:lang w:val="en-US"/>
        </w:rPr>
        <w:t>services</w:t>
      </w:r>
      <w:r w:rsidRPr="0548A19C" w:rsidR="006C51D1">
        <w:rPr>
          <w:rFonts w:ascii="Calibri" w:hAnsi="Calibri" w:cs="Calibri" w:asciiTheme="minorAscii" w:hAnsiTheme="minorAscii" w:cstheme="minorAscii"/>
          <w:sz w:val="22"/>
          <w:szCs w:val="22"/>
          <w:lang w:val="en-US"/>
        </w:rPr>
        <w:t xml:space="preserve"> and support-systems.</w:t>
      </w:r>
    </w:p>
    <w:p w:rsidRPr="002F4282" w:rsidR="006C51D1" w:rsidP="006C51D1" w:rsidRDefault="006C51D1" w14:paraId="599A4E41" w14:textId="77777777">
      <w:pPr>
        <w:pStyle w:val="NoSpacing"/>
        <w:rPr>
          <w:rFonts w:eastAsia="Times New Roman" w:asciiTheme="minorHAnsi" w:hAnsiTheme="minorHAnsi" w:cstheme="minorHAnsi"/>
          <w:sz w:val="22"/>
          <w:lang w:val="en"/>
        </w:rPr>
      </w:pPr>
    </w:p>
    <w:p w:rsidR="006C51D1" w:rsidP="007C6458" w:rsidRDefault="006C51D1" w14:paraId="2669A52B" w14:textId="065D1171">
      <w:pPr>
        <w:pStyle w:val="NoSpacing"/>
        <w:rPr>
          <w:rFonts w:eastAsia="Times New Roman" w:asciiTheme="minorHAnsi" w:hAnsiTheme="minorHAnsi" w:cstheme="minorHAnsi"/>
          <w:sz w:val="22"/>
          <w:lang w:val="en"/>
        </w:rPr>
      </w:pPr>
      <w:r w:rsidRPr="002F4282">
        <w:rPr>
          <w:rFonts w:eastAsia="Times New Roman" w:asciiTheme="minorHAnsi" w:hAnsiTheme="minorHAnsi" w:cstheme="minorHAnsi"/>
          <w:sz w:val="22"/>
          <w:lang w:val="en"/>
        </w:rPr>
        <w:t xml:space="preserve">In this town, no one individual stands in front of the doorway to a better life and says, “No Blacks/Latinos/ Native Americans/Asians allowed.” Race, however, is the unspoken motivator behind a series of actions which lead to decisions about where to place the walls. </w:t>
      </w:r>
    </w:p>
    <w:p w:rsidR="007C6458" w:rsidP="007C6458" w:rsidRDefault="007C6458" w14:paraId="5CDF4F47" w14:textId="77777777">
      <w:pPr>
        <w:pStyle w:val="NoSpacing"/>
        <w:rPr>
          <w:rFonts w:asciiTheme="minorHAnsi" w:hAnsiTheme="minorHAnsi" w:cstheme="minorHAnsi"/>
          <w:sz w:val="22"/>
        </w:rPr>
      </w:pPr>
    </w:p>
    <w:p w:rsidRPr="007C6458" w:rsidR="007C6458" w:rsidP="007C6458" w:rsidRDefault="007C6458" w14:paraId="2CF1588C" w14:textId="57F13DDE">
      <w:pPr>
        <w:pStyle w:val="NoSpacing"/>
        <w:rPr>
          <w:rFonts w:asciiTheme="minorHAnsi" w:hAnsiTheme="minorHAnsi" w:cstheme="minorHAnsi"/>
          <w:b/>
          <w:sz w:val="22"/>
        </w:rPr>
      </w:pPr>
      <w:r w:rsidRPr="007C6458">
        <w:rPr>
          <w:rFonts w:asciiTheme="minorHAnsi" w:hAnsiTheme="minorHAnsi" w:cstheme="minorHAnsi"/>
          <w:b/>
          <w:sz w:val="22"/>
        </w:rPr>
        <w:t xml:space="preserve">Reflections: </w:t>
      </w:r>
    </w:p>
    <w:sectPr w:rsidRPr="007C6458" w:rsidR="007C6458" w:rsidSect="00FD6AC1">
      <w:pgSz w:w="12240" w:h="15840" w:orient="portrait"/>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40347A"/>
    <w:multiLevelType w:val="hybridMultilevel"/>
    <w:tmpl w:val="C130D2B4"/>
    <w:lvl w:ilvl="0" w:tplc="DBD87F72">
      <w:start w:val="1"/>
      <w:numFmt w:val="bullet"/>
      <w:lvlText w:val=""/>
      <w:lvlJc w:val="left"/>
      <w:pPr>
        <w:ind w:left="720" w:hanging="360"/>
      </w:pPr>
      <w:rPr>
        <w:rFonts w:hint="default" w:ascii="Wingdings" w:hAnsi="Wingdings"/>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A7761A0"/>
    <w:multiLevelType w:val="hybridMultilevel"/>
    <w:tmpl w:val="1BC26368"/>
    <w:lvl w:ilvl="0" w:tplc="DBD87F72">
      <w:start w:val="1"/>
      <w:numFmt w:val="bullet"/>
      <w:lvlText w:val=""/>
      <w:lvlJc w:val="left"/>
      <w:pPr>
        <w:ind w:left="720" w:hanging="360"/>
      </w:pPr>
      <w:rPr>
        <w:rFonts w:hint="default" w:ascii="Wingdings" w:hAnsi="Wingdings"/>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9135C8C"/>
    <w:multiLevelType w:val="hybridMultilevel"/>
    <w:tmpl w:val="65C6F5B6"/>
    <w:lvl w:ilvl="0" w:tplc="DBD87F72">
      <w:start w:val="1"/>
      <w:numFmt w:val="bullet"/>
      <w:lvlText w:val=""/>
      <w:lvlJc w:val="left"/>
      <w:pPr>
        <w:tabs>
          <w:tab w:val="num" w:pos="360"/>
        </w:tabs>
        <w:ind w:left="360" w:hanging="360"/>
      </w:pPr>
      <w:rPr>
        <w:rFonts w:hint="default" w:ascii="Wingdings" w:hAnsi="Wingdings"/>
        <w:color w:val="auto"/>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7"/>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441"/>
    <w:rsid w:val="002F4282"/>
    <w:rsid w:val="003E6441"/>
    <w:rsid w:val="006C51D1"/>
    <w:rsid w:val="006E54B4"/>
    <w:rsid w:val="007C6458"/>
    <w:rsid w:val="00FD6AC1"/>
    <w:rsid w:val="0548A19C"/>
    <w:rsid w:val="2161E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FC9D0"/>
  <w15:chartTrackingRefBased/>
  <w15:docId w15:val="{D2A6946E-A1FF-4B04-AAA1-C2D4D0468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3E644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6C51D1"/>
    <w:pPr>
      <w:spacing w:after="0" w:line="240" w:lineRule="auto"/>
    </w:pPr>
    <w:rPr>
      <w:rFonts w:ascii="Cambria" w:hAnsi="Cambria"/>
      <w:sz w:val="24"/>
    </w:rPr>
  </w:style>
  <w:style w:type="character" w:styleId="Hyperlink">
    <w:name w:val="Hyperlink"/>
    <w:basedOn w:val="DefaultParagraphFont"/>
    <w:uiPriority w:val="99"/>
    <w:unhideWhenUsed/>
    <w:rsid w:val="006C51D1"/>
    <w:rPr>
      <w:color w:val="0000FF"/>
      <w:u w:val="single"/>
    </w:rPr>
  </w:style>
  <w:style w:type="paragraph" w:styleId="NormalWeb">
    <w:name w:val="Normal (Web)"/>
    <w:basedOn w:val="Normal"/>
    <w:uiPriority w:val="99"/>
    <w:unhideWhenUsed/>
    <w:rsid w:val="006C51D1"/>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6C51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jpeg" Id="rId8" /><Relationship Type="http://schemas.openxmlformats.org/officeDocument/2006/relationships/hyperlink" Target="http://www.suspensionstories.com/wp-content/uploads/2010/10/School-to-Prison-Illustration.jpg" TargetMode="Externa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customXml" Target="../customXml/item2.xml" Id="rId21" /><Relationship Type="http://schemas.openxmlformats.org/officeDocument/2006/relationships/image" Target="media/image2.png" Id="rId7" /><Relationship Type="http://schemas.openxmlformats.org/officeDocument/2006/relationships/hyperlink" Target="http://bit.ly/2wkX70X" TargetMode="External" Id="rId12" /><Relationship Type="http://schemas.openxmlformats.org/officeDocument/2006/relationships/image" Target="media/image8.png" Id="rId17" /><Relationship Type="http://schemas.openxmlformats.org/officeDocument/2006/relationships/styles" Target="styles.xml" Id="rId2" /><Relationship Type="http://schemas.openxmlformats.org/officeDocument/2006/relationships/hyperlink" Target="https://medium.com/embrace-race/woke-girls-pushing-back-against-internalized-racism-in-children-of-color-ac048a599ab8" TargetMode="External" Id="rId16" /><Relationship Type="http://schemas.openxmlformats.org/officeDocument/2006/relationships/customXml" Target="../customXml/item1.xml" Id="rId20" /><Relationship Type="http://schemas.openxmlformats.org/officeDocument/2006/relationships/numbering" Target="numbering.xml" Id="rId1" /><Relationship Type="http://schemas.openxmlformats.org/officeDocument/2006/relationships/image" Target="media/image1.jpeg" Id="rId6" /><Relationship Type="http://schemas.openxmlformats.org/officeDocument/2006/relationships/image" Target="media/image5.png" Id="rId11" /><Relationship Type="http://schemas.openxmlformats.org/officeDocument/2006/relationships/hyperlink" Target="https://www.thoughtco.com/racism-in-healthcare-over-the-years-2834632" TargetMode="External" Id="rId5" /><Relationship Type="http://schemas.openxmlformats.org/officeDocument/2006/relationships/image" Target="media/image7.jpeg" Id="rId15" /><Relationship Type="http://schemas.openxmlformats.org/officeDocument/2006/relationships/hyperlink" Target="https://www.google.com/url?sa=i&amp;rct=j&amp;q=&amp;esrc=s&amp;source=images&amp;cd=&amp;cad=rja&amp;uact=8&amp;ved=0ahUKEwit0pan28bWAhXFhFQKHULsCSkQjRwIBw&amp;url=https://www.vibe.com/2017/09/attempted-lynching-of-biracial-child-labeled-a-hate-crime/&amp;psig=AFQjCNFExjuZW0-BlLbklKvPPDMlT4xcJA&amp;ust=1506647966562664" TargetMode="Externa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image" Target="media/image4.png" Id="rId9" /><Relationship Type="http://schemas.openxmlformats.org/officeDocument/2006/relationships/image" Target="media/image6.jpeg" Id="rId14" /><Relationship Type="http://schemas.openxmlformats.org/officeDocument/2006/relationships/customXml" Target="../customXml/item3.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943D7DBD-D018-4B93-9A75-EF5ED560F61D}"/>
</file>

<file path=customXml/itemProps2.xml><?xml version="1.0" encoding="utf-8"?>
<ds:datastoreItem xmlns:ds="http://schemas.openxmlformats.org/officeDocument/2006/customXml" ds:itemID="{CF65D1C4-ECF4-443D-98D9-21834D696140}"/>
</file>

<file path=customXml/itemProps3.xml><?xml version="1.0" encoding="utf-8"?>
<ds:datastoreItem xmlns:ds="http://schemas.openxmlformats.org/officeDocument/2006/customXml" ds:itemID="{262B3A24-4CB8-410A-B6C8-473EC0E57A4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Ramos, Saul [NEA-CGPS-ESPQ]</cp:lastModifiedBy>
  <cp:revision>6</cp:revision>
  <dcterms:created xsi:type="dcterms:W3CDTF">2018-09-12T20:08:00Z</dcterms:created>
  <dcterms:modified xsi:type="dcterms:W3CDTF">2024-12-10T22:15:26Z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