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E14F1" w14:textId="77777777" w:rsidR="000E18D2" w:rsidRDefault="000E18D2" w:rsidP="00362D64"/>
    <w:p w14:paraId="6A161F24" w14:textId="77777777" w:rsidR="00362D64" w:rsidRDefault="00362D64" w:rsidP="00362D64">
      <w:bookmarkStart w:id="0" w:name="_GoBack"/>
      <w:r>
        <w:t>Hello all –</w:t>
      </w:r>
    </w:p>
    <w:p w14:paraId="6DB58DC1" w14:textId="77777777" w:rsidR="00362D64" w:rsidRDefault="00362D64" w:rsidP="00362D64">
      <w:r>
        <w:t>A member of your team recently worked on behalf of NEA to provide an excellent training experience for</w:t>
      </w:r>
      <w:r>
        <w:t xml:space="preserve"> UniServ,</w:t>
      </w:r>
      <w:r>
        <w:t xml:space="preserve"> Organizers</w:t>
      </w:r>
      <w:r>
        <w:t xml:space="preserve">, and ESP members from 10 states at the ESP Bill of Rights Convening. </w:t>
      </w:r>
      <w:r>
        <w:t>We recognize that every affiliate is experiencing a tremendous workload increase this fall, and your support of our program is greatly appreciated. The</w:t>
      </w:r>
      <w:r>
        <w:t xml:space="preserve">ir valuable hours were spent </w:t>
      </w:r>
      <w:r>
        <w:t xml:space="preserve">planning, traveling, implementing, and evaluating our work to make sure it was the best it could be.  The facilitator team consisted of </w:t>
      </w:r>
      <w:r>
        <w:rPr>
          <w:b/>
        </w:rPr>
        <w:t>Karla Medina (NEA</w:t>
      </w:r>
      <w:r w:rsidRPr="008838DC">
        <w:rPr>
          <w:b/>
        </w:rPr>
        <w:t>)</w:t>
      </w:r>
      <w:r>
        <w:rPr>
          <w:b/>
        </w:rPr>
        <w:t xml:space="preserve">, </w:t>
      </w:r>
      <w:r>
        <w:rPr>
          <w:b/>
        </w:rPr>
        <w:t>Money Reilley (PA</w:t>
      </w:r>
      <w:r w:rsidRPr="008838DC">
        <w:rPr>
          <w:b/>
        </w:rPr>
        <w:t xml:space="preserve">), </w:t>
      </w:r>
      <w:r>
        <w:rPr>
          <w:b/>
        </w:rPr>
        <w:t>Hedy Eischeid</w:t>
      </w:r>
      <w:r w:rsidRPr="008838DC">
        <w:rPr>
          <w:b/>
        </w:rPr>
        <w:t xml:space="preserve"> (</w:t>
      </w:r>
      <w:r>
        <w:rPr>
          <w:b/>
        </w:rPr>
        <w:t>AK</w:t>
      </w:r>
      <w:r w:rsidRPr="008838DC">
        <w:rPr>
          <w:b/>
        </w:rPr>
        <w:t xml:space="preserve">), </w:t>
      </w:r>
      <w:r>
        <w:rPr>
          <w:b/>
        </w:rPr>
        <w:t>and Katie Bishop (WA</w:t>
      </w:r>
      <w:r w:rsidRPr="008838DC">
        <w:rPr>
          <w:b/>
        </w:rPr>
        <w:t>).</w:t>
      </w:r>
    </w:p>
    <w:p w14:paraId="690C119B" w14:textId="77777777" w:rsidR="00362D64" w:rsidRPr="00471138" w:rsidRDefault="00362D64" w:rsidP="00362D64">
      <w:pPr>
        <w:shd w:val="clear" w:color="auto" w:fill="FFFFFF" w:themeFill="background1"/>
        <w:spacing w:line="240" w:lineRule="auto"/>
        <w:rPr>
          <w:rFonts w:ascii="Calibri" w:eastAsia="Times New Roman" w:hAnsi="Calibri" w:cs="Calibri"/>
          <w:color w:val="000000"/>
        </w:rPr>
      </w:pPr>
      <w:r>
        <w:t>Parti</w:t>
      </w:r>
      <w:r>
        <w:t>cipants from 10</w:t>
      </w:r>
      <w:r>
        <w:t xml:space="preserve"> states came to </w:t>
      </w:r>
      <w:r>
        <w:t>Atlanta for the Center for Great Public Schools ESPQ Bill of Rights Convening.</w:t>
      </w:r>
      <w:r>
        <w:t xml:space="preserve"> </w:t>
      </w:r>
      <w:r w:rsidRPr="417BB821">
        <w:rPr>
          <w:rFonts w:ascii="Calibri" w:eastAsia="Times New Roman" w:hAnsi="Calibri" w:cs="Calibri"/>
          <w:color w:val="000000" w:themeColor="text1"/>
        </w:rPr>
        <w:t xml:space="preserve">This two </w:t>
      </w:r>
      <w:r>
        <w:rPr>
          <w:rFonts w:ascii="Calibri" w:eastAsia="Times New Roman" w:hAnsi="Calibri" w:cs="Calibri"/>
          <w:color w:val="000000" w:themeColor="text1"/>
        </w:rPr>
        <w:t>day event held on November 20-2</w:t>
      </w:r>
      <w:r w:rsidRPr="417BB821">
        <w:rPr>
          <w:rFonts w:ascii="Calibri" w:eastAsia="Times New Roman" w:hAnsi="Calibri" w:cs="Calibri"/>
          <w:color w:val="000000" w:themeColor="text1"/>
        </w:rPr>
        <w:t xml:space="preserve">1, was the result of a partnership NEA’s Center for </w:t>
      </w:r>
      <w:r>
        <w:rPr>
          <w:rFonts w:ascii="Calibri" w:eastAsia="Times New Roman" w:hAnsi="Calibri" w:cs="Calibri"/>
          <w:color w:val="000000" w:themeColor="text1"/>
        </w:rPr>
        <w:t xml:space="preserve">Great Public Schools </w:t>
      </w:r>
      <w:r w:rsidRPr="417BB821">
        <w:rPr>
          <w:rFonts w:ascii="Calibri" w:eastAsia="Times New Roman" w:hAnsi="Calibri" w:cs="Calibri"/>
          <w:color w:val="000000" w:themeColor="text1"/>
        </w:rPr>
        <w:t>and Center for Organizing and Affiliate Support. The content was designed to provide key outcomes in the following areas: </w:t>
      </w:r>
    </w:p>
    <w:p w14:paraId="0F0C681D" w14:textId="77777777" w:rsidR="00362D64" w:rsidRPr="007A5B81" w:rsidRDefault="00362D64" w:rsidP="00362D64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>Applying a framework for analyzing systems of power and oppression as they relate to campaigns</w:t>
      </w:r>
    </w:p>
    <w:p w14:paraId="6A02DD3A" w14:textId="77777777" w:rsidR="00362D64" w:rsidRPr="00362D64" w:rsidRDefault="00362D64" w:rsidP="00362D64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 xml:space="preserve">Applying a Race and Equity tool to Demands and Targets as a way to center race, class, and gender in leadership ID, base building, </w:t>
      </w:r>
      <w:proofErr w:type="spellStart"/>
      <w:r>
        <w:rPr>
          <w:rFonts w:eastAsia="Times New Roman" w:cstheme="minorHAnsi"/>
          <w:color w:val="000000"/>
          <w:bdr w:val="none" w:sz="0" w:space="0" w:color="auto" w:frame="1"/>
        </w:rPr>
        <w:t>allyship</w:t>
      </w:r>
      <w:proofErr w:type="spellEnd"/>
      <w:r>
        <w:rPr>
          <w:rFonts w:eastAsia="Times New Roman" w:cstheme="minorHAnsi"/>
          <w:color w:val="000000"/>
          <w:bdr w:val="none" w:sz="0" w:space="0" w:color="auto" w:frame="1"/>
        </w:rPr>
        <w:t xml:space="preserve">, and tactics. </w:t>
      </w:r>
      <w:r w:rsidRPr="00362D64">
        <w:rPr>
          <w:rFonts w:eastAsia="Times New Roman"/>
          <w:color w:val="000000"/>
          <w:bdr w:val="none" w:sz="0" w:space="0" w:color="auto" w:frame="1"/>
        </w:rPr>
        <w:t> </w:t>
      </w:r>
    </w:p>
    <w:p w14:paraId="0AEDD8DC" w14:textId="77777777" w:rsidR="00362D64" w:rsidRDefault="00362D64" w:rsidP="00362D64">
      <w:pPr>
        <w:shd w:val="clear" w:color="auto" w:fill="FFFFFF" w:themeFill="background1"/>
        <w:spacing w:line="240" w:lineRule="auto"/>
        <w:rPr>
          <w:rFonts w:ascii="Calibri" w:eastAsia="Times New Roman" w:hAnsi="Calibri" w:cs="Calibri"/>
          <w:color w:val="000000"/>
        </w:rPr>
      </w:pPr>
      <w:r w:rsidRPr="417BB821">
        <w:rPr>
          <w:rFonts w:ascii="Calibri" w:eastAsia="Times New Roman" w:hAnsi="Calibri" w:cs="Calibri"/>
          <w:color w:val="000000" w:themeColor="text1"/>
        </w:rPr>
        <w:t xml:space="preserve">The overall ratings from participants </w:t>
      </w:r>
      <w:r>
        <w:rPr>
          <w:rFonts w:ascii="Calibri" w:eastAsia="Times New Roman" w:hAnsi="Calibri" w:cs="Calibri"/>
          <w:color w:val="000000" w:themeColor="text1"/>
        </w:rPr>
        <w:t>for this session were very positive</w:t>
      </w:r>
      <w:r w:rsidRPr="417BB821">
        <w:rPr>
          <w:rFonts w:ascii="Calibri" w:eastAsia="Times New Roman" w:hAnsi="Calibri" w:cs="Calibri"/>
          <w:color w:val="000000" w:themeColor="text1"/>
        </w:rPr>
        <w:t xml:space="preserve">.  Below are a few of the comments about this team’s work. </w:t>
      </w:r>
    </w:p>
    <w:p w14:paraId="61A51AC7" w14:textId="77777777" w:rsidR="00362D64" w:rsidRPr="0047399D" w:rsidRDefault="00362D64" w:rsidP="000E18D2">
      <w:pPr>
        <w:ind w:left="720"/>
        <w:rPr>
          <w:rFonts w:ascii="Calibri" w:eastAsia="Times New Roman" w:hAnsi="Calibri" w:cs="Calibri"/>
          <w:i/>
          <w:iCs/>
          <w:color w:val="000000"/>
        </w:rPr>
      </w:pPr>
      <w:r w:rsidRPr="000E18D2">
        <w:rPr>
          <w:rFonts w:ascii="Calibri" w:eastAsia="Times New Roman" w:hAnsi="Calibri" w:cs="Calibri"/>
          <w:i/>
          <w:iCs/>
          <w:color w:val="000000" w:themeColor="text1"/>
        </w:rPr>
        <w:t>“</w:t>
      </w:r>
      <w:r w:rsidR="000E18D2" w:rsidRPr="000E18D2">
        <w:rPr>
          <w:rFonts w:ascii="Calibri" w:hAnsi="Calibri" w:cs="Calibri"/>
          <w:i/>
          <w:color w:val="242424"/>
          <w:shd w:val="clear" w:color="auto" w:fill="FFFFFF"/>
        </w:rPr>
        <w:t xml:space="preserve">I really liked the application activity, </w:t>
      </w:r>
      <w:r w:rsidR="000E18D2">
        <w:rPr>
          <w:rFonts w:ascii="Calibri" w:hAnsi="Calibri" w:cs="Calibri"/>
          <w:i/>
          <w:color w:val="242424"/>
          <w:shd w:val="clear" w:color="auto" w:fill="FFFFFF"/>
        </w:rPr>
        <w:t>I want to use that in the future!</w:t>
      </w:r>
      <w:r w:rsidRPr="417BB821">
        <w:rPr>
          <w:rFonts w:ascii="Calibri" w:eastAsia="Times New Roman" w:hAnsi="Calibri" w:cs="Calibri"/>
          <w:i/>
          <w:iCs/>
          <w:color w:val="000000" w:themeColor="text1"/>
        </w:rPr>
        <w:t>”</w:t>
      </w:r>
    </w:p>
    <w:p w14:paraId="1601409A" w14:textId="77777777" w:rsidR="00362D64" w:rsidRPr="0047399D" w:rsidRDefault="00362D64" w:rsidP="000E18D2">
      <w:pPr>
        <w:ind w:left="720"/>
        <w:rPr>
          <w:rFonts w:ascii="Calibri" w:eastAsia="Times New Roman" w:hAnsi="Calibri" w:cs="Calibri"/>
          <w:i/>
          <w:color w:val="000000"/>
        </w:rPr>
      </w:pPr>
      <w:r w:rsidRPr="0047399D">
        <w:rPr>
          <w:rFonts w:ascii="Calibri" w:eastAsia="Times New Roman" w:hAnsi="Calibri" w:cs="Calibri"/>
          <w:i/>
          <w:color w:val="000000"/>
        </w:rPr>
        <w:t>“</w:t>
      </w:r>
      <w:r w:rsidR="000E18D2" w:rsidRPr="000E18D2">
        <w:rPr>
          <w:rFonts w:ascii="Calibri" w:hAnsi="Calibri" w:cs="Calibri"/>
          <w:i/>
          <w:color w:val="242424"/>
          <w:shd w:val="clear" w:color="auto" w:fill="FFFFFF"/>
        </w:rPr>
        <w:t>I really appreciated your perspective and presentation</w:t>
      </w:r>
      <w:r w:rsidRPr="0047399D">
        <w:rPr>
          <w:rFonts w:ascii="Calibri" w:eastAsia="Times New Roman" w:hAnsi="Calibri" w:cs="Calibri"/>
          <w:i/>
          <w:color w:val="000000"/>
        </w:rPr>
        <w:t>.”</w:t>
      </w:r>
    </w:p>
    <w:p w14:paraId="49181489" w14:textId="77777777" w:rsidR="00362D64" w:rsidRPr="0047399D" w:rsidRDefault="00362D64" w:rsidP="000E18D2">
      <w:pPr>
        <w:ind w:left="720"/>
        <w:rPr>
          <w:rFonts w:ascii="Calibri" w:eastAsia="Times New Roman" w:hAnsi="Calibri" w:cs="Calibri"/>
          <w:i/>
          <w:color w:val="000000"/>
        </w:rPr>
      </w:pPr>
      <w:r w:rsidRPr="0047399D">
        <w:rPr>
          <w:rFonts w:ascii="Calibri" w:eastAsia="Times New Roman" w:hAnsi="Calibri" w:cs="Calibri"/>
          <w:i/>
          <w:color w:val="000000"/>
        </w:rPr>
        <w:t>“</w:t>
      </w:r>
      <w:r w:rsidR="000E18D2">
        <w:rPr>
          <w:rFonts w:ascii="Calibri" w:eastAsia="Times New Roman" w:hAnsi="Calibri" w:cs="Calibri"/>
          <w:i/>
          <w:color w:val="000000"/>
        </w:rPr>
        <w:t>As a former mem</w:t>
      </w:r>
      <w:r w:rsidR="000E18D2" w:rsidRPr="000E18D2">
        <w:rPr>
          <w:rFonts w:ascii="Calibri" w:eastAsia="Times New Roman" w:hAnsi="Calibri" w:cs="Calibri"/>
          <w:i/>
          <w:color w:val="000000"/>
        </w:rPr>
        <w:t xml:space="preserve">ber, now staff, </w:t>
      </w:r>
      <w:r w:rsidR="000E18D2">
        <w:rPr>
          <w:rFonts w:ascii="Calibri" w:hAnsi="Calibri" w:cs="Calibri"/>
          <w:i/>
          <w:color w:val="242424"/>
          <w:shd w:val="clear" w:color="auto" w:fill="FFFFFF"/>
        </w:rPr>
        <w:t>t</w:t>
      </w:r>
      <w:r w:rsidR="000E18D2" w:rsidRPr="000E18D2">
        <w:rPr>
          <w:rFonts w:ascii="Calibri" w:hAnsi="Calibri" w:cs="Calibri"/>
          <w:i/>
          <w:color w:val="242424"/>
          <w:shd w:val="clear" w:color="auto" w:fill="FFFFFF"/>
        </w:rPr>
        <w:t xml:space="preserve">his was the first time that I have been in a space with </w:t>
      </w:r>
      <w:r w:rsidR="000E18D2">
        <w:rPr>
          <w:rFonts w:ascii="Calibri" w:hAnsi="Calibri" w:cs="Calibri"/>
          <w:i/>
          <w:color w:val="242424"/>
          <w:shd w:val="clear" w:color="auto" w:fill="FFFFFF"/>
        </w:rPr>
        <w:t xml:space="preserve">both </w:t>
      </w:r>
      <w:r w:rsidR="000E18D2" w:rsidRPr="000E18D2">
        <w:rPr>
          <w:rFonts w:ascii="Calibri" w:hAnsi="Calibri" w:cs="Calibri"/>
          <w:i/>
          <w:color w:val="242424"/>
          <w:shd w:val="clear" w:color="auto" w:fill="FFFFFF"/>
        </w:rPr>
        <w:t xml:space="preserve">members and staff. </w:t>
      </w:r>
      <w:r w:rsidR="000E18D2">
        <w:rPr>
          <w:rFonts w:ascii="Calibri" w:hAnsi="Calibri" w:cs="Calibri"/>
          <w:i/>
          <w:color w:val="242424"/>
          <w:shd w:val="clear" w:color="auto" w:fill="FFFFFF"/>
        </w:rPr>
        <w:t>NEA needs to make more</w:t>
      </w:r>
      <w:r w:rsidR="000E18D2" w:rsidRPr="000E18D2">
        <w:rPr>
          <w:rFonts w:ascii="Calibri" w:hAnsi="Calibri" w:cs="Calibri"/>
          <w:i/>
          <w:color w:val="242424"/>
          <w:shd w:val="clear" w:color="auto" w:fill="FFFFFF"/>
        </w:rPr>
        <w:t xml:space="preserve"> of these</w:t>
      </w:r>
      <w:r w:rsidR="000E18D2" w:rsidRPr="000E18D2">
        <w:rPr>
          <w:rFonts w:ascii="Calibri" w:hAnsi="Calibri" w:cs="Calibri"/>
          <w:i/>
          <w:color w:val="242424"/>
          <w:shd w:val="clear" w:color="auto" w:fill="FFFFFF"/>
        </w:rPr>
        <w:t xml:space="preserve"> spaces.</w:t>
      </w:r>
      <w:r w:rsidRPr="0047399D">
        <w:rPr>
          <w:rFonts w:ascii="Calibri" w:eastAsia="Times New Roman" w:hAnsi="Calibri" w:cs="Calibri"/>
          <w:i/>
          <w:color w:val="000000"/>
        </w:rPr>
        <w:t xml:space="preserve">”  </w:t>
      </w:r>
    </w:p>
    <w:bookmarkEnd w:id="0"/>
    <w:p w14:paraId="3BD89546" w14:textId="77777777" w:rsidR="00125C12" w:rsidRDefault="00125C12"/>
    <w:sectPr w:rsidR="00125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AE298A"/>
    <w:multiLevelType w:val="multilevel"/>
    <w:tmpl w:val="B16C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64"/>
    <w:rsid w:val="000E18D2"/>
    <w:rsid w:val="00125C12"/>
    <w:rsid w:val="00362D64"/>
    <w:rsid w:val="0095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B96B3"/>
  <w15:chartTrackingRefBased/>
  <w15:docId w15:val="{8CC1E877-66FA-4E57-A7E5-0099F512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2D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/>
  </documentManagement>
</p:properties>
</file>

<file path=customXml/itemProps1.xml><?xml version="1.0" encoding="utf-8"?>
<ds:datastoreItem xmlns:ds="http://schemas.openxmlformats.org/officeDocument/2006/customXml" ds:itemID="{9EB1717F-0A7B-40BE-AF4B-DA92F89A7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0FD3DC-1207-4792-AA7C-517269BA67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088BE-09AD-484B-9704-762C44B809FD}">
  <ds:schemaRefs>
    <ds:schemaRef ds:uri="http://purl.org/dc/terms/"/>
    <ds:schemaRef ds:uri="http://purl.org/dc/dcmitype/"/>
    <ds:schemaRef ds:uri="http://www.w3.org/XML/1998/namespace"/>
    <ds:schemaRef ds:uri="5ed5bd0d-9aa5-480d-8c58-25f9f57090c9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5627597-0322-42fc-bc19-1d0dde15c694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2024-11-22T17:00:00Z</dcterms:created>
  <dcterms:modified xsi:type="dcterms:W3CDTF">2024-11-22T17:45:00Z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