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5128AB" w14:textId="1FB23E6C" w:rsidR="005A341E" w:rsidRPr="005A341E" w:rsidRDefault="000466FE" w:rsidP="005A341E">
      <w:pPr>
        <w:jc w:val="center"/>
        <w:rPr>
          <w:rFonts w:asciiTheme="minorHAnsi" w:hAnsiTheme="minorHAnsi" w:cstheme="minorHAnsi"/>
          <w:b/>
          <w:sz w:val="40"/>
          <w:szCs w:val="40"/>
        </w:rPr>
      </w:pPr>
      <w:r w:rsidRPr="005A341E">
        <w:rPr>
          <w:rFonts w:asciiTheme="minorHAnsi" w:hAnsiTheme="minorHAnsi" w:cstheme="minorHAnsi"/>
          <w:b/>
          <w:sz w:val="40"/>
          <w:szCs w:val="40"/>
        </w:rPr>
        <w:t>Where do you stand?</w:t>
      </w:r>
    </w:p>
    <w:p w14:paraId="6B62C181" w14:textId="77777777" w:rsidR="00B6581B" w:rsidRDefault="005A341E">
      <w:pPr>
        <w:rPr>
          <w:rFonts w:asciiTheme="minorHAnsi" w:hAnsiTheme="minorHAnsi" w:cstheme="minorHAnsi"/>
          <w:sz w:val="28"/>
          <w:szCs w:val="28"/>
        </w:rPr>
      </w:pPr>
      <w:r w:rsidRPr="005A341E">
        <w:rPr>
          <w:rFonts w:asciiTheme="minorHAnsi" w:hAnsiTheme="minorHAnsi" w:cstheme="minorHAnsi"/>
          <w:sz w:val="28"/>
          <w:szCs w:val="28"/>
        </w:rPr>
        <w:t xml:space="preserve">Read the descriptions for Actor, Ally and Accomplice in each of the following categories. Circle the description that best matches where you currently stand. </w:t>
      </w:r>
    </w:p>
    <w:p w14:paraId="7D5CC56A" w14:textId="4C08098A" w:rsidR="00476510" w:rsidRPr="005A341E" w:rsidRDefault="005A341E">
      <w:pPr>
        <w:rPr>
          <w:rFonts w:asciiTheme="minorHAnsi" w:hAnsiTheme="minorHAnsi" w:cstheme="minorHAnsi"/>
          <w:sz w:val="28"/>
          <w:szCs w:val="28"/>
        </w:rPr>
      </w:pPr>
      <w:r w:rsidRPr="005A341E">
        <w:rPr>
          <w:rFonts w:asciiTheme="minorHAnsi" w:hAnsiTheme="minorHAnsi" w:cstheme="minorHAnsi"/>
          <w:sz w:val="28"/>
          <w:szCs w:val="28"/>
        </w:rPr>
        <w:t xml:space="preserve"> </w:t>
      </w:r>
      <w:r w:rsidR="000466FE" w:rsidRPr="005A341E">
        <w:rPr>
          <w:rFonts w:asciiTheme="minorHAnsi" w:hAnsiTheme="minorHAnsi" w:cstheme="minorHAnsi"/>
          <w:sz w:val="28"/>
          <w:szCs w:val="28"/>
        </w:rPr>
        <w:t xml:space="preserve"> </w:t>
      </w:r>
    </w:p>
    <w:tbl>
      <w:tblPr>
        <w:tblW w:w="10603" w:type="dxa"/>
        <w:tblInd w:w="120" w:type="dxa"/>
        <w:tblBorders>
          <w:top w:val="single" w:sz="6" w:space="0" w:color="010202"/>
          <w:left w:val="single" w:sz="6" w:space="0" w:color="010202"/>
          <w:bottom w:val="single" w:sz="6" w:space="0" w:color="010202"/>
          <w:right w:val="single" w:sz="6" w:space="0" w:color="010202"/>
          <w:insideH w:val="single" w:sz="6" w:space="0" w:color="010202"/>
          <w:insideV w:val="single" w:sz="6" w:space="0" w:color="010202"/>
        </w:tblBorders>
        <w:tblLayout w:type="fixed"/>
        <w:tblCellMar>
          <w:left w:w="0" w:type="dxa"/>
          <w:right w:w="0" w:type="dxa"/>
        </w:tblCellMar>
        <w:tblLook w:val="01E0" w:firstRow="1" w:lastRow="1" w:firstColumn="1" w:lastColumn="1" w:noHBand="0" w:noVBand="0"/>
      </w:tblPr>
      <w:tblGrid>
        <w:gridCol w:w="1348"/>
        <w:gridCol w:w="9"/>
        <w:gridCol w:w="61"/>
        <w:gridCol w:w="2700"/>
        <w:gridCol w:w="3240"/>
        <w:gridCol w:w="3245"/>
      </w:tblGrid>
      <w:tr w:rsidR="001F3B8B" w14:paraId="4BA744CB" w14:textId="77777777" w:rsidTr="000466FE">
        <w:trPr>
          <w:trHeight w:val="455"/>
        </w:trPr>
        <w:tc>
          <w:tcPr>
            <w:tcW w:w="1348" w:type="dxa"/>
            <w:shd w:val="clear" w:color="auto" w:fill="D9D9D9" w:themeFill="background1" w:themeFillShade="D9"/>
          </w:tcPr>
          <w:p w14:paraId="6B0E6433" w14:textId="77777777" w:rsidR="001F3B8B" w:rsidRPr="005A341E" w:rsidRDefault="001F3B8B">
            <w:pPr>
              <w:pStyle w:val="TableParagraph"/>
              <w:rPr>
                <w:rFonts w:ascii="Times New Roman"/>
                <w:sz w:val="32"/>
                <w:szCs w:val="32"/>
              </w:rPr>
            </w:pPr>
          </w:p>
        </w:tc>
        <w:tc>
          <w:tcPr>
            <w:tcW w:w="2770" w:type="dxa"/>
            <w:gridSpan w:val="3"/>
            <w:shd w:val="clear" w:color="auto" w:fill="D9D9D9" w:themeFill="background1" w:themeFillShade="D9"/>
          </w:tcPr>
          <w:p w14:paraId="2226D990" w14:textId="77777777" w:rsidR="001F3B8B" w:rsidRPr="005A341E" w:rsidRDefault="001F3B8B">
            <w:pPr>
              <w:pStyle w:val="TableParagraph"/>
              <w:spacing w:before="99"/>
              <w:ind w:left="86"/>
              <w:rPr>
                <w:b/>
                <w:sz w:val="32"/>
                <w:szCs w:val="32"/>
              </w:rPr>
            </w:pPr>
            <w:r w:rsidRPr="005A341E">
              <w:rPr>
                <w:b/>
                <w:color w:val="231F20"/>
                <w:sz w:val="32"/>
                <w:szCs w:val="32"/>
              </w:rPr>
              <w:t>Actor</w:t>
            </w:r>
          </w:p>
        </w:tc>
        <w:tc>
          <w:tcPr>
            <w:tcW w:w="3240" w:type="dxa"/>
            <w:shd w:val="clear" w:color="auto" w:fill="D9D9D9" w:themeFill="background1" w:themeFillShade="D9"/>
          </w:tcPr>
          <w:p w14:paraId="4775257B" w14:textId="77777777" w:rsidR="001F3B8B" w:rsidRPr="005A341E" w:rsidRDefault="001F3B8B">
            <w:pPr>
              <w:pStyle w:val="TableParagraph"/>
              <w:spacing w:before="99"/>
              <w:ind w:left="85"/>
              <w:rPr>
                <w:b/>
                <w:sz w:val="32"/>
                <w:szCs w:val="32"/>
              </w:rPr>
            </w:pPr>
            <w:r w:rsidRPr="005A341E">
              <w:rPr>
                <w:b/>
                <w:color w:val="231F20"/>
                <w:sz w:val="32"/>
                <w:szCs w:val="32"/>
              </w:rPr>
              <w:t>Ally</w:t>
            </w:r>
          </w:p>
        </w:tc>
        <w:tc>
          <w:tcPr>
            <w:tcW w:w="3240" w:type="dxa"/>
            <w:shd w:val="clear" w:color="auto" w:fill="D9D9D9" w:themeFill="background1" w:themeFillShade="D9"/>
          </w:tcPr>
          <w:p w14:paraId="742BB40D" w14:textId="77777777" w:rsidR="001F3B8B" w:rsidRPr="005A341E" w:rsidRDefault="001F3B8B">
            <w:pPr>
              <w:pStyle w:val="TableParagraph"/>
              <w:spacing w:before="99"/>
              <w:ind w:left="84"/>
              <w:rPr>
                <w:b/>
                <w:sz w:val="32"/>
                <w:szCs w:val="32"/>
              </w:rPr>
            </w:pPr>
            <w:r w:rsidRPr="005A341E">
              <w:rPr>
                <w:b/>
                <w:color w:val="231F20"/>
                <w:sz w:val="32"/>
                <w:szCs w:val="32"/>
              </w:rPr>
              <w:t>Accomplice</w:t>
            </w:r>
          </w:p>
        </w:tc>
      </w:tr>
      <w:tr w:rsidR="001F3B8B" w14:paraId="5D284BA8" w14:textId="77777777" w:rsidTr="000466FE">
        <w:trPr>
          <w:trHeight w:val="4813"/>
        </w:trPr>
        <w:tc>
          <w:tcPr>
            <w:tcW w:w="1348" w:type="dxa"/>
          </w:tcPr>
          <w:p w14:paraId="6B06F324" w14:textId="77777777" w:rsidR="001F3B8B" w:rsidRPr="001F3B8B" w:rsidRDefault="001F3B8B">
            <w:pPr>
              <w:pStyle w:val="TableParagraph"/>
              <w:rPr>
                <w:rFonts w:ascii="Times New Roman"/>
                <w:sz w:val="20"/>
              </w:rPr>
            </w:pPr>
          </w:p>
          <w:p w14:paraId="04AA8C4A" w14:textId="77777777" w:rsidR="001F3B8B" w:rsidRPr="001F3B8B" w:rsidRDefault="001F3B8B">
            <w:pPr>
              <w:pStyle w:val="TableParagraph"/>
              <w:spacing w:before="11"/>
              <w:rPr>
                <w:rFonts w:ascii="Times New Roman"/>
                <w:sz w:val="25"/>
              </w:rPr>
            </w:pPr>
          </w:p>
          <w:p w14:paraId="1DD4AF0D" w14:textId="77777777" w:rsidR="001F3B8B" w:rsidRPr="001F3B8B" w:rsidRDefault="001F3B8B">
            <w:pPr>
              <w:pStyle w:val="TableParagraph"/>
              <w:ind w:left="157"/>
              <w:rPr>
                <w:rFonts w:ascii="Times New Roman"/>
                <w:sz w:val="20"/>
              </w:rPr>
            </w:pPr>
            <w:r w:rsidRPr="001F3B8B">
              <w:rPr>
                <w:rFonts w:ascii="Times New Roman"/>
                <w:noProof/>
                <w:sz w:val="20"/>
              </w:rPr>
              <w:drawing>
                <wp:inline distT="0" distB="0" distL="0" distR="0" wp14:anchorId="1C6FBA42" wp14:editId="5FA4DF83">
                  <wp:extent cx="662354" cy="51729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675655" cy="527685"/>
                          </a:xfrm>
                          <a:prstGeom prst="rect">
                            <a:avLst/>
                          </a:prstGeom>
                        </pic:spPr>
                      </pic:pic>
                    </a:graphicData>
                  </a:graphic>
                </wp:inline>
              </w:drawing>
            </w:r>
          </w:p>
          <w:p w14:paraId="034C5A19" w14:textId="77777777" w:rsidR="001F3B8B" w:rsidRPr="001F3B8B" w:rsidRDefault="001F3B8B">
            <w:pPr>
              <w:pStyle w:val="TableParagraph"/>
              <w:spacing w:before="3"/>
              <w:rPr>
                <w:rFonts w:ascii="Times New Roman"/>
              </w:rPr>
            </w:pPr>
          </w:p>
          <w:p w14:paraId="2329126D" w14:textId="77777777" w:rsidR="001F3B8B" w:rsidRPr="001F3B8B" w:rsidRDefault="001F3B8B" w:rsidP="001F3B8B">
            <w:pPr>
              <w:jc w:val="center"/>
            </w:pPr>
            <w:r>
              <w:t>Protesting</w:t>
            </w:r>
          </w:p>
        </w:tc>
        <w:tc>
          <w:tcPr>
            <w:tcW w:w="2770" w:type="dxa"/>
            <w:gridSpan w:val="3"/>
            <w:shd w:val="clear" w:color="auto" w:fill="auto"/>
          </w:tcPr>
          <w:p w14:paraId="79B4B2EB" w14:textId="77777777" w:rsidR="001F3B8B" w:rsidRPr="001F3B8B" w:rsidRDefault="001F3B8B">
            <w:pPr>
              <w:pStyle w:val="TableParagraph"/>
              <w:spacing w:before="91" w:line="244" w:lineRule="auto"/>
              <w:ind w:left="86" w:right="165"/>
              <w:rPr>
                <w:sz w:val="19"/>
              </w:rPr>
            </w:pPr>
            <w:r w:rsidRPr="001F3B8B">
              <w:rPr>
                <w:color w:val="231F20"/>
                <w:sz w:val="19"/>
              </w:rPr>
              <w:t>Attend marches, vigils that are “comfortable” and perhaps even fun. Includes most events led by White people.</w:t>
            </w:r>
          </w:p>
        </w:tc>
        <w:tc>
          <w:tcPr>
            <w:tcW w:w="3240" w:type="dxa"/>
            <w:shd w:val="clear" w:color="auto" w:fill="auto"/>
          </w:tcPr>
          <w:p w14:paraId="2440D19E" w14:textId="77777777" w:rsidR="001F3B8B" w:rsidRDefault="001F3B8B">
            <w:pPr>
              <w:pStyle w:val="TableParagraph"/>
              <w:spacing w:before="91" w:line="244" w:lineRule="auto"/>
              <w:ind w:left="85" w:right="30"/>
              <w:rPr>
                <w:sz w:val="19"/>
              </w:rPr>
            </w:pPr>
            <w:r>
              <w:rPr>
                <w:color w:val="231F20"/>
                <w:sz w:val="19"/>
              </w:rPr>
              <w:t>Organize protests that interrupt “business as usual” and force other white people to confront / recognize the comfort we live with. If these actions are not forcing other White people to experience some discomfort, they are comparable to those in the Actor category. The exception could be getting other White people who normally don’t attend such events to show up for anything.</w:t>
            </w:r>
          </w:p>
        </w:tc>
        <w:tc>
          <w:tcPr>
            <w:tcW w:w="3240" w:type="dxa"/>
            <w:shd w:val="clear" w:color="auto" w:fill="auto"/>
          </w:tcPr>
          <w:p w14:paraId="65B651C5" w14:textId="77777777" w:rsidR="001F3B8B" w:rsidRDefault="001F3B8B" w:rsidP="001F3B8B">
            <w:pPr>
              <w:pStyle w:val="TableParagraph"/>
              <w:spacing w:before="91" w:line="244" w:lineRule="auto"/>
              <w:ind w:left="84" w:right="201"/>
              <w:rPr>
                <w:sz w:val="19"/>
              </w:rPr>
            </w:pPr>
            <w:r>
              <w:rPr>
                <w:color w:val="231F20"/>
                <w:sz w:val="19"/>
              </w:rPr>
              <w:t>Engage in or support civil</w:t>
            </w:r>
            <w:r>
              <w:rPr>
                <w:color w:val="231F20"/>
                <w:spacing w:val="-40"/>
                <w:sz w:val="19"/>
              </w:rPr>
              <w:t xml:space="preserve"> </w:t>
            </w:r>
            <w:r>
              <w:rPr>
                <w:color w:val="231F20"/>
                <w:sz w:val="19"/>
              </w:rPr>
              <w:t>disobedience organized by Black People and People of</w:t>
            </w:r>
            <w:r>
              <w:rPr>
                <w:color w:val="231F20"/>
                <w:spacing w:val="-2"/>
                <w:sz w:val="19"/>
              </w:rPr>
              <w:t xml:space="preserve"> </w:t>
            </w:r>
            <w:r>
              <w:rPr>
                <w:color w:val="231F20"/>
                <w:sz w:val="19"/>
              </w:rPr>
              <w:t>Color.</w:t>
            </w:r>
          </w:p>
          <w:p w14:paraId="1E6BD553" w14:textId="77777777" w:rsidR="001F3B8B" w:rsidRDefault="001F3B8B">
            <w:pPr>
              <w:pStyle w:val="TableParagraph"/>
              <w:spacing w:before="8"/>
              <w:rPr>
                <w:rFonts w:ascii="Times New Roman"/>
                <w:sz w:val="19"/>
              </w:rPr>
            </w:pPr>
          </w:p>
          <w:p w14:paraId="29E39411" w14:textId="77777777" w:rsidR="001F3B8B" w:rsidRDefault="001F3B8B">
            <w:pPr>
              <w:pStyle w:val="TableParagraph"/>
              <w:spacing w:before="1" w:line="244" w:lineRule="auto"/>
              <w:ind w:left="84" w:right="52"/>
              <w:rPr>
                <w:sz w:val="19"/>
              </w:rPr>
            </w:pPr>
            <w:r>
              <w:rPr>
                <w:color w:val="231F20"/>
                <w:sz w:val="19"/>
              </w:rPr>
              <w:t>One of the most important things that can be done as an Ally and Accomplice is be cautious on how you take up space at direct actions and protests. Ask yourself these series of questions before and while attending such events:</w:t>
            </w:r>
          </w:p>
          <w:p w14:paraId="1AB40B86" w14:textId="77777777" w:rsidR="001F3B8B" w:rsidRDefault="001F3B8B">
            <w:pPr>
              <w:pStyle w:val="TableParagraph"/>
              <w:rPr>
                <w:rFonts w:ascii="Times New Roman"/>
                <w:sz w:val="20"/>
              </w:rPr>
            </w:pPr>
          </w:p>
          <w:p w14:paraId="082AC1C4" w14:textId="77777777" w:rsidR="001F3B8B" w:rsidRDefault="001F3B8B">
            <w:pPr>
              <w:pStyle w:val="TableParagraph"/>
              <w:numPr>
                <w:ilvl w:val="0"/>
                <w:numId w:val="10"/>
              </w:numPr>
              <w:tabs>
                <w:tab w:val="left" w:pos="651"/>
              </w:tabs>
              <w:spacing w:line="244" w:lineRule="auto"/>
              <w:ind w:right="632"/>
              <w:rPr>
                <w:sz w:val="19"/>
              </w:rPr>
            </w:pPr>
            <w:r>
              <w:rPr>
                <w:color w:val="231F20"/>
                <w:sz w:val="19"/>
              </w:rPr>
              <w:t>Am I following what the leadership is asking of</w:t>
            </w:r>
            <w:r>
              <w:rPr>
                <w:color w:val="231F20"/>
                <w:spacing w:val="-33"/>
                <w:sz w:val="19"/>
              </w:rPr>
              <w:t xml:space="preserve"> </w:t>
            </w:r>
            <w:r>
              <w:rPr>
                <w:color w:val="231F20"/>
                <w:sz w:val="19"/>
              </w:rPr>
              <w:t>me?</w:t>
            </w:r>
          </w:p>
          <w:p w14:paraId="6B582483" w14:textId="77777777" w:rsidR="001F3B8B" w:rsidRDefault="001F3B8B">
            <w:pPr>
              <w:pStyle w:val="TableParagraph"/>
              <w:numPr>
                <w:ilvl w:val="0"/>
                <w:numId w:val="10"/>
              </w:numPr>
              <w:tabs>
                <w:tab w:val="left" w:pos="651"/>
              </w:tabs>
              <w:spacing w:before="2" w:line="244" w:lineRule="auto"/>
              <w:ind w:right="621"/>
              <w:rPr>
                <w:sz w:val="19"/>
              </w:rPr>
            </w:pPr>
            <w:r>
              <w:rPr>
                <w:color w:val="231F20"/>
                <w:sz w:val="19"/>
              </w:rPr>
              <w:t>Am I directing media to designated Black, Brown</w:t>
            </w:r>
            <w:r>
              <w:rPr>
                <w:color w:val="231F20"/>
                <w:spacing w:val="-28"/>
                <w:sz w:val="19"/>
              </w:rPr>
              <w:t xml:space="preserve"> </w:t>
            </w:r>
            <w:r>
              <w:rPr>
                <w:color w:val="231F20"/>
                <w:sz w:val="19"/>
              </w:rPr>
              <w:t>or Indigenous</w:t>
            </w:r>
            <w:r>
              <w:rPr>
                <w:color w:val="231F20"/>
                <w:spacing w:val="-2"/>
                <w:sz w:val="19"/>
              </w:rPr>
              <w:t xml:space="preserve"> </w:t>
            </w:r>
            <w:r>
              <w:rPr>
                <w:color w:val="231F20"/>
                <w:sz w:val="19"/>
              </w:rPr>
              <w:t>People?</w:t>
            </w:r>
          </w:p>
          <w:p w14:paraId="2F7DAB27" w14:textId="77777777" w:rsidR="001F3B8B" w:rsidRDefault="001F3B8B">
            <w:pPr>
              <w:pStyle w:val="TableParagraph"/>
              <w:numPr>
                <w:ilvl w:val="0"/>
                <w:numId w:val="10"/>
              </w:numPr>
              <w:tabs>
                <w:tab w:val="left" w:pos="651"/>
              </w:tabs>
              <w:spacing w:before="3" w:line="244" w:lineRule="auto"/>
              <w:ind w:right="117"/>
              <w:rPr>
                <w:sz w:val="19"/>
              </w:rPr>
            </w:pPr>
            <w:r>
              <w:rPr>
                <w:color w:val="231F20"/>
                <w:sz w:val="19"/>
              </w:rPr>
              <w:t>Am I being cautious not to</w:t>
            </w:r>
            <w:r>
              <w:rPr>
                <w:color w:val="231F20"/>
                <w:spacing w:val="-30"/>
                <w:sz w:val="19"/>
              </w:rPr>
              <w:t xml:space="preserve"> </w:t>
            </w:r>
            <w:r>
              <w:rPr>
                <w:color w:val="231F20"/>
                <w:sz w:val="19"/>
              </w:rPr>
              <w:t>control or criticize the actions of Black, Brown, or Indigenous</w:t>
            </w:r>
            <w:r>
              <w:rPr>
                <w:color w:val="231F20"/>
                <w:spacing w:val="-12"/>
                <w:sz w:val="19"/>
              </w:rPr>
              <w:t xml:space="preserve"> </w:t>
            </w:r>
            <w:r>
              <w:rPr>
                <w:color w:val="231F20"/>
                <w:sz w:val="19"/>
              </w:rPr>
              <w:t>Peoples?</w:t>
            </w:r>
          </w:p>
          <w:p w14:paraId="031BD0DC" w14:textId="77777777" w:rsidR="001F3B8B" w:rsidRDefault="001F3B8B">
            <w:pPr>
              <w:pStyle w:val="TableParagraph"/>
              <w:numPr>
                <w:ilvl w:val="0"/>
                <w:numId w:val="10"/>
              </w:numPr>
              <w:tabs>
                <w:tab w:val="left" w:pos="651"/>
              </w:tabs>
              <w:spacing w:before="3" w:line="244" w:lineRule="auto"/>
              <w:ind w:right="715"/>
              <w:jc w:val="both"/>
              <w:rPr>
                <w:sz w:val="19"/>
              </w:rPr>
            </w:pPr>
            <w:r>
              <w:rPr>
                <w:color w:val="231F20"/>
                <w:sz w:val="19"/>
              </w:rPr>
              <w:t>Am I checking other</w:t>
            </w:r>
            <w:r>
              <w:rPr>
                <w:color w:val="231F20"/>
                <w:spacing w:val="-23"/>
                <w:sz w:val="19"/>
              </w:rPr>
              <w:t xml:space="preserve"> </w:t>
            </w:r>
            <w:r>
              <w:rPr>
                <w:color w:val="231F20"/>
                <w:sz w:val="19"/>
              </w:rPr>
              <w:t>White People for not being good accomplices?</w:t>
            </w:r>
          </w:p>
        </w:tc>
      </w:tr>
      <w:tr w:rsidR="001F3B8B" w14:paraId="64911A91" w14:textId="77777777" w:rsidTr="000466FE">
        <w:trPr>
          <w:trHeight w:val="4642"/>
        </w:trPr>
        <w:tc>
          <w:tcPr>
            <w:tcW w:w="1357" w:type="dxa"/>
            <w:gridSpan w:val="2"/>
            <w:shd w:val="clear" w:color="auto" w:fill="FFFFFF" w:themeFill="background1"/>
          </w:tcPr>
          <w:p w14:paraId="0F7751F1" w14:textId="77777777" w:rsidR="001F3B8B" w:rsidRDefault="001F3B8B">
            <w:pPr>
              <w:pStyle w:val="TableParagraph"/>
              <w:spacing w:before="6"/>
              <w:rPr>
                <w:rFonts w:ascii="Times New Roman"/>
                <w:sz w:val="27"/>
              </w:rPr>
            </w:pPr>
          </w:p>
          <w:p w14:paraId="6F8F485D" w14:textId="77777777" w:rsidR="001F3B8B" w:rsidRDefault="001F3B8B">
            <w:pPr>
              <w:pStyle w:val="TableParagraph"/>
              <w:ind w:left="340"/>
              <w:rPr>
                <w:rFonts w:ascii="Times New Roman"/>
                <w:sz w:val="20"/>
              </w:rPr>
            </w:pPr>
            <w:r>
              <w:rPr>
                <w:rFonts w:ascii="Times New Roman"/>
                <w:noProof/>
                <w:sz w:val="20"/>
              </w:rPr>
              <w:drawing>
                <wp:inline distT="0" distB="0" distL="0" distR="0" wp14:anchorId="3B99C159" wp14:editId="149B4887">
                  <wp:extent cx="609617" cy="899160"/>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609617" cy="899160"/>
                          </a:xfrm>
                          <a:prstGeom prst="rect">
                            <a:avLst/>
                          </a:prstGeom>
                        </pic:spPr>
                      </pic:pic>
                    </a:graphicData>
                  </a:graphic>
                </wp:inline>
              </w:drawing>
            </w:r>
          </w:p>
          <w:p w14:paraId="66D8125E" w14:textId="77777777" w:rsidR="001F3B8B" w:rsidRDefault="001F3B8B">
            <w:pPr>
              <w:pStyle w:val="TableParagraph"/>
              <w:spacing w:before="10"/>
              <w:rPr>
                <w:rFonts w:ascii="Times New Roman"/>
              </w:rPr>
            </w:pPr>
          </w:p>
          <w:p w14:paraId="0A458049" w14:textId="77777777" w:rsidR="001F3B8B" w:rsidRPr="001F3B8B" w:rsidRDefault="001F3B8B" w:rsidP="001F3B8B">
            <w:r w:rsidRPr="001F3B8B">
              <w:t>Your Money</w:t>
            </w:r>
          </w:p>
        </w:tc>
        <w:tc>
          <w:tcPr>
            <w:tcW w:w="2761" w:type="dxa"/>
            <w:gridSpan w:val="2"/>
            <w:shd w:val="clear" w:color="auto" w:fill="FFFFFF" w:themeFill="background1"/>
          </w:tcPr>
          <w:p w14:paraId="275725B8" w14:textId="77777777" w:rsidR="001F3B8B" w:rsidRDefault="001F3B8B">
            <w:pPr>
              <w:pStyle w:val="TableParagraph"/>
              <w:spacing w:before="98" w:line="259" w:lineRule="auto"/>
              <w:ind w:left="86" w:right="165"/>
              <w:rPr>
                <w:sz w:val="17"/>
              </w:rPr>
            </w:pPr>
            <w:r>
              <w:rPr>
                <w:color w:val="231F20"/>
                <w:sz w:val="17"/>
              </w:rPr>
              <w:t>Donate to political candidates or organizations that don’t have an explicit racial justice mission or that are not led by directly impacted individuals</w:t>
            </w:r>
          </w:p>
        </w:tc>
        <w:tc>
          <w:tcPr>
            <w:tcW w:w="3240" w:type="dxa"/>
            <w:shd w:val="clear" w:color="auto" w:fill="FFFFFF" w:themeFill="background1"/>
          </w:tcPr>
          <w:p w14:paraId="554EDC55" w14:textId="77777777" w:rsidR="001F3B8B" w:rsidRDefault="001F3B8B">
            <w:pPr>
              <w:pStyle w:val="TableParagraph"/>
              <w:spacing w:before="98" w:line="259" w:lineRule="auto"/>
              <w:ind w:left="85" w:right="150"/>
              <w:rPr>
                <w:sz w:val="17"/>
              </w:rPr>
            </w:pPr>
            <w:r>
              <w:rPr>
                <w:color w:val="231F20"/>
                <w:sz w:val="17"/>
              </w:rPr>
              <w:t>Donate money explicitly to organizations with an explicit racial justice mission, led by directly impacted individuals. Also donate to bail funds for Black, Brown and Indigenous</w:t>
            </w:r>
            <w:r>
              <w:rPr>
                <w:color w:val="231F20"/>
                <w:spacing w:val="10"/>
                <w:sz w:val="17"/>
              </w:rPr>
              <w:t xml:space="preserve"> </w:t>
            </w:r>
            <w:r>
              <w:rPr>
                <w:color w:val="231F20"/>
                <w:sz w:val="17"/>
              </w:rPr>
              <w:t>activists.</w:t>
            </w:r>
          </w:p>
          <w:p w14:paraId="4D679693" w14:textId="77777777" w:rsidR="001F3B8B" w:rsidRDefault="001F3B8B">
            <w:pPr>
              <w:pStyle w:val="TableParagraph"/>
              <w:spacing w:before="9"/>
              <w:rPr>
                <w:rFonts w:ascii="Times New Roman"/>
                <w:sz w:val="18"/>
              </w:rPr>
            </w:pPr>
          </w:p>
          <w:p w14:paraId="1A085C3F" w14:textId="77777777" w:rsidR="001F3B8B" w:rsidRDefault="001F3B8B">
            <w:pPr>
              <w:pStyle w:val="TableParagraph"/>
              <w:spacing w:line="259" w:lineRule="auto"/>
              <w:ind w:left="85" w:right="150"/>
              <w:rPr>
                <w:sz w:val="17"/>
              </w:rPr>
            </w:pPr>
            <w:r>
              <w:rPr>
                <w:color w:val="231F20"/>
                <w:sz w:val="17"/>
              </w:rPr>
              <w:t>Use your economic capital to support businesses owned by people of Color. Boycott companies owned by or working with Trump and other White supremacists. Be public (ex. on social media) about your actions to encourage other White people to join you to amplify your impact</w:t>
            </w:r>
          </w:p>
          <w:p w14:paraId="4DC7A45E" w14:textId="77777777" w:rsidR="001F3B8B" w:rsidRDefault="001F3B8B">
            <w:pPr>
              <w:pStyle w:val="TableParagraph"/>
              <w:spacing w:before="1"/>
              <w:rPr>
                <w:rFonts w:ascii="Times New Roman"/>
                <w:sz w:val="19"/>
              </w:rPr>
            </w:pPr>
          </w:p>
          <w:p w14:paraId="78656F62" w14:textId="77777777" w:rsidR="001F3B8B" w:rsidRDefault="001F3B8B">
            <w:pPr>
              <w:pStyle w:val="TableParagraph"/>
              <w:spacing w:line="259" w:lineRule="auto"/>
              <w:ind w:left="85" w:right="150"/>
              <w:rPr>
                <w:color w:val="231F20"/>
                <w:sz w:val="17"/>
              </w:rPr>
            </w:pPr>
            <w:r>
              <w:rPr>
                <w:color w:val="231F20"/>
                <w:sz w:val="17"/>
              </w:rPr>
              <w:t>Educate yourself on issues such as reparations, returning stolen land, and Black, Brown and Indigenous Labor and their relationship to capitalism. Use this as a lens to help guide your actions involving money.</w:t>
            </w:r>
          </w:p>
          <w:p w14:paraId="041D3756" w14:textId="77777777" w:rsidR="000466FE" w:rsidRDefault="000466FE" w:rsidP="005A341E">
            <w:pPr>
              <w:pStyle w:val="TableParagraph"/>
              <w:spacing w:line="259" w:lineRule="auto"/>
              <w:ind w:right="150"/>
              <w:rPr>
                <w:color w:val="231F20"/>
                <w:sz w:val="17"/>
              </w:rPr>
            </w:pPr>
          </w:p>
          <w:p w14:paraId="152C128E" w14:textId="77777777" w:rsidR="000466FE" w:rsidRDefault="000466FE">
            <w:pPr>
              <w:pStyle w:val="TableParagraph"/>
              <w:spacing w:line="259" w:lineRule="auto"/>
              <w:ind w:left="85" w:right="150"/>
              <w:rPr>
                <w:color w:val="231F20"/>
                <w:sz w:val="17"/>
              </w:rPr>
            </w:pPr>
          </w:p>
          <w:p w14:paraId="17B31251" w14:textId="77777777" w:rsidR="000466FE" w:rsidRDefault="000466FE">
            <w:pPr>
              <w:pStyle w:val="TableParagraph"/>
              <w:spacing w:line="259" w:lineRule="auto"/>
              <w:ind w:left="85" w:right="150"/>
              <w:rPr>
                <w:color w:val="231F20"/>
                <w:sz w:val="17"/>
              </w:rPr>
            </w:pPr>
          </w:p>
          <w:p w14:paraId="61BC8580" w14:textId="77777777" w:rsidR="000466FE" w:rsidRDefault="000466FE">
            <w:pPr>
              <w:pStyle w:val="TableParagraph"/>
              <w:spacing w:line="259" w:lineRule="auto"/>
              <w:ind w:left="85" w:right="150"/>
              <w:rPr>
                <w:color w:val="231F20"/>
                <w:sz w:val="17"/>
              </w:rPr>
            </w:pPr>
          </w:p>
          <w:p w14:paraId="60A307ED" w14:textId="77777777" w:rsidR="000466FE" w:rsidRDefault="000466FE">
            <w:pPr>
              <w:pStyle w:val="TableParagraph"/>
              <w:spacing w:line="259" w:lineRule="auto"/>
              <w:ind w:left="85" w:right="150"/>
              <w:rPr>
                <w:color w:val="231F20"/>
                <w:sz w:val="17"/>
              </w:rPr>
            </w:pPr>
          </w:p>
          <w:p w14:paraId="4F60195B" w14:textId="77777777" w:rsidR="000466FE" w:rsidRDefault="000466FE" w:rsidP="00B6581B">
            <w:pPr>
              <w:pStyle w:val="TableParagraph"/>
              <w:spacing w:line="259" w:lineRule="auto"/>
              <w:ind w:right="150"/>
              <w:rPr>
                <w:color w:val="231F20"/>
                <w:sz w:val="17"/>
              </w:rPr>
            </w:pPr>
          </w:p>
          <w:p w14:paraId="7EF98EEC" w14:textId="6E6FBAD9" w:rsidR="000466FE" w:rsidRDefault="000466FE">
            <w:pPr>
              <w:pStyle w:val="TableParagraph"/>
              <w:spacing w:line="259" w:lineRule="auto"/>
              <w:ind w:left="85" w:right="150"/>
              <w:rPr>
                <w:sz w:val="17"/>
              </w:rPr>
            </w:pPr>
          </w:p>
        </w:tc>
        <w:tc>
          <w:tcPr>
            <w:tcW w:w="3245" w:type="dxa"/>
            <w:shd w:val="clear" w:color="auto" w:fill="FFFFFF" w:themeFill="background1"/>
          </w:tcPr>
          <w:p w14:paraId="46ECFFB3" w14:textId="77777777" w:rsidR="001F3B8B" w:rsidRDefault="001F3B8B">
            <w:pPr>
              <w:pStyle w:val="TableParagraph"/>
              <w:spacing w:before="98" w:line="259" w:lineRule="auto"/>
              <w:ind w:left="84"/>
              <w:rPr>
                <w:sz w:val="17"/>
              </w:rPr>
            </w:pPr>
            <w:r>
              <w:rPr>
                <w:color w:val="231F20"/>
                <w:sz w:val="17"/>
              </w:rPr>
              <w:t>Raise funds and bundle money for organizations with an explicit racial justice mission, led by directly impacted individuals. Raise money publicly, but donate more silently, as this is not for boosting your ego.</w:t>
            </w:r>
          </w:p>
          <w:p w14:paraId="0D1A5B8F" w14:textId="77777777" w:rsidR="001F3B8B" w:rsidRDefault="001F3B8B">
            <w:pPr>
              <w:pStyle w:val="TableParagraph"/>
              <w:spacing w:before="10"/>
              <w:rPr>
                <w:rFonts w:ascii="Times New Roman"/>
                <w:sz w:val="18"/>
              </w:rPr>
            </w:pPr>
          </w:p>
          <w:p w14:paraId="47373525" w14:textId="77777777" w:rsidR="001F3B8B" w:rsidRDefault="001F3B8B">
            <w:pPr>
              <w:pStyle w:val="TableParagraph"/>
              <w:spacing w:line="259" w:lineRule="auto"/>
              <w:ind w:left="84" w:right="187"/>
              <w:rPr>
                <w:sz w:val="17"/>
              </w:rPr>
            </w:pPr>
            <w:r>
              <w:rPr>
                <w:color w:val="231F20"/>
                <w:sz w:val="17"/>
              </w:rPr>
              <w:t>Find ways of using your privilege and access to capital and funnel that to Black, Brown, and Indigenous grassroots organizations and peoples.</w:t>
            </w:r>
          </w:p>
        </w:tc>
      </w:tr>
      <w:tr w:rsidR="000466FE" w14:paraId="540548C2" w14:textId="77777777" w:rsidTr="000466FE">
        <w:trPr>
          <w:trHeight w:val="615"/>
        </w:trPr>
        <w:tc>
          <w:tcPr>
            <w:tcW w:w="1357" w:type="dxa"/>
            <w:gridSpan w:val="2"/>
            <w:shd w:val="clear" w:color="auto" w:fill="D9D9D9" w:themeFill="background1" w:themeFillShade="D9"/>
          </w:tcPr>
          <w:p w14:paraId="4D118CDD" w14:textId="77777777" w:rsidR="000466FE" w:rsidRPr="000466FE" w:rsidRDefault="000466FE" w:rsidP="000466FE">
            <w:pPr>
              <w:pStyle w:val="TableParagraph"/>
              <w:spacing w:before="6"/>
              <w:rPr>
                <w:rFonts w:ascii="Times New Roman"/>
                <w:sz w:val="32"/>
                <w:szCs w:val="32"/>
              </w:rPr>
            </w:pPr>
          </w:p>
        </w:tc>
        <w:tc>
          <w:tcPr>
            <w:tcW w:w="2761" w:type="dxa"/>
            <w:gridSpan w:val="2"/>
            <w:shd w:val="clear" w:color="auto" w:fill="D9D9D9" w:themeFill="background1" w:themeFillShade="D9"/>
          </w:tcPr>
          <w:p w14:paraId="3555DD31" w14:textId="0708CA2A" w:rsidR="000466FE" w:rsidRPr="000466FE" w:rsidRDefault="000466FE" w:rsidP="000466FE">
            <w:pPr>
              <w:pStyle w:val="TableParagraph"/>
              <w:spacing w:before="98" w:line="259" w:lineRule="auto"/>
              <w:ind w:left="86"/>
              <w:rPr>
                <w:color w:val="231F20"/>
                <w:sz w:val="32"/>
                <w:szCs w:val="32"/>
              </w:rPr>
            </w:pPr>
            <w:r w:rsidRPr="000466FE">
              <w:rPr>
                <w:b/>
                <w:color w:val="231F20"/>
                <w:sz w:val="32"/>
                <w:szCs w:val="32"/>
              </w:rPr>
              <w:t>Actor</w:t>
            </w:r>
          </w:p>
        </w:tc>
        <w:tc>
          <w:tcPr>
            <w:tcW w:w="3240" w:type="dxa"/>
            <w:shd w:val="clear" w:color="auto" w:fill="D9D9D9" w:themeFill="background1" w:themeFillShade="D9"/>
          </w:tcPr>
          <w:p w14:paraId="3A1371A6" w14:textId="599A4AF8" w:rsidR="000466FE" w:rsidRPr="000466FE" w:rsidRDefault="000466FE" w:rsidP="000466FE">
            <w:pPr>
              <w:pStyle w:val="TableParagraph"/>
              <w:spacing w:before="98" w:line="259" w:lineRule="auto"/>
              <w:ind w:left="85" w:right="150"/>
              <w:rPr>
                <w:b/>
                <w:color w:val="231F20"/>
                <w:sz w:val="32"/>
                <w:szCs w:val="32"/>
              </w:rPr>
            </w:pPr>
            <w:r w:rsidRPr="000466FE">
              <w:rPr>
                <w:b/>
                <w:color w:val="231F20"/>
                <w:sz w:val="32"/>
                <w:szCs w:val="32"/>
              </w:rPr>
              <w:t>Ally</w:t>
            </w:r>
          </w:p>
        </w:tc>
        <w:tc>
          <w:tcPr>
            <w:tcW w:w="3245" w:type="dxa"/>
            <w:shd w:val="clear" w:color="auto" w:fill="D9D9D9" w:themeFill="background1" w:themeFillShade="D9"/>
          </w:tcPr>
          <w:p w14:paraId="16FBC6C6" w14:textId="7DBD2798" w:rsidR="000466FE" w:rsidRPr="000466FE" w:rsidRDefault="000466FE" w:rsidP="000466FE">
            <w:pPr>
              <w:pStyle w:val="TableParagraph"/>
              <w:spacing w:before="98" w:line="259" w:lineRule="auto"/>
              <w:ind w:left="84" w:right="187"/>
              <w:rPr>
                <w:color w:val="231F20"/>
                <w:sz w:val="32"/>
                <w:szCs w:val="32"/>
              </w:rPr>
            </w:pPr>
            <w:r w:rsidRPr="000466FE">
              <w:rPr>
                <w:b/>
                <w:color w:val="231F20"/>
                <w:sz w:val="32"/>
                <w:szCs w:val="32"/>
              </w:rPr>
              <w:t>Accomplice</w:t>
            </w:r>
          </w:p>
        </w:tc>
      </w:tr>
      <w:tr w:rsidR="001F3B8B" w14:paraId="595CB40E" w14:textId="77777777" w:rsidTr="000466FE">
        <w:trPr>
          <w:trHeight w:val="2997"/>
        </w:trPr>
        <w:tc>
          <w:tcPr>
            <w:tcW w:w="1357" w:type="dxa"/>
            <w:gridSpan w:val="2"/>
            <w:shd w:val="clear" w:color="auto" w:fill="FFFFFF" w:themeFill="background1"/>
          </w:tcPr>
          <w:p w14:paraId="2DB51281" w14:textId="77777777" w:rsidR="001F3B8B" w:rsidRDefault="001F3B8B">
            <w:pPr>
              <w:pStyle w:val="TableParagraph"/>
              <w:spacing w:before="6"/>
              <w:rPr>
                <w:rFonts w:ascii="Times New Roman"/>
                <w:sz w:val="27"/>
              </w:rPr>
            </w:pPr>
          </w:p>
          <w:p w14:paraId="1693B2F0" w14:textId="77777777" w:rsidR="001F3B8B" w:rsidRDefault="001F3B8B">
            <w:pPr>
              <w:pStyle w:val="TableParagraph"/>
              <w:ind w:left="204"/>
              <w:rPr>
                <w:rFonts w:ascii="Times New Roman"/>
                <w:sz w:val="20"/>
              </w:rPr>
            </w:pPr>
            <w:r>
              <w:rPr>
                <w:rFonts w:ascii="Times New Roman"/>
                <w:noProof/>
                <w:sz w:val="20"/>
              </w:rPr>
              <w:drawing>
                <wp:inline distT="0" distB="0" distL="0" distR="0" wp14:anchorId="243A2AAD" wp14:editId="6683FB33">
                  <wp:extent cx="758939" cy="758951"/>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7" cstate="print"/>
                          <a:stretch>
                            <a:fillRect/>
                          </a:stretch>
                        </pic:blipFill>
                        <pic:spPr>
                          <a:xfrm>
                            <a:off x="0" y="0"/>
                            <a:ext cx="758939" cy="758951"/>
                          </a:xfrm>
                          <a:prstGeom prst="rect">
                            <a:avLst/>
                          </a:prstGeom>
                        </pic:spPr>
                      </pic:pic>
                    </a:graphicData>
                  </a:graphic>
                </wp:inline>
              </w:drawing>
            </w:r>
          </w:p>
          <w:p w14:paraId="3B444D05" w14:textId="77777777" w:rsidR="001F3B8B" w:rsidRDefault="001F3B8B">
            <w:pPr>
              <w:pStyle w:val="TableParagraph"/>
              <w:spacing w:before="6"/>
              <w:rPr>
                <w:rFonts w:ascii="Times New Roman"/>
              </w:rPr>
            </w:pPr>
          </w:p>
          <w:p w14:paraId="464B9C9F" w14:textId="77777777" w:rsidR="001F3B8B" w:rsidRPr="001F3B8B" w:rsidRDefault="001F3B8B" w:rsidP="001F3B8B">
            <w:r w:rsidRPr="001F3B8B">
              <w:t>Your White</w:t>
            </w:r>
          </w:p>
          <w:p w14:paraId="5DC45780" w14:textId="77777777" w:rsidR="001F3B8B" w:rsidRDefault="001F3B8B" w:rsidP="001F3B8B">
            <w:r w:rsidRPr="001F3B8B">
              <w:t>Communities</w:t>
            </w:r>
          </w:p>
        </w:tc>
        <w:tc>
          <w:tcPr>
            <w:tcW w:w="2761" w:type="dxa"/>
            <w:gridSpan w:val="2"/>
            <w:shd w:val="clear" w:color="auto" w:fill="FFFFFF" w:themeFill="background1"/>
          </w:tcPr>
          <w:p w14:paraId="505DBE3D" w14:textId="77777777" w:rsidR="001F3B8B" w:rsidRDefault="001F3B8B">
            <w:pPr>
              <w:pStyle w:val="TableParagraph"/>
              <w:spacing w:before="98" w:line="259" w:lineRule="auto"/>
              <w:ind w:left="86"/>
              <w:rPr>
                <w:sz w:val="17"/>
              </w:rPr>
            </w:pPr>
            <w:r>
              <w:rPr>
                <w:color w:val="231F20"/>
                <w:sz w:val="17"/>
              </w:rPr>
              <w:t>Reach out to other White people in your life (family members, old friends, distant social media connections) to engage them in conversations about racism, Whiteness, etc. Bonus points for seeking out and engaging (White) Trump voters in your personal networks.</w:t>
            </w:r>
          </w:p>
        </w:tc>
        <w:tc>
          <w:tcPr>
            <w:tcW w:w="3240" w:type="dxa"/>
            <w:shd w:val="clear" w:color="auto" w:fill="FFFFFF" w:themeFill="background1"/>
          </w:tcPr>
          <w:p w14:paraId="375803DA" w14:textId="77777777" w:rsidR="001F3B8B" w:rsidRDefault="001F3B8B">
            <w:pPr>
              <w:pStyle w:val="TableParagraph"/>
              <w:spacing w:before="98" w:line="259" w:lineRule="auto"/>
              <w:ind w:left="85" w:right="150"/>
              <w:rPr>
                <w:sz w:val="17"/>
              </w:rPr>
            </w:pPr>
            <w:r>
              <w:rPr>
                <w:color w:val="231F20"/>
                <w:sz w:val="17"/>
              </w:rPr>
              <w:t>Organize and engage White friends, family members, neighbors to take group / collective action (actions that are in the Ally or Accomplice category) to amplify your impact.</w:t>
            </w:r>
          </w:p>
          <w:p w14:paraId="469885EE" w14:textId="77777777" w:rsidR="001F3B8B" w:rsidRDefault="001F3B8B">
            <w:pPr>
              <w:pStyle w:val="TableParagraph"/>
              <w:spacing w:before="9"/>
              <w:rPr>
                <w:rFonts w:ascii="Times New Roman"/>
                <w:sz w:val="18"/>
              </w:rPr>
            </w:pPr>
          </w:p>
          <w:p w14:paraId="6456DD17" w14:textId="77777777" w:rsidR="001F3B8B" w:rsidRDefault="001F3B8B">
            <w:pPr>
              <w:pStyle w:val="TableParagraph"/>
              <w:spacing w:line="259" w:lineRule="auto"/>
              <w:ind w:left="85" w:right="150"/>
              <w:jc w:val="both"/>
              <w:rPr>
                <w:sz w:val="17"/>
              </w:rPr>
            </w:pPr>
            <w:r>
              <w:rPr>
                <w:color w:val="231F20"/>
                <w:sz w:val="17"/>
              </w:rPr>
              <w:t xml:space="preserve">Participate in organizations that engage White people in the struggle to advance racial justice (like </w:t>
            </w:r>
            <w:r>
              <w:rPr>
                <w:color w:val="355CAA"/>
                <w:sz w:val="17"/>
                <w:u w:val="single" w:color="355CAA"/>
              </w:rPr>
              <w:t>SURJ</w:t>
            </w:r>
            <w:r>
              <w:rPr>
                <w:color w:val="355CAA"/>
                <w:sz w:val="17"/>
              </w:rPr>
              <w:t xml:space="preserve"> </w:t>
            </w:r>
            <w:r>
              <w:rPr>
                <w:color w:val="010202"/>
                <w:sz w:val="17"/>
              </w:rPr>
              <w:t>- Showing Up for Racial Justice)</w:t>
            </w:r>
          </w:p>
        </w:tc>
        <w:tc>
          <w:tcPr>
            <w:tcW w:w="3245" w:type="dxa"/>
            <w:shd w:val="clear" w:color="auto" w:fill="FFFFFF" w:themeFill="background1"/>
          </w:tcPr>
          <w:p w14:paraId="736CAF31" w14:textId="77777777" w:rsidR="001F3B8B" w:rsidRDefault="001F3B8B">
            <w:pPr>
              <w:pStyle w:val="TableParagraph"/>
              <w:spacing w:before="98" w:line="259" w:lineRule="auto"/>
              <w:ind w:left="84" w:right="187"/>
              <w:rPr>
                <w:sz w:val="17"/>
              </w:rPr>
            </w:pPr>
            <w:r>
              <w:rPr>
                <w:color w:val="231F20"/>
                <w:sz w:val="17"/>
              </w:rPr>
              <w:t>Coordinate (and pay for) organizations that conduct anti-racism trainings to facilitate their workshops within your school, church/synagogue, neighborhood, workplace.</w:t>
            </w:r>
          </w:p>
          <w:p w14:paraId="2B89E3F6" w14:textId="77777777" w:rsidR="001F3B8B" w:rsidRDefault="001F3B8B">
            <w:pPr>
              <w:pStyle w:val="TableParagraph"/>
              <w:spacing w:before="10"/>
              <w:rPr>
                <w:rFonts w:ascii="Times New Roman"/>
                <w:sz w:val="18"/>
              </w:rPr>
            </w:pPr>
          </w:p>
          <w:p w14:paraId="63FB2344" w14:textId="77777777" w:rsidR="001F3B8B" w:rsidRDefault="001F3B8B">
            <w:pPr>
              <w:pStyle w:val="TableParagraph"/>
              <w:spacing w:line="259" w:lineRule="auto"/>
              <w:ind w:left="84" w:right="129"/>
              <w:rPr>
                <w:sz w:val="17"/>
              </w:rPr>
            </w:pPr>
            <w:r>
              <w:rPr>
                <w:color w:val="231F20"/>
                <w:sz w:val="17"/>
              </w:rPr>
              <w:t xml:space="preserve">Purposefully disrupt White  spaces, meaning, create discomfort in places where other White people and </w:t>
            </w:r>
            <w:r>
              <w:rPr>
                <w:i/>
                <w:color w:val="231F20"/>
                <w:sz w:val="17"/>
              </w:rPr>
              <w:t xml:space="preserve">Whiteness </w:t>
            </w:r>
            <w:r>
              <w:rPr>
                <w:color w:val="231F20"/>
                <w:sz w:val="17"/>
              </w:rPr>
              <w:t>would otherwise exist in comfort. White community is a support pillar of White</w:t>
            </w:r>
            <w:r>
              <w:rPr>
                <w:color w:val="231F20"/>
                <w:spacing w:val="7"/>
                <w:sz w:val="17"/>
              </w:rPr>
              <w:t xml:space="preserve"> </w:t>
            </w:r>
            <w:r>
              <w:rPr>
                <w:color w:val="231F20"/>
                <w:sz w:val="17"/>
              </w:rPr>
              <w:t>supremacy.</w:t>
            </w:r>
          </w:p>
        </w:tc>
      </w:tr>
      <w:tr w:rsidR="000466FE" w14:paraId="18B7545F" w14:textId="77777777" w:rsidTr="000466FE">
        <w:trPr>
          <w:trHeight w:val="3213"/>
        </w:trPr>
        <w:tc>
          <w:tcPr>
            <w:tcW w:w="1418" w:type="dxa"/>
            <w:gridSpan w:val="3"/>
            <w:shd w:val="clear" w:color="auto" w:fill="FFFFFF" w:themeFill="background1"/>
          </w:tcPr>
          <w:p w14:paraId="687D1BB8" w14:textId="77777777" w:rsidR="001F3B8B" w:rsidRDefault="001F3B8B">
            <w:pPr>
              <w:pStyle w:val="TableParagraph"/>
              <w:spacing w:before="5"/>
              <w:rPr>
                <w:rFonts w:ascii="Times New Roman"/>
                <w:sz w:val="11"/>
              </w:rPr>
            </w:pPr>
          </w:p>
          <w:p w14:paraId="229D3FF5" w14:textId="77777777" w:rsidR="001F3B8B" w:rsidRDefault="001F3B8B">
            <w:pPr>
              <w:pStyle w:val="TableParagraph"/>
              <w:ind w:left="198"/>
              <w:rPr>
                <w:rFonts w:ascii="Times New Roman"/>
                <w:sz w:val="20"/>
              </w:rPr>
            </w:pPr>
            <w:r>
              <w:rPr>
                <w:rFonts w:ascii="Times New Roman"/>
                <w:noProof/>
                <w:sz w:val="20"/>
              </w:rPr>
              <w:drawing>
                <wp:inline distT="0" distB="0" distL="0" distR="0" wp14:anchorId="7048B0E3" wp14:editId="3678B9BC">
                  <wp:extent cx="645763" cy="718710"/>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8" cstate="print"/>
                          <a:stretch>
                            <a:fillRect/>
                          </a:stretch>
                        </pic:blipFill>
                        <pic:spPr>
                          <a:xfrm>
                            <a:off x="0" y="0"/>
                            <a:ext cx="650798" cy="724313"/>
                          </a:xfrm>
                          <a:prstGeom prst="rect">
                            <a:avLst/>
                          </a:prstGeom>
                        </pic:spPr>
                      </pic:pic>
                    </a:graphicData>
                  </a:graphic>
                </wp:inline>
              </w:drawing>
            </w:r>
          </w:p>
          <w:p w14:paraId="05AB52E1" w14:textId="77777777" w:rsidR="001F3B8B" w:rsidRDefault="001F3B8B">
            <w:pPr>
              <w:pStyle w:val="TableParagraph"/>
              <w:spacing w:before="10"/>
              <w:rPr>
                <w:rFonts w:ascii="Times New Roman"/>
                <w:sz w:val="23"/>
              </w:rPr>
            </w:pPr>
          </w:p>
          <w:p w14:paraId="1897300C" w14:textId="77777777" w:rsidR="001F3B8B" w:rsidRPr="001F3B8B" w:rsidRDefault="001F3B8B" w:rsidP="001F3B8B">
            <w:r w:rsidRPr="001F3B8B">
              <w:t>Your Advocacy</w:t>
            </w:r>
          </w:p>
        </w:tc>
        <w:tc>
          <w:tcPr>
            <w:tcW w:w="2700" w:type="dxa"/>
            <w:shd w:val="clear" w:color="auto" w:fill="FFFFFF" w:themeFill="background1"/>
          </w:tcPr>
          <w:p w14:paraId="54E5659A" w14:textId="0E1A4D44" w:rsidR="001F3B8B" w:rsidRDefault="001F3B8B" w:rsidP="000466FE">
            <w:pPr>
              <w:pStyle w:val="TableParagraph"/>
              <w:spacing w:before="98" w:line="259" w:lineRule="auto"/>
              <w:ind w:left="86" w:right="165"/>
              <w:rPr>
                <w:sz w:val="17"/>
              </w:rPr>
            </w:pPr>
            <w:r>
              <w:rPr>
                <w:color w:val="231F20"/>
                <w:sz w:val="17"/>
              </w:rPr>
              <w:t>Make phone calls and send emails (at the city/state level, with school districts, etc.) advocating on behalf of policies being put forth by racial justice organizations.</w:t>
            </w:r>
          </w:p>
        </w:tc>
        <w:tc>
          <w:tcPr>
            <w:tcW w:w="3240" w:type="dxa"/>
            <w:shd w:val="clear" w:color="auto" w:fill="FFFFFF" w:themeFill="background1"/>
          </w:tcPr>
          <w:p w14:paraId="7F779FAE" w14:textId="77777777" w:rsidR="001F3B8B" w:rsidRDefault="001F3B8B">
            <w:pPr>
              <w:pStyle w:val="TableParagraph"/>
              <w:spacing w:before="98" w:line="259" w:lineRule="auto"/>
              <w:ind w:left="85" w:right="150"/>
              <w:rPr>
                <w:sz w:val="17"/>
              </w:rPr>
            </w:pPr>
            <w:r>
              <w:rPr>
                <w:color w:val="231F20"/>
                <w:sz w:val="17"/>
              </w:rPr>
              <w:t>Attend meetings, hearings, and other public events to advocate in person on behalf of policies being put forth by racial justice organizations.</w:t>
            </w:r>
          </w:p>
        </w:tc>
        <w:tc>
          <w:tcPr>
            <w:tcW w:w="3245" w:type="dxa"/>
            <w:shd w:val="clear" w:color="auto" w:fill="FFFFFF" w:themeFill="background1"/>
          </w:tcPr>
          <w:p w14:paraId="2B35D524" w14:textId="77777777" w:rsidR="001F3B8B" w:rsidRDefault="001F3B8B">
            <w:pPr>
              <w:pStyle w:val="TableParagraph"/>
              <w:spacing w:before="98" w:line="259" w:lineRule="auto"/>
              <w:ind w:left="84" w:right="187"/>
              <w:rPr>
                <w:sz w:val="17"/>
              </w:rPr>
            </w:pPr>
            <w:r>
              <w:rPr>
                <w:color w:val="231F20"/>
                <w:sz w:val="17"/>
              </w:rPr>
              <w:t>Diversify your social media. Follow radical/progressive Black, Brown, Indigenous figureheads and leaders in the movement. Then do you best to share and amplify their voice with your white social circles. This is great way to culture shift ideas, art, and media.</w:t>
            </w:r>
          </w:p>
          <w:p w14:paraId="4B3E9487" w14:textId="77777777" w:rsidR="001F3B8B" w:rsidRDefault="001F3B8B">
            <w:pPr>
              <w:pStyle w:val="TableParagraph"/>
              <w:rPr>
                <w:rFonts w:ascii="Times New Roman"/>
                <w:sz w:val="19"/>
              </w:rPr>
            </w:pPr>
          </w:p>
          <w:p w14:paraId="3AD4DFB3" w14:textId="77777777" w:rsidR="001F3B8B" w:rsidRDefault="001F3B8B">
            <w:pPr>
              <w:pStyle w:val="TableParagraph"/>
              <w:spacing w:before="1" w:line="259" w:lineRule="auto"/>
              <w:ind w:left="84" w:right="102"/>
              <w:rPr>
                <w:i/>
                <w:sz w:val="17"/>
              </w:rPr>
            </w:pPr>
            <w:r>
              <w:rPr>
                <w:color w:val="231F20"/>
                <w:sz w:val="17"/>
              </w:rPr>
              <w:t xml:space="preserve">In quoting Amanda </w:t>
            </w:r>
            <w:proofErr w:type="spellStart"/>
            <w:r>
              <w:rPr>
                <w:color w:val="231F20"/>
                <w:sz w:val="17"/>
              </w:rPr>
              <w:t>Gelender</w:t>
            </w:r>
            <w:proofErr w:type="spellEnd"/>
            <w:r>
              <w:rPr>
                <w:color w:val="231F20"/>
                <w:sz w:val="17"/>
              </w:rPr>
              <w:t xml:space="preserve">: </w:t>
            </w:r>
            <w:r>
              <w:rPr>
                <w:i/>
                <w:color w:val="231F20"/>
                <w:sz w:val="17"/>
              </w:rPr>
              <w:t>“Amplifying voices of color to your network is an important part of solidarity work. We are not the experts on race, but we have an opportunity to learn from so many experts and boost their influence.”</w:t>
            </w:r>
          </w:p>
        </w:tc>
      </w:tr>
      <w:tr w:rsidR="000466FE" w14:paraId="1AD9E944" w14:textId="77777777" w:rsidTr="000466FE">
        <w:trPr>
          <w:trHeight w:val="4085"/>
        </w:trPr>
        <w:tc>
          <w:tcPr>
            <w:tcW w:w="1418" w:type="dxa"/>
            <w:gridSpan w:val="3"/>
            <w:shd w:val="clear" w:color="auto" w:fill="FFFFFF" w:themeFill="background1"/>
          </w:tcPr>
          <w:p w14:paraId="4C2C8A77" w14:textId="77777777" w:rsidR="001F3B8B" w:rsidRDefault="001F3B8B">
            <w:pPr>
              <w:pStyle w:val="TableParagraph"/>
              <w:spacing w:before="4"/>
              <w:rPr>
                <w:rFonts w:ascii="Times New Roman"/>
                <w:sz w:val="12"/>
              </w:rPr>
            </w:pPr>
          </w:p>
          <w:p w14:paraId="63C8DBC8" w14:textId="77777777" w:rsidR="001F3B8B" w:rsidRDefault="001F3B8B">
            <w:pPr>
              <w:pStyle w:val="TableParagraph"/>
              <w:ind w:left="148"/>
              <w:rPr>
                <w:rFonts w:ascii="Times New Roman"/>
                <w:sz w:val="20"/>
              </w:rPr>
            </w:pPr>
            <w:r>
              <w:rPr>
                <w:rFonts w:ascii="Times New Roman"/>
                <w:noProof/>
                <w:sz w:val="20"/>
              </w:rPr>
              <w:drawing>
                <wp:inline distT="0" distB="0" distL="0" distR="0" wp14:anchorId="14F2829E" wp14:editId="5916F148">
                  <wp:extent cx="629320" cy="627184"/>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9" cstate="print"/>
                          <a:stretch>
                            <a:fillRect/>
                          </a:stretch>
                        </pic:blipFill>
                        <pic:spPr>
                          <a:xfrm>
                            <a:off x="0" y="0"/>
                            <a:ext cx="641558" cy="639381"/>
                          </a:xfrm>
                          <a:prstGeom prst="rect">
                            <a:avLst/>
                          </a:prstGeom>
                        </pic:spPr>
                      </pic:pic>
                    </a:graphicData>
                  </a:graphic>
                </wp:inline>
              </w:drawing>
            </w:r>
          </w:p>
          <w:p w14:paraId="2BA47EB8" w14:textId="77777777" w:rsidR="001F3B8B" w:rsidRDefault="001F3B8B">
            <w:pPr>
              <w:pStyle w:val="TableParagraph"/>
              <w:spacing w:before="9"/>
              <w:rPr>
                <w:rFonts w:ascii="Times New Roman"/>
                <w:sz w:val="25"/>
              </w:rPr>
            </w:pPr>
          </w:p>
          <w:p w14:paraId="609E245F" w14:textId="77777777" w:rsidR="001F3B8B" w:rsidRPr="001F3B8B" w:rsidRDefault="001F3B8B" w:rsidP="001F3B8B">
            <w:r w:rsidRPr="001F3B8B">
              <w:t>Your Job</w:t>
            </w:r>
          </w:p>
        </w:tc>
        <w:tc>
          <w:tcPr>
            <w:tcW w:w="2700" w:type="dxa"/>
            <w:shd w:val="clear" w:color="auto" w:fill="FFFFFF" w:themeFill="background1"/>
          </w:tcPr>
          <w:p w14:paraId="2DE62DF3" w14:textId="77777777" w:rsidR="001F3B8B" w:rsidRDefault="001F3B8B">
            <w:pPr>
              <w:pStyle w:val="TableParagraph"/>
              <w:spacing w:before="98" w:line="259" w:lineRule="auto"/>
              <w:ind w:left="86"/>
              <w:rPr>
                <w:sz w:val="17"/>
              </w:rPr>
            </w:pPr>
            <w:r>
              <w:rPr>
                <w:color w:val="231F20"/>
                <w:sz w:val="17"/>
              </w:rPr>
              <w:t>Any job that doesn’t somehow challenge institutionalized racism.</w:t>
            </w:r>
          </w:p>
        </w:tc>
        <w:tc>
          <w:tcPr>
            <w:tcW w:w="3240" w:type="dxa"/>
            <w:shd w:val="clear" w:color="auto" w:fill="FFFFFF" w:themeFill="background1"/>
          </w:tcPr>
          <w:p w14:paraId="727D8A28" w14:textId="77777777" w:rsidR="001F3B8B" w:rsidRDefault="001F3B8B">
            <w:pPr>
              <w:pStyle w:val="TableParagraph"/>
              <w:spacing w:before="98" w:line="259" w:lineRule="auto"/>
              <w:ind w:left="85"/>
              <w:rPr>
                <w:sz w:val="17"/>
              </w:rPr>
            </w:pPr>
            <w:r>
              <w:rPr>
                <w:color w:val="231F20"/>
                <w:sz w:val="17"/>
              </w:rPr>
              <w:t>A job that is service-oriented towards helping people from marginalized backgrounds.</w:t>
            </w:r>
          </w:p>
          <w:p w14:paraId="552A1A4A" w14:textId="77777777" w:rsidR="001F3B8B" w:rsidRDefault="001F3B8B">
            <w:pPr>
              <w:pStyle w:val="TableParagraph"/>
              <w:spacing w:before="7"/>
              <w:rPr>
                <w:rFonts w:ascii="Times New Roman"/>
                <w:sz w:val="18"/>
              </w:rPr>
            </w:pPr>
          </w:p>
          <w:p w14:paraId="4B3F692A" w14:textId="77777777" w:rsidR="001F3B8B" w:rsidRDefault="001F3B8B">
            <w:pPr>
              <w:pStyle w:val="TableParagraph"/>
              <w:spacing w:line="259" w:lineRule="auto"/>
              <w:ind w:left="85" w:right="150"/>
              <w:rPr>
                <w:sz w:val="17"/>
              </w:rPr>
            </w:pPr>
            <w:r>
              <w:rPr>
                <w:color w:val="231F20"/>
                <w:sz w:val="17"/>
              </w:rPr>
              <w:t>Be extremely cautious of these jobs, because they can easily have very negative impacts on the communities they espouse to serve. Too many organizations slip into a dominant role, and only end up enabling/ harming disenfranchised communities instead of alleviating the oppressive conditions that prevent the community from empowering themselves.</w:t>
            </w:r>
          </w:p>
          <w:p w14:paraId="5AB259C1" w14:textId="77777777" w:rsidR="001F3B8B" w:rsidRDefault="001F3B8B">
            <w:pPr>
              <w:pStyle w:val="TableParagraph"/>
              <w:spacing w:before="3"/>
              <w:rPr>
                <w:rFonts w:ascii="Times New Roman"/>
                <w:sz w:val="19"/>
              </w:rPr>
            </w:pPr>
          </w:p>
          <w:p w14:paraId="072A37BB" w14:textId="77777777" w:rsidR="001F3B8B" w:rsidRDefault="001F3B8B">
            <w:pPr>
              <w:pStyle w:val="TableParagraph"/>
              <w:spacing w:line="259" w:lineRule="auto"/>
              <w:ind w:left="85" w:right="188"/>
              <w:rPr>
                <w:sz w:val="17"/>
              </w:rPr>
            </w:pPr>
            <w:r>
              <w:rPr>
                <w:color w:val="231F20"/>
                <w:sz w:val="17"/>
              </w:rPr>
              <w:t>Use your job position to help Black, Brown, and Indigenous People. Ex: purposefully seek out Black and Brown people to interview for jobs, and use Black caterers, or Indigenous speakers.</w:t>
            </w:r>
          </w:p>
        </w:tc>
        <w:tc>
          <w:tcPr>
            <w:tcW w:w="3245" w:type="dxa"/>
            <w:shd w:val="clear" w:color="auto" w:fill="FFFFFF" w:themeFill="background1"/>
          </w:tcPr>
          <w:p w14:paraId="79A8A2A6" w14:textId="77777777" w:rsidR="001F3B8B" w:rsidRDefault="001F3B8B">
            <w:pPr>
              <w:pStyle w:val="TableParagraph"/>
              <w:spacing w:before="98" w:line="259" w:lineRule="auto"/>
              <w:ind w:left="84"/>
              <w:rPr>
                <w:sz w:val="17"/>
              </w:rPr>
            </w:pPr>
            <w:r>
              <w:rPr>
                <w:color w:val="231F20"/>
                <w:sz w:val="17"/>
              </w:rPr>
              <w:t>A job that involves organizing internally and externally to fight against institutionalized racism and white supremacy and/or that supports these efforts.</w:t>
            </w:r>
          </w:p>
          <w:p w14:paraId="5574B077" w14:textId="77777777" w:rsidR="001F3B8B" w:rsidRDefault="001F3B8B">
            <w:pPr>
              <w:pStyle w:val="TableParagraph"/>
              <w:spacing w:before="9"/>
              <w:rPr>
                <w:rFonts w:ascii="Times New Roman"/>
                <w:sz w:val="18"/>
              </w:rPr>
            </w:pPr>
          </w:p>
          <w:p w14:paraId="78A2B04D" w14:textId="77777777" w:rsidR="001F3B8B" w:rsidRDefault="001F3B8B">
            <w:pPr>
              <w:pStyle w:val="TableParagraph"/>
              <w:spacing w:line="259" w:lineRule="auto"/>
              <w:ind w:left="84"/>
              <w:rPr>
                <w:sz w:val="17"/>
              </w:rPr>
            </w:pPr>
            <w:r>
              <w:rPr>
                <w:color w:val="231F20"/>
                <w:sz w:val="17"/>
              </w:rPr>
              <w:t>In other words, your work should focus on alleviating the oppressive conditions that prevent disenfranchised communities from empowering themselves.</w:t>
            </w:r>
          </w:p>
          <w:p w14:paraId="14526978" w14:textId="77777777" w:rsidR="001F3B8B" w:rsidRDefault="001F3B8B">
            <w:pPr>
              <w:pStyle w:val="TableParagraph"/>
              <w:spacing w:before="9"/>
              <w:rPr>
                <w:rFonts w:ascii="Times New Roman"/>
                <w:sz w:val="18"/>
              </w:rPr>
            </w:pPr>
          </w:p>
          <w:p w14:paraId="38A4DEDC" w14:textId="77777777" w:rsidR="001F3B8B" w:rsidRDefault="001F3B8B">
            <w:pPr>
              <w:pStyle w:val="TableParagraph"/>
              <w:spacing w:line="259" w:lineRule="auto"/>
              <w:ind w:left="84" w:right="187"/>
              <w:rPr>
                <w:sz w:val="17"/>
              </w:rPr>
            </w:pPr>
            <w:r>
              <w:rPr>
                <w:color w:val="231F20"/>
                <w:sz w:val="17"/>
              </w:rPr>
              <w:t>The reality is ANY job you already have or choose to apply for, you can use your position to become a collaborator with Black, Brown and Indigenous Peoples; and thus a traitor to White supremacy.</w:t>
            </w:r>
          </w:p>
        </w:tc>
      </w:tr>
      <w:tr w:rsidR="000466FE" w14:paraId="3889BC12" w14:textId="77777777" w:rsidTr="000466FE">
        <w:trPr>
          <w:trHeight w:val="1941"/>
        </w:trPr>
        <w:tc>
          <w:tcPr>
            <w:tcW w:w="1418" w:type="dxa"/>
            <w:gridSpan w:val="3"/>
            <w:shd w:val="clear" w:color="auto" w:fill="FFFFFF" w:themeFill="background1"/>
          </w:tcPr>
          <w:p w14:paraId="0C13FE46" w14:textId="77777777" w:rsidR="001F3B8B" w:rsidRDefault="001F3B8B">
            <w:pPr>
              <w:pStyle w:val="TableParagraph"/>
              <w:spacing w:before="8"/>
              <w:rPr>
                <w:rFonts w:ascii="Times New Roman"/>
                <w:sz w:val="11"/>
              </w:rPr>
            </w:pPr>
          </w:p>
          <w:p w14:paraId="760E8224" w14:textId="77777777" w:rsidR="001F3B8B" w:rsidRDefault="001F3B8B">
            <w:pPr>
              <w:pStyle w:val="TableParagraph"/>
              <w:ind w:left="190"/>
              <w:rPr>
                <w:rFonts w:ascii="Times New Roman"/>
                <w:sz w:val="20"/>
              </w:rPr>
            </w:pPr>
            <w:r>
              <w:rPr>
                <w:rFonts w:ascii="Times New Roman"/>
                <w:noProof/>
                <w:sz w:val="20"/>
              </w:rPr>
              <w:drawing>
                <wp:inline distT="0" distB="0" distL="0" distR="0" wp14:anchorId="59F89EAC" wp14:editId="0F535290">
                  <wp:extent cx="703384" cy="643607"/>
                  <wp:effectExtent l="0" t="0" r="0" b="0"/>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0" cstate="print"/>
                          <a:stretch>
                            <a:fillRect/>
                          </a:stretch>
                        </pic:blipFill>
                        <pic:spPr>
                          <a:xfrm>
                            <a:off x="0" y="0"/>
                            <a:ext cx="717607" cy="656621"/>
                          </a:xfrm>
                          <a:prstGeom prst="rect">
                            <a:avLst/>
                          </a:prstGeom>
                        </pic:spPr>
                      </pic:pic>
                    </a:graphicData>
                  </a:graphic>
                </wp:inline>
              </w:drawing>
            </w:r>
          </w:p>
          <w:p w14:paraId="25A3A08E" w14:textId="77777777" w:rsidR="001F3B8B" w:rsidRPr="001F3B8B" w:rsidRDefault="001F3B8B" w:rsidP="001F3B8B">
            <w:r w:rsidRPr="001F3B8B">
              <w:t>Your Time / Volunteerism</w:t>
            </w:r>
          </w:p>
        </w:tc>
        <w:tc>
          <w:tcPr>
            <w:tcW w:w="2700" w:type="dxa"/>
            <w:shd w:val="clear" w:color="auto" w:fill="FFFFFF" w:themeFill="background1"/>
          </w:tcPr>
          <w:p w14:paraId="79729F75" w14:textId="77777777" w:rsidR="001F3B8B" w:rsidRDefault="001F3B8B">
            <w:pPr>
              <w:pStyle w:val="TableParagraph"/>
              <w:spacing w:before="98" w:line="259" w:lineRule="auto"/>
              <w:ind w:left="86"/>
              <w:rPr>
                <w:color w:val="231F20"/>
                <w:sz w:val="17"/>
              </w:rPr>
            </w:pPr>
            <w:r>
              <w:rPr>
                <w:color w:val="231F20"/>
                <w:sz w:val="17"/>
              </w:rPr>
              <w:t>Volunteer at a service-oriented organization (tutoring, meal delivery, collecting canned goods, clothing drives)</w:t>
            </w:r>
          </w:p>
          <w:p w14:paraId="16AF0913" w14:textId="77777777" w:rsidR="000466FE" w:rsidRDefault="000466FE">
            <w:pPr>
              <w:pStyle w:val="TableParagraph"/>
              <w:spacing w:before="98" w:line="259" w:lineRule="auto"/>
              <w:ind w:left="86"/>
              <w:rPr>
                <w:color w:val="231F20"/>
                <w:sz w:val="17"/>
              </w:rPr>
            </w:pPr>
          </w:p>
          <w:p w14:paraId="01F20181" w14:textId="77777777" w:rsidR="000466FE" w:rsidRDefault="000466FE">
            <w:pPr>
              <w:pStyle w:val="TableParagraph"/>
              <w:spacing w:before="98" w:line="259" w:lineRule="auto"/>
              <w:ind w:left="86"/>
              <w:rPr>
                <w:color w:val="231F20"/>
                <w:sz w:val="17"/>
              </w:rPr>
            </w:pPr>
          </w:p>
          <w:p w14:paraId="282826B8" w14:textId="77777777" w:rsidR="000466FE" w:rsidRDefault="000466FE">
            <w:pPr>
              <w:pStyle w:val="TableParagraph"/>
              <w:spacing w:before="98" w:line="259" w:lineRule="auto"/>
              <w:ind w:left="86"/>
              <w:rPr>
                <w:color w:val="231F20"/>
                <w:sz w:val="17"/>
              </w:rPr>
            </w:pPr>
          </w:p>
          <w:p w14:paraId="7E441F50" w14:textId="77777777" w:rsidR="000466FE" w:rsidRDefault="000466FE">
            <w:pPr>
              <w:pStyle w:val="TableParagraph"/>
              <w:spacing w:before="98" w:line="259" w:lineRule="auto"/>
              <w:ind w:left="86"/>
              <w:rPr>
                <w:color w:val="231F20"/>
                <w:sz w:val="17"/>
              </w:rPr>
            </w:pPr>
          </w:p>
          <w:p w14:paraId="366915DA" w14:textId="77777777" w:rsidR="000466FE" w:rsidRDefault="000466FE">
            <w:pPr>
              <w:pStyle w:val="TableParagraph"/>
              <w:spacing w:before="98" w:line="259" w:lineRule="auto"/>
              <w:ind w:left="86"/>
              <w:rPr>
                <w:color w:val="231F20"/>
                <w:sz w:val="17"/>
              </w:rPr>
            </w:pPr>
          </w:p>
          <w:p w14:paraId="11533CA2" w14:textId="16723507" w:rsidR="000466FE" w:rsidRDefault="000466FE">
            <w:pPr>
              <w:pStyle w:val="TableParagraph"/>
              <w:spacing w:before="98" w:line="259" w:lineRule="auto"/>
              <w:ind w:left="86"/>
              <w:rPr>
                <w:sz w:val="17"/>
              </w:rPr>
            </w:pPr>
          </w:p>
        </w:tc>
        <w:tc>
          <w:tcPr>
            <w:tcW w:w="3240" w:type="dxa"/>
            <w:shd w:val="clear" w:color="auto" w:fill="FFFFFF" w:themeFill="background1"/>
          </w:tcPr>
          <w:p w14:paraId="4149CC8C" w14:textId="24CD3286" w:rsidR="001F3B8B" w:rsidRDefault="001F3B8B">
            <w:pPr>
              <w:pStyle w:val="TableParagraph"/>
              <w:spacing w:before="98" w:line="259" w:lineRule="auto"/>
              <w:ind w:left="85"/>
              <w:rPr>
                <w:sz w:val="17"/>
              </w:rPr>
            </w:pPr>
            <w:r>
              <w:rPr>
                <w:color w:val="231F20"/>
                <w:sz w:val="17"/>
              </w:rPr>
              <w:t>Volunteer at a local racial justice-focused organization.</w:t>
            </w:r>
          </w:p>
        </w:tc>
        <w:tc>
          <w:tcPr>
            <w:tcW w:w="3245" w:type="dxa"/>
            <w:shd w:val="clear" w:color="auto" w:fill="FFFFFF" w:themeFill="background1"/>
          </w:tcPr>
          <w:p w14:paraId="4738EB74" w14:textId="77777777" w:rsidR="001F3B8B" w:rsidRDefault="001F3B8B">
            <w:pPr>
              <w:pStyle w:val="TableParagraph"/>
              <w:spacing w:before="98" w:line="259" w:lineRule="auto"/>
              <w:ind w:left="84"/>
              <w:rPr>
                <w:sz w:val="17"/>
              </w:rPr>
            </w:pPr>
            <w:r>
              <w:rPr>
                <w:color w:val="231F20"/>
                <w:sz w:val="17"/>
              </w:rPr>
              <w:t>Join an organization with an explicit aim of naming and disrupting racial injustice</w:t>
            </w:r>
          </w:p>
        </w:tc>
      </w:tr>
      <w:tr w:rsidR="000466FE" w14:paraId="226ADFB7" w14:textId="77777777" w:rsidTr="000466FE">
        <w:trPr>
          <w:trHeight w:val="525"/>
        </w:trPr>
        <w:tc>
          <w:tcPr>
            <w:tcW w:w="1418" w:type="dxa"/>
            <w:gridSpan w:val="3"/>
            <w:shd w:val="clear" w:color="auto" w:fill="D9D9D9" w:themeFill="background1" w:themeFillShade="D9"/>
          </w:tcPr>
          <w:p w14:paraId="30FC4B23" w14:textId="77777777" w:rsidR="000466FE" w:rsidRDefault="000466FE" w:rsidP="000466FE">
            <w:pPr>
              <w:pStyle w:val="TableParagraph"/>
              <w:spacing w:before="8"/>
              <w:rPr>
                <w:rFonts w:ascii="Times New Roman"/>
                <w:sz w:val="15"/>
              </w:rPr>
            </w:pPr>
          </w:p>
        </w:tc>
        <w:tc>
          <w:tcPr>
            <w:tcW w:w="2700" w:type="dxa"/>
            <w:shd w:val="clear" w:color="auto" w:fill="D9D9D9" w:themeFill="background1" w:themeFillShade="D9"/>
          </w:tcPr>
          <w:p w14:paraId="59DB4B1D" w14:textId="58FDA270" w:rsidR="000466FE" w:rsidRDefault="000466FE" w:rsidP="000466FE">
            <w:pPr>
              <w:pStyle w:val="TableParagraph"/>
              <w:spacing w:before="98" w:line="259" w:lineRule="auto"/>
              <w:ind w:left="86" w:right="88"/>
              <w:rPr>
                <w:color w:val="231F20"/>
                <w:sz w:val="17"/>
              </w:rPr>
            </w:pPr>
            <w:r>
              <w:rPr>
                <w:b/>
                <w:color w:val="231F20"/>
                <w:sz w:val="28"/>
              </w:rPr>
              <w:t>Actor</w:t>
            </w:r>
          </w:p>
        </w:tc>
        <w:tc>
          <w:tcPr>
            <w:tcW w:w="3240" w:type="dxa"/>
            <w:shd w:val="clear" w:color="auto" w:fill="D9D9D9" w:themeFill="background1" w:themeFillShade="D9"/>
          </w:tcPr>
          <w:p w14:paraId="4CDD89BA" w14:textId="154D8DD6" w:rsidR="000466FE" w:rsidRDefault="000466FE" w:rsidP="000466FE">
            <w:pPr>
              <w:pStyle w:val="TableParagraph"/>
              <w:spacing w:before="98" w:line="259" w:lineRule="auto"/>
              <w:ind w:left="85"/>
              <w:rPr>
                <w:color w:val="231F20"/>
                <w:sz w:val="17"/>
              </w:rPr>
            </w:pPr>
            <w:r>
              <w:rPr>
                <w:b/>
                <w:color w:val="231F20"/>
                <w:sz w:val="28"/>
              </w:rPr>
              <w:t>Ally</w:t>
            </w:r>
          </w:p>
        </w:tc>
        <w:tc>
          <w:tcPr>
            <w:tcW w:w="3245" w:type="dxa"/>
            <w:shd w:val="clear" w:color="auto" w:fill="D9D9D9" w:themeFill="background1" w:themeFillShade="D9"/>
          </w:tcPr>
          <w:p w14:paraId="69F97784" w14:textId="5B471AD7" w:rsidR="000466FE" w:rsidRDefault="000466FE" w:rsidP="000466FE">
            <w:pPr>
              <w:pStyle w:val="TableParagraph"/>
              <w:spacing w:before="98" w:line="259" w:lineRule="auto"/>
              <w:ind w:left="84" w:right="187"/>
              <w:rPr>
                <w:color w:val="231F20"/>
                <w:sz w:val="17"/>
              </w:rPr>
            </w:pPr>
            <w:r>
              <w:rPr>
                <w:b/>
                <w:color w:val="231F20"/>
                <w:sz w:val="28"/>
              </w:rPr>
              <w:t>Accomplice</w:t>
            </w:r>
          </w:p>
        </w:tc>
      </w:tr>
      <w:tr w:rsidR="000466FE" w14:paraId="1FD795E7" w14:textId="77777777" w:rsidTr="000466FE">
        <w:trPr>
          <w:trHeight w:val="3709"/>
        </w:trPr>
        <w:tc>
          <w:tcPr>
            <w:tcW w:w="1418" w:type="dxa"/>
            <w:gridSpan w:val="3"/>
            <w:shd w:val="clear" w:color="auto" w:fill="FFFFFF" w:themeFill="background1"/>
          </w:tcPr>
          <w:p w14:paraId="1700D8FB" w14:textId="77777777" w:rsidR="001F3B8B" w:rsidRDefault="001F3B8B">
            <w:pPr>
              <w:pStyle w:val="TableParagraph"/>
              <w:spacing w:before="8"/>
              <w:rPr>
                <w:rFonts w:ascii="Times New Roman"/>
                <w:sz w:val="15"/>
              </w:rPr>
            </w:pPr>
          </w:p>
          <w:p w14:paraId="1690D1E1" w14:textId="77777777" w:rsidR="001F3B8B" w:rsidRDefault="001F3B8B">
            <w:pPr>
              <w:pStyle w:val="TableParagraph"/>
              <w:ind w:left="181"/>
              <w:rPr>
                <w:rFonts w:ascii="Times New Roman"/>
                <w:sz w:val="20"/>
              </w:rPr>
            </w:pPr>
            <w:r>
              <w:rPr>
                <w:rFonts w:ascii="Times New Roman"/>
                <w:noProof/>
                <w:sz w:val="20"/>
              </w:rPr>
              <w:drawing>
                <wp:inline distT="0" distB="0" distL="0" distR="0" wp14:anchorId="490E750E" wp14:editId="2787A031">
                  <wp:extent cx="625098" cy="536483"/>
                  <wp:effectExtent l="0" t="0" r="0" b="0"/>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1" cstate="print"/>
                          <a:stretch>
                            <a:fillRect/>
                          </a:stretch>
                        </pic:blipFill>
                        <pic:spPr>
                          <a:xfrm>
                            <a:off x="0" y="0"/>
                            <a:ext cx="634725" cy="544745"/>
                          </a:xfrm>
                          <a:prstGeom prst="rect">
                            <a:avLst/>
                          </a:prstGeom>
                        </pic:spPr>
                      </pic:pic>
                    </a:graphicData>
                  </a:graphic>
                </wp:inline>
              </w:drawing>
            </w:r>
          </w:p>
          <w:p w14:paraId="4CD05D29" w14:textId="77777777" w:rsidR="001F3B8B" w:rsidRDefault="001F3B8B">
            <w:pPr>
              <w:pStyle w:val="TableParagraph"/>
              <w:spacing w:before="6"/>
              <w:rPr>
                <w:rFonts w:ascii="Times New Roman"/>
                <w:sz w:val="35"/>
              </w:rPr>
            </w:pPr>
          </w:p>
          <w:p w14:paraId="7092BF1D" w14:textId="77777777" w:rsidR="001F3B8B" w:rsidRPr="001F3B8B" w:rsidRDefault="001F3B8B" w:rsidP="001F3B8B">
            <w:r w:rsidRPr="001F3B8B">
              <w:t>Electoral Politics</w:t>
            </w:r>
          </w:p>
        </w:tc>
        <w:tc>
          <w:tcPr>
            <w:tcW w:w="2700" w:type="dxa"/>
            <w:shd w:val="clear" w:color="auto" w:fill="FFFFFF" w:themeFill="background1"/>
          </w:tcPr>
          <w:p w14:paraId="48BAB7D7" w14:textId="77777777" w:rsidR="001F3B8B" w:rsidRDefault="001F3B8B">
            <w:pPr>
              <w:pStyle w:val="TableParagraph"/>
              <w:spacing w:before="98" w:line="259" w:lineRule="auto"/>
              <w:ind w:left="86" w:right="88"/>
              <w:rPr>
                <w:sz w:val="17"/>
              </w:rPr>
            </w:pPr>
            <w:r>
              <w:rPr>
                <w:color w:val="231F20"/>
                <w:sz w:val="17"/>
              </w:rPr>
              <w:t>Vote for Democrats. Exception could be voting for candidates of color in elections where a White person and a person of Color are running for the same position from the same political party.</w:t>
            </w:r>
          </w:p>
        </w:tc>
        <w:tc>
          <w:tcPr>
            <w:tcW w:w="3240" w:type="dxa"/>
            <w:shd w:val="clear" w:color="auto" w:fill="FFFFFF" w:themeFill="background1"/>
          </w:tcPr>
          <w:p w14:paraId="3E2B9A22" w14:textId="77777777" w:rsidR="001F3B8B" w:rsidRDefault="001F3B8B">
            <w:pPr>
              <w:pStyle w:val="TableParagraph"/>
              <w:spacing w:before="98" w:line="259" w:lineRule="auto"/>
              <w:ind w:left="85"/>
              <w:rPr>
                <w:sz w:val="17"/>
              </w:rPr>
            </w:pPr>
            <w:r>
              <w:rPr>
                <w:color w:val="231F20"/>
                <w:sz w:val="17"/>
              </w:rPr>
              <w:t>Donate to campaigns of progressive people of Color running for political offices.</w:t>
            </w:r>
          </w:p>
          <w:p w14:paraId="29C4DAD4" w14:textId="77777777" w:rsidR="001F3B8B" w:rsidRDefault="001F3B8B">
            <w:pPr>
              <w:pStyle w:val="TableParagraph"/>
              <w:spacing w:before="7"/>
              <w:rPr>
                <w:rFonts w:ascii="Times New Roman"/>
                <w:sz w:val="18"/>
              </w:rPr>
            </w:pPr>
          </w:p>
          <w:p w14:paraId="000BADA5" w14:textId="77777777" w:rsidR="001F3B8B" w:rsidRDefault="001F3B8B">
            <w:pPr>
              <w:pStyle w:val="TableParagraph"/>
              <w:spacing w:line="259" w:lineRule="auto"/>
              <w:ind w:left="85" w:right="150"/>
              <w:rPr>
                <w:sz w:val="17"/>
              </w:rPr>
            </w:pPr>
            <w:r>
              <w:rPr>
                <w:color w:val="231F20"/>
                <w:sz w:val="17"/>
              </w:rPr>
              <w:t>Donate to campaigns of local progressive politicians in other cities/States who are trying to unseat incumbent Republicans/conservatives.</w:t>
            </w:r>
          </w:p>
        </w:tc>
        <w:tc>
          <w:tcPr>
            <w:tcW w:w="3245" w:type="dxa"/>
            <w:shd w:val="clear" w:color="auto" w:fill="FFFFFF" w:themeFill="background1"/>
          </w:tcPr>
          <w:p w14:paraId="5B113003" w14:textId="77777777" w:rsidR="001F3B8B" w:rsidRDefault="001F3B8B">
            <w:pPr>
              <w:pStyle w:val="TableParagraph"/>
              <w:spacing w:before="98" w:line="259" w:lineRule="auto"/>
              <w:ind w:left="84" w:right="187"/>
              <w:rPr>
                <w:sz w:val="17"/>
              </w:rPr>
            </w:pPr>
            <w:r>
              <w:rPr>
                <w:color w:val="231F20"/>
                <w:sz w:val="17"/>
              </w:rPr>
              <w:t>Actively fundraise for and campaign on behalf of progressive/radical politicians (especially non-White people), including those running in local elections (school boards, transportation agencies, housing authorities, city councils).</w:t>
            </w:r>
          </w:p>
          <w:p w14:paraId="3D6BCF37" w14:textId="77777777" w:rsidR="001F3B8B" w:rsidRDefault="001F3B8B">
            <w:pPr>
              <w:pStyle w:val="TableParagraph"/>
              <w:spacing w:before="11"/>
              <w:rPr>
                <w:rFonts w:ascii="Times New Roman"/>
                <w:sz w:val="18"/>
              </w:rPr>
            </w:pPr>
          </w:p>
          <w:p w14:paraId="6BF93636" w14:textId="77777777" w:rsidR="001F3B8B" w:rsidRDefault="001F3B8B">
            <w:pPr>
              <w:pStyle w:val="TableParagraph"/>
              <w:spacing w:line="259" w:lineRule="auto"/>
              <w:ind w:left="84" w:right="102"/>
              <w:rPr>
                <w:sz w:val="17"/>
              </w:rPr>
            </w:pPr>
            <w:r>
              <w:rPr>
                <w:color w:val="231F20"/>
                <w:sz w:val="17"/>
              </w:rPr>
              <w:t>Volunteer with and fundraise for organizations led by directly impacted individuals to support voter registration efforts within their communities. Don’t tell Black, Brown and Indigenous People how or whom to vote for. Use your energy and resources to organize White communities to support progressive/radical politicians and policies.</w:t>
            </w:r>
          </w:p>
        </w:tc>
      </w:tr>
      <w:tr w:rsidR="001F3B8B" w14:paraId="2C468FE2" w14:textId="77777777" w:rsidTr="000466FE">
        <w:trPr>
          <w:trHeight w:val="2162"/>
        </w:trPr>
        <w:tc>
          <w:tcPr>
            <w:tcW w:w="1418" w:type="dxa"/>
            <w:gridSpan w:val="3"/>
            <w:tcBorders>
              <w:bottom w:val="nil"/>
            </w:tcBorders>
            <w:shd w:val="clear" w:color="auto" w:fill="FFFFFF" w:themeFill="background1"/>
          </w:tcPr>
          <w:p w14:paraId="580980DF" w14:textId="77777777" w:rsidR="001F3B8B" w:rsidRDefault="001F3B8B">
            <w:pPr>
              <w:pStyle w:val="TableParagraph"/>
              <w:rPr>
                <w:rFonts w:ascii="Times New Roman"/>
                <w:sz w:val="13"/>
              </w:rPr>
            </w:pPr>
          </w:p>
          <w:p w14:paraId="7FA1BD5B" w14:textId="77777777" w:rsidR="001F3B8B" w:rsidRDefault="001F3B8B">
            <w:pPr>
              <w:pStyle w:val="TableParagraph"/>
              <w:ind w:left="155"/>
              <w:rPr>
                <w:rFonts w:ascii="Times New Roman"/>
                <w:sz w:val="20"/>
              </w:rPr>
            </w:pPr>
            <w:r>
              <w:rPr>
                <w:rFonts w:ascii="Times New Roman"/>
                <w:noProof/>
                <w:sz w:val="20"/>
              </w:rPr>
              <w:drawing>
                <wp:inline distT="0" distB="0" distL="0" distR="0" wp14:anchorId="51CE41B6" wp14:editId="4596ADD7">
                  <wp:extent cx="703336" cy="726772"/>
                  <wp:effectExtent l="0" t="0" r="0" b="0"/>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2" cstate="print"/>
                          <a:stretch>
                            <a:fillRect/>
                          </a:stretch>
                        </pic:blipFill>
                        <pic:spPr>
                          <a:xfrm>
                            <a:off x="0" y="0"/>
                            <a:ext cx="710047" cy="733706"/>
                          </a:xfrm>
                          <a:prstGeom prst="rect">
                            <a:avLst/>
                          </a:prstGeom>
                        </pic:spPr>
                      </pic:pic>
                    </a:graphicData>
                  </a:graphic>
                </wp:inline>
              </w:drawing>
            </w:r>
          </w:p>
          <w:p w14:paraId="7AEA3DCC" w14:textId="77777777" w:rsidR="001F3B8B" w:rsidRDefault="001F3B8B">
            <w:pPr>
              <w:pStyle w:val="TableParagraph"/>
              <w:spacing w:before="3"/>
              <w:rPr>
                <w:rFonts w:ascii="Times New Roman"/>
                <w:sz w:val="27"/>
              </w:rPr>
            </w:pPr>
          </w:p>
          <w:p w14:paraId="0751B120" w14:textId="77777777" w:rsidR="001F3B8B" w:rsidRPr="001F3B8B" w:rsidRDefault="001F3B8B" w:rsidP="001F3B8B">
            <w:r w:rsidRPr="001F3B8B">
              <w:t>Confronting</w:t>
            </w:r>
          </w:p>
        </w:tc>
        <w:tc>
          <w:tcPr>
            <w:tcW w:w="2700" w:type="dxa"/>
            <w:tcBorders>
              <w:bottom w:val="nil"/>
            </w:tcBorders>
            <w:shd w:val="clear" w:color="auto" w:fill="FFFFFF" w:themeFill="background1"/>
          </w:tcPr>
          <w:p w14:paraId="6404CF65" w14:textId="77777777" w:rsidR="001F3B8B" w:rsidRDefault="001F3B8B">
            <w:pPr>
              <w:pStyle w:val="TableParagraph"/>
              <w:spacing w:before="98" w:line="261" w:lineRule="auto"/>
              <w:ind w:left="86" w:right="88"/>
              <w:rPr>
                <w:sz w:val="17"/>
              </w:rPr>
            </w:pPr>
            <w:r>
              <w:rPr>
                <w:color w:val="231F20"/>
                <w:sz w:val="17"/>
              </w:rPr>
              <w:t>Use proximity (stand close and watch) when you observe any form of intimidation, harassment, or violence against a person of Color by another white person or police officer.</w:t>
            </w:r>
          </w:p>
        </w:tc>
        <w:tc>
          <w:tcPr>
            <w:tcW w:w="3240" w:type="dxa"/>
            <w:tcBorders>
              <w:bottom w:val="nil"/>
            </w:tcBorders>
            <w:shd w:val="clear" w:color="auto" w:fill="FFFFFF" w:themeFill="background1"/>
          </w:tcPr>
          <w:p w14:paraId="27954D6E" w14:textId="77777777" w:rsidR="001F3B8B" w:rsidRDefault="001F3B8B">
            <w:pPr>
              <w:pStyle w:val="TableParagraph"/>
              <w:spacing w:before="98"/>
              <w:ind w:left="85"/>
              <w:rPr>
                <w:sz w:val="17"/>
              </w:rPr>
            </w:pPr>
            <w:r>
              <w:rPr>
                <w:color w:val="231F20"/>
                <w:sz w:val="17"/>
              </w:rPr>
              <w:t>Film any such confrontations.</w:t>
            </w:r>
          </w:p>
          <w:p w14:paraId="25C8327B" w14:textId="77777777" w:rsidR="001F3B8B" w:rsidRDefault="001F3B8B">
            <w:pPr>
              <w:pStyle w:val="TableParagraph"/>
              <w:spacing w:before="10"/>
              <w:rPr>
                <w:rFonts w:ascii="Times New Roman"/>
                <w:sz w:val="19"/>
              </w:rPr>
            </w:pPr>
          </w:p>
          <w:p w14:paraId="0C455108" w14:textId="77777777" w:rsidR="001F3B8B" w:rsidRDefault="001F3B8B">
            <w:pPr>
              <w:pStyle w:val="TableParagraph"/>
              <w:spacing w:line="261" w:lineRule="auto"/>
              <w:ind w:left="85"/>
              <w:rPr>
                <w:sz w:val="17"/>
              </w:rPr>
            </w:pPr>
            <w:r>
              <w:rPr>
                <w:color w:val="231F20"/>
                <w:sz w:val="17"/>
              </w:rPr>
              <w:t>Shout as a way to try to stop such a confrontation.</w:t>
            </w:r>
          </w:p>
          <w:p w14:paraId="5A426A29" w14:textId="77777777" w:rsidR="001F3B8B" w:rsidRDefault="001F3B8B">
            <w:pPr>
              <w:pStyle w:val="TableParagraph"/>
              <w:spacing w:before="3"/>
              <w:rPr>
                <w:rFonts w:ascii="Times New Roman"/>
                <w:sz w:val="18"/>
              </w:rPr>
            </w:pPr>
          </w:p>
          <w:p w14:paraId="40EF80F5" w14:textId="77777777" w:rsidR="001F3B8B" w:rsidRDefault="001F3B8B">
            <w:pPr>
              <w:pStyle w:val="TableParagraph"/>
              <w:spacing w:before="1" w:line="261" w:lineRule="auto"/>
              <w:ind w:left="85" w:right="150"/>
              <w:rPr>
                <w:sz w:val="17"/>
              </w:rPr>
            </w:pPr>
            <w:r>
              <w:rPr>
                <w:color w:val="231F20"/>
                <w:sz w:val="17"/>
              </w:rPr>
              <w:t>Engage White people in conversation about their actions (perhaps focusing on intent v. impact) when you observe or hear about racialized microaggressions.</w:t>
            </w:r>
          </w:p>
        </w:tc>
        <w:tc>
          <w:tcPr>
            <w:tcW w:w="3245" w:type="dxa"/>
            <w:tcBorders>
              <w:bottom w:val="nil"/>
            </w:tcBorders>
            <w:shd w:val="clear" w:color="auto" w:fill="FFFFFF" w:themeFill="background1"/>
          </w:tcPr>
          <w:p w14:paraId="3F331D95" w14:textId="77777777" w:rsidR="001F3B8B" w:rsidRDefault="001F3B8B">
            <w:pPr>
              <w:pStyle w:val="TableParagraph"/>
              <w:spacing w:before="98"/>
              <w:ind w:left="84"/>
              <w:rPr>
                <w:sz w:val="17"/>
              </w:rPr>
            </w:pPr>
            <w:r>
              <w:rPr>
                <w:color w:val="231F20"/>
                <w:sz w:val="17"/>
              </w:rPr>
              <w:t>Physically intervene in such confrontations.</w:t>
            </w:r>
          </w:p>
          <w:p w14:paraId="2702AA28" w14:textId="77777777" w:rsidR="001F3B8B" w:rsidRDefault="001F3B8B">
            <w:pPr>
              <w:pStyle w:val="TableParagraph"/>
              <w:spacing w:before="1" w:line="261" w:lineRule="auto"/>
              <w:ind w:left="84"/>
              <w:rPr>
                <w:sz w:val="17"/>
              </w:rPr>
            </w:pPr>
          </w:p>
        </w:tc>
      </w:tr>
      <w:tr w:rsidR="000466FE" w14:paraId="27BC0C0E" w14:textId="77777777" w:rsidTr="000466FE">
        <w:trPr>
          <w:trHeight w:val="292"/>
        </w:trPr>
        <w:tc>
          <w:tcPr>
            <w:tcW w:w="1418" w:type="dxa"/>
            <w:gridSpan w:val="3"/>
            <w:tcBorders>
              <w:top w:val="nil"/>
              <w:bottom w:val="nil"/>
            </w:tcBorders>
            <w:shd w:val="clear" w:color="auto" w:fill="FFFFFF" w:themeFill="background1"/>
          </w:tcPr>
          <w:p w14:paraId="2A0A924A" w14:textId="77777777" w:rsidR="001F3B8B" w:rsidRPr="001F3B8B" w:rsidRDefault="001F3B8B" w:rsidP="001F3B8B">
            <w:r w:rsidRPr="001F3B8B">
              <w:t>Violence,</w:t>
            </w:r>
          </w:p>
        </w:tc>
        <w:tc>
          <w:tcPr>
            <w:tcW w:w="2700" w:type="dxa"/>
            <w:tcBorders>
              <w:top w:val="nil"/>
              <w:bottom w:val="nil"/>
            </w:tcBorders>
            <w:shd w:val="clear" w:color="auto" w:fill="FFFFFF" w:themeFill="background1"/>
          </w:tcPr>
          <w:p w14:paraId="729AFBC5" w14:textId="77777777" w:rsidR="001F3B8B" w:rsidRDefault="001F3B8B">
            <w:pPr>
              <w:pStyle w:val="TableParagraph"/>
              <w:rPr>
                <w:rFonts w:ascii="Times New Roman"/>
                <w:sz w:val="16"/>
              </w:rPr>
            </w:pPr>
          </w:p>
        </w:tc>
        <w:tc>
          <w:tcPr>
            <w:tcW w:w="3240" w:type="dxa"/>
            <w:tcBorders>
              <w:top w:val="nil"/>
              <w:bottom w:val="nil"/>
            </w:tcBorders>
            <w:shd w:val="clear" w:color="auto" w:fill="FFFFFF" w:themeFill="background1"/>
          </w:tcPr>
          <w:p w14:paraId="3EB99B12" w14:textId="77777777" w:rsidR="001F3B8B" w:rsidRDefault="001F3B8B">
            <w:pPr>
              <w:pStyle w:val="TableParagraph"/>
              <w:rPr>
                <w:rFonts w:ascii="Times New Roman"/>
                <w:sz w:val="16"/>
              </w:rPr>
            </w:pPr>
          </w:p>
        </w:tc>
        <w:tc>
          <w:tcPr>
            <w:tcW w:w="3245" w:type="dxa"/>
            <w:tcBorders>
              <w:top w:val="nil"/>
              <w:bottom w:val="nil"/>
            </w:tcBorders>
            <w:shd w:val="clear" w:color="auto" w:fill="FFFFFF" w:themeFill="background1"/>
          </w:tcPr>
          <w:p w14:paraId="717EC798" w14:textId="77777777" w:rsidR="001F3B8B" w:rsidRDefault="001F3B8B">
            <w:pPr>
              <w:pStyle w:val="TableParagraph"/>
              <w:rPr>
                <w:rFonts w:ascii="Times New Roman"/>
                <w:sz w:val="16"/>
              </w:rPr>
            </w:pPr>
          </w:p>
        </w:tc>
      </w:tr>
      <w:tr w:rsidR="000466FE" w14:paraId="15429E77" w14:textId="77777777" w:rsidTr="000466FE">
        <w:trPr>
          <w:trHeight w:val="292"/>
        </w:trPr>
        <w:tc>
          <w:tcPr>
            <w:tcW w:w="1418" w:type="dxa"/>
            <w:gridSpan w:val="3"/>
            <w:tcBorders>
              <w:top w:val="nil"/>
              <w:bottom w:val="nil"/>
            </w:tcBorders>
            <w:shd w:val="clear" w:color="auto" w:fill="FFFFFF" w:themeFill="background1"/>
          </w:tcPr>
          <w:p w14:paraId="7427360C" w14:textId="77777777" w:rsidR="001F3B8B" w:rsidRPr="001F3B8B" w:rsidRDefault="001F3B8B" w:rsidP="001F3B8B">
            <w:r w:rsidRPr="001F3B8B">
              <w:t>Intimidation,</w:t>
            </w:r>
          </w:p>
        </w:tc>
        <w:tc>
          <w:tcPr>
            <w:tcW w:w="2700" w:type="dxa"/>
            <w:tcBorders>
              <w:top w:val="nil"/>
              <w:bottom w:val="nil"/>
            </w:tcBorders>
            <w:shd w:val="clear" w:color="auto" w:fill="FFFFFF" w:themeFill="background1"/>
          </w:tcPr>
          <w:p w14:paraId="1F5156B5" w14:textId="77777777" w:rsidR="001F3B8B" w:rsidRDefault="001F3B8B">
            <w:pPr>
              <w:pStyle w:val="TableParagraph"/>
              <w:rPr>
                <w:rFonts w:ascii="Times New Roman"/>
                <w:sz w:val="16"/>
              </w:rPr>
            </w:pPr>
          </w:p>
        </w:tc>
        <w:tc>
          <w:tcPr>
            <w:tcW w:w="3240" w:type="dxa"/>
            <w:tcBorders>
              <w:top w:val="nil"/>
              <w:bottom w:val="nil"/>
            </w:tcBorders>
            <w:shd w:val="clear" w:color="auto" w:fill="FFFFFF" w:themeFill="background1"/>
          </w:tcPr>
          <w:p w14:paraId="0E782A69" w14:textId="77777777" w:rsidR="001F3B8B" w:rsidRDefault="001F3B8B">
            <w:pPr>
              <w:pStyle w:val="TableParagraph"/>
              <w:rPr>
                <w:rFonts w:ascii="Times New Roman"/>
                <w:sz w:val="16"/>
              </w:rPr>
            </w:pPr>
          </w:p>
        </w:tc>
        <w:tc>
          <w:tcPr>
            <w:tcW w:w="3245" w:type="dxa"/>
            <w:tcBorders>
              <w:top w:val="nil"/>
              <w:bottom w:val="nil"/>
            </w:tcBorders>
            <w:shd w:val="clear" w:color="auto" w:fill="FFFFFF" w:themeFill="background1"/>
          </w:tcPr>
          <w:p w14:paraId="32FFAAA7" w14:textId="77777777" w:rsidR="001F3B8B" w:rsidRDefault="001F3B8B">
            <w:pPr>
              <w:pStyle w:val="TableParagraph"/>
              <w:rPr>
                <w:rFonts w:ascii="Times New Roman"/>
                <w:sz w:val="16"/>
              </w:rPr>
            </w:pPr>
          </w:p>
        </w:tc>
      </w:tr>
      <w:tr w:rsidR="000466FE" w14:paraId="2C2DC269" w14:textId="77777777" w:rsidTr="000466FE">
        <w:trPr>
          <w:trHeight w:val="292"/>
        </w:trPr>
        <w:tc>
          <w:tcPr>
            <w:tcW w:w="1418" w:type="dxa"/>
            <w:gridSpan w:val="3"/>
            <w:tcBorders>
              <w:top w:val="nil"/>
              <w:bottom w:val="nil"/>
            </w:tcBorders>
            <w:shd w:val="clear" w:color="auto" w:fill="FFFFFF" w:themeFill="background1"/>
          </w:tcPr>
          <w:p w14:paraId="37C5EDE2" w14:textId="77777777" w:rsidR="001F3B8B" w:rsidRPr="001F3B8B" w:rsidRDefault="001F3B8B" w:rsidP="001F3B8B">
            <w:r w:rsidRPr="001F3B8B">
              <w:t>and Micro-</w:t>
            </w:r>
          </w:p>
        </w:tc>
        <w:tc>
          <w:tcPr>
            <w:tcW w:w="2700" w:type="dxa"/>
            <w:tcBorders>
              <w:top w:val="nil"/>
              <w:bottom w:val="nil"/>
            </w:tcBorders>
            <w:shd w:val="clear" w:color="auto" w:fill="FFFFFF" w:themeFill="background1"/>
          </w:tcPr>
          <w:p w14:paraId="3F43C8D9" w14:textId="77777777" w:rsidR="001F3B8B" w:rsidRDefault="001F3B8B">
            <w:pPr>
              <w:pStyle w:val="TableParagraph"/>
              <w:rPr>
                <w:rFonts w:ascii="Times New Roman"/>
                <w:sz w:val="16"/>
              </w:rPr>
            </w:pPr>
          </w:p>
        </w:tc>
        <w:tc>
          <w:tcPr>
            <w:tcW w:w="3240" w:type="dxa"/>
            <w:tcBorders>
              <w:top w:val="nil"/>
              <w:bottom w:val="nil"/>
            </w:tcBorders>
            <w:shd w:val="clear" w:color="auto" w:fill="FFFFFF" w:themeFill="background1"/>
          </w:tcPr>
          <w:p w14:paraId="267D0D31" w14:textId="77777777" w:rsidR="001F3B8B" w:rsidRDefault="001F3B8B">
            <w:pPr>
              <w:pStyle w:val="TableParagraph"/>
              <w:rPr>
                <w:rFonts w:ascii="Times New Roman"/>
                <w:sz w:val="16"/>
              </w:rPr>
            </w:pPr>
          </w:p>
        </w:tc>
        <w:tc>
          <w:tcPr>
            <w:tcW w:w="3245" w:type="dxa"/>
            <w:tcBorders>
              <w:top w:val="nil"/>
              <w:bottom w:val="nil"/>
            </w:tcBorders>
            <w:shd w:val="clear" w:color="auto" w:fill="FFFFFF" w:themeFill="background1"/>
          </w:tcPr>
          <w:p w14:paraId="266FDAE8" w14:textId="77777777" w:rsidR="001F3B8B" w:rsidRDefault="001F3B8B">
            <w:pPr>
              <w:pStyle w:val="TableParagraph"/>
              <w:rPr>
                <w:rFonts w:ascii="Times New Roman"/>
                <w:sz w:val="16"/>
              </w:rPr>
            </w:pPr>
          </w:p>
        </w:tc>
      </w:tr>
      <w:tr w:rsidR="000466FE" w14:paraId="5821659B" w14:textId="77777777" w:rsidTr="00B6581B">
        <w:trPr>
          <w:trHeight w:val="398"/>
        </w:trPr>
        <w:tc>
          <w:tcPr>
            <w:tcW w:w="1418" w:type="dxa"/>
            <w:gridSpan w:val="3"/>
            <w:tcBorders>
              <w:top w:val="nil"/>
              <w:bottom w:val="single" w:sz="6" w:space="0" w:color="auto"/>
            </w:tcBorders>
            <w:shd w:val="clear" w:color="auto" w:fill="FFFFFF" w:themeFill="background1"/>
          </w:tcPr>
          <w:p w14:paraId="7287FE99" w14:textId="77777777" w:rsidR="001F3B8B" w:rsidRPr="001F3B8B" w:rsidRDefault="001F3B8B" w:rsidP="001F3B8B">
            <w:proofErr w:type="spellStart"/>
            <w:r w:rsidRPr="001F3B8B">
              <w:t>Agressions</w:t>
            </w:r>
            <w:proofErr w:type="spellEnd"/>
          </w:p>
        </w:tc>
        <w:tc>
          <w:tcPr>
            <w:tcW w:w="2700" w:type="dxa"/>
            <w:tcBorders>
              <w:top w:val="nil"/>
              <w:bottom w:val="single" w:sz="6" w:space="0" w:color="auto"/>
            </w:tcBorders>
            <w:shd w:val="clear" w:color="auto" w:fill="FFFFFF" w:themeFill="background1"/>
          </w:tcPr>
          <w:p w14:paraId="663F2638" w14:textId="77777777" w:rsidR="001F3B8B" w:rsidRDefault="001F3B8B">
            <w:pPr>
              <w:pStyle w:val="TableParagraph"/>
              <w:rPr>
                <w:rFonts w:ascii="Times New Roman"/>
                <w:sz w:val="16"/>
              </w:rPr>
            </w:pPr>
          </w:p>
        </w:tc>
        <w:tc>
          <w:tcPr>
            <w:tcW w:w="3240" w:type="dxa"/>
            <w:tcBorders>
              <w:top w:val="nil"/>
              <w:bottom w:val="single" w:sz="6" w:space="0" w:color="auto"/>
            </w:tcBorders>
            <w:shd w:val="clear" w:color="auto" w:fill="FFFFFF" w:themeFill="background1"/>
          </w:tcPr>
          <w:p w14:paraId="1FAA2F40" w14:textId="77777777" w:rsidR="001F3B8B" w:rsidRDefault="001F3B8B">
            <w:pPr>
              <w:pStyle w:val="TableParagraph"/>
              <w:rPr>
                <w:rFonts w:ascii="Times New Roman"/>
                <w:sz w:val="16"/>
              </w:rPr>
            </w:pPr>
          </w:p>
        </w:tc>
        <w:tc>
          <w:tcPr>
            <w:tcW w:w="3245" w:type="dxa"/>
            <w:tcBorders>
              <w:top w:val="nil"/>
              <w:bottom w:val="single" w:sz="6" w:space="0" w:color="auto"/>
            </w:tcBorders>
            <w:shd w:val="clear" w:color="auto" w:fill="FFFFFF" w:themeFill="background1"/>
          </w:tcPr>
          <w:p w14:paraId="5EE37C38" w14:textId="77777777" w:rsidR="001F3B8B" w:rsidRDefault="001F3B8B">
            <w:pPr>
              <w:pStyle w:val="TableParagraph"/>
              <w:rPr>
                <w:rFonts w:ascii="Times New Roman"/>
                <w:sz w:val="16"/>
              </w:rPr>
            </w:pPr>
          </w:p>
        </w:tc>
      </w:tr>
      <w:tr w:rsidR="001F3B8B" w14:paraId="496F2F5E" w14:textId="77777777" w:rsidTr="00B6581B">
        <w:trPr>
          <w:trHeight w:val="2668"/>
        </w:trPr>
        <w:tc>
          <w:tcPr>
            <w:tcW w:w="1418" w:type="dxa"/>
            <w:gridSpan w:val="3"/>
            <w:tcBorders>
              <w:top w:val="single" w:sz="6" w:space="0" w:color="auto"/>
              <w:left w:val="single" w:sz="6" w:space="0" w:color="auto"/>
              <w:bottom w:val="single" w:sz="6" w:space="0" w:color="auto"/>
              <w:right w:val="single" w:sz="6" w:space="0" w:color="auto"/>
            </w:tcBorders>
            <w:shd w:val="clear" w:color="auto" w:fill="FFFFFF" w:themeFill="background1"/>
          </w:tcPr>
          <w:p w14:paraId="1443CF6A" w14:textId="77777777" w:rsidR="001F3B8B" w:rsidRDefault="001F3B8B">
            <w:pPr>
              <w:pStyle w:val="TableParagraph"/>
              <w:spacing w:before="2"/>
              <w:rPr>
                <w:rFonts w:ascii="Times New Roman"/>
                <w:sz w:val="16"/>
              </w:rPr>
            </w:pPr>
          </w:p>
          <w:p w14:paraId="550599A3" w14:textId="77777777" w:rsidR="001F3B8B" w:rsidRDefault="001F3B8B">
            <w:pPr>
              <w:pStyle w:val="TableParagraph"/>
              <w:ind w:left="462"/>
              <w:rPr>
                <w:rFonts w:ascii="Times New Roman"/>
                <w:sz w:val="20"/>
              </w:rPr>
            </w:pPr>
            <w:r>
              <w:rPr>
                <w:rFonts w:ascii="Times New Roman"/>
                <w:noProof/>
                <w:sz w:val="20"/>
              </w:rPr>
              <w:drawing>
                <wp:inline distT="0" distB="0" distL="0" distR="0" wp14:anchorId="6C1662A4" wp14:editId="1F70F154">
                  <wp:extent cx="509954" cy="1043439"/>
                  <wp:effectExtent l="0" t="0" r="0" b="0"/>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3" cstate="print"/>
                          <a:stretch>
                            <a:fillRect/>
                          </a:stretch>
                        </pic:blipFill>
                        <pic:spPr>
                          <a:xfrm>
                            <a:off x="0" y="0"/>
                            <a:ext cx="510758" cy="1045083"/>
                          </a:xfrm>
                          <a:prstGeom prst="rect">
                            <a:avLst/>
                          </a:prstGeom>
                        </pic:spPr>
                      </pic:pic>
                    </a:graphicData>
                  </a:graphic>
                </wp:inline>
              </w:drawing>
            </w:r>
          </w:p>
          <w:p w14:paraId="52E3E63E" w14:textId="77777777" w:rsidR="001F3B8B" w:rsidRDefault="001F3B8B">
            <w:pPr>
              <w:pStyle w:val="TableParagraph"/>
              <w:spacing w:before="1"/>
              <w:rPr>
                <w:rFonts w:ascii="Times New Roman"/>
                <w:sz w:val="24"/>
              </w:rPr>
            </w:pPr>
          </w:p>
          <w:p w14:paraId="0878E2C3" w14:textId="0C04C52C" w:rsidR="001F3B8B" w:rsidRPr="001F3B8B" w:rsidRDefault="001F3B8B" w:rsidP="001F3B8B">
            <w:r w:rsidRPr="001F3B8B">
              <w:t>Your Children</w:t>
            </w:r>
          </w:p>
        </w:tc>
        <w:tc>
          <w:tcPr>
            <w:tcW w:w="2700" w:type="dxa"/>
            <w:tcBorders>
              <w:top w:val="single" w:sz="6" w:space="0" w:color="auto"/>
              <w:left w:val="single" w:sz="6" w:space="0" w:color="auto"/>
              <w:bottom w:val="single" w:sz="6" w:space="0" w:color="auto"/>
              <w:right w:val="single" w:sz="6" w:space="0" w:color="auto"/>
            </w:tcBorders>
            <w:shd w:val="clear" w:color="auto" w:fill="FFFFFF" w:themeFill="background1"/>
          </w:tcPr>
          <w:p w14:paraId="20A010BC" w14:textId="77777777" w:rsidR="001F3B8B" w:rsidRDefault="001F3B8B">
            <w:pPr>
              <w:pStyle w:val="TableParagraph"/>
              <w:spacing w:before="98" w:line="261" w:lineRule="auto"/>
              <w:ind w:left="86" w:right="94"/>
              <w:rPr>
                <w:sz w:val="17"/>
              </w:rPr>
            </w:pPr>
            <w:r>
              <w:rPr>
                <w:color w:val="231F20"/>
                <w:sz w:val="17"/>
              </w:rPr>
              <w:t>Ensure that the reading material you provide for your children explicitly addresses issues of justice and equity. Expose children to books, movies, and TV that feature people of Color as protagonists and heroes. Enroll in public, district-run schools, not private or charter schools.</w:t>
            </w:r>
          </w:p>
        </w:tc>
        <w:tc>
          <w:tcPr>
            <w:tcW w:w="3240" w:type="dxa"/>
            <w:tcBorders>
              <w:top w:val="single" w:sz="6" w:space="0" w:color="auto"/>
              <w:left w:val="single" w:sz="6" w:space="0" w:color="auto"/>
              <w:bottom w:val="single" w:sz="6" w:space="0" w:color="auto"/>
              <w:right w:val="single" w:sz="6" w:space="0" w:color="auto"/>
            </w:tcBorders>
            <w:shd w:val="clear" w:color="auto" w:fill="FFFFFF" w:themeFill="background1"/>
          </w:tcPr>
          <w:p w14:paraId="1C238BA8" w14:textId="77777777" w:rsidR="001F3B8B" w:rsidRDefault="001F3B8B">
            <w:pPr>
              <w:pStyle w:val="TableParagraph"/>
              <w:spacing w:before="98" w:line="261" w:lineRule="auto"/>
              <w:ind w:left="85" w:right="121"/>
              <w:rPr>
                <w:sz w:val="17"/>
              </w:rPr>
            </w:pPr>
            <w:r>
              <w:rPr>
                <w:color w:val="231F20"/>
                <w:sz w:val="17"/>
              </w:rPr>
              <w:t>1) Take your young (age 0-16) children to events where adults (people of Color and other white people) are speaking about racism, violence against communities of Color, white supremacy, etc. 2) Talk with your children about these issues explicitly, including where they/you fit into these systems including the privileges they occupy.</w:t>
            </w:r>
          </w:p>
          <w:p w14:paraId="37AEB11F" w14:textId="1AB15BD7" w:rsidR="001F3B8B" w:rsidRDefault="001F3B8B" w:rsidP="00384A59">
            <w:pPr>
              <w:pStyle w:val="TableParagraph"/>
              <w:spacing w:before="42" w:line="261" w:lineRule="auto"/>
              <w:ind w:left="85" w:right="150"/>
              <w:rPr>
                <w:sz w:val="17"/>
              </w:rPr>
            </w:pPr>
            <w:r>
              <w:rPr>
                <w:color w:val="231F20"/>
                <w:sz w:val="17"/>
              </w:rPr>
              <w:t>2) Organizing and educating other people’s children to develop critical consciousness (like a great teacher might do)</w:t>
            </w:r>
          </w:p>
        </w:tc>
        <w:tc>
          <w:tcPr>
            <w:tcW w:w="3245" w:type="dxa"/>
            <w:tcBorders>
              <w:top w:val="single" w:sz="6" w:space="0" w:color="auto"/>
              <w:left w:val="single" w:sz="6" w:space="0" w:color="auto"/>
              <w:bottom w:val="single" w:sz="6" w:space="0" w:color="auto"/>
              <w:right w:val="single" w:sz="6" w:space="0" w:color="auto"/>
            </w:tcBorders>
            <w:shd w:val="clear" w:color="auto" w:fill="FFFFFF" w:themeFill="background1"/>
          </w:tcPr>
          <w:p w14:paraId="43CDCE46" w14:textId="77777777" w:rsidR="001F3B8B" w:rsidRDefault="001F3B8B">
            <w:pPr>
              <w:pStyle w:val="TableParagraph"/>
              <w:spacing w:before="98" w:line="261" w:lineRule="auto"/>
              <w:ind w:left="84"/>
              <w:rPr>
                <w:sz w:val="17"/>
              </w:rPr>
            </w:pPr>
            <w:r>
              <w:rPr>
                <w:color w:val="231F20"/>
                <w:sz w:val="17"/>
              </w:rPr>
              <w:t xml:space="preserve">Take </w:t>
            </w:r>
            <w:r>
              <w:rPr>
                <w:color w:val="231F20"/>
                <w:sz w:val="17"/>
                <w:u w:val="single" w:color="231F20"/>
              </w:rPr>
              <w:t>your</w:t>
            </w:r>
            <w:r>
              <w:rPr>
                <w:color w:val="231F20"/>
                <w:sz w:val="17"/>
              </w:rPr>
              <w:t xml:space="preserve"> children to events, or organize events, where facilitators explicitly work with kids to explore intersection between race, power, privilege, etc.</w:t>
            </w:r>
          </w:p>
        </w:tc>
      </w:tr>
      <w:tr w:rsidR="001F3B8B" w14:paraId="75026B3A" w14:textId="77777777" w:rsidTr="00B6581B">
        <w:trPr>
          <w:trHeight w:val="2107"/>
        </w:trPr>
        <w:tc>
          <w:tcPr>
            <w:tcW w:w="1418" w:type="dxa"/>
            <w:gridSpan w:val="3"/>
            <w:tcBorders>
              <w:top w:val="single" w:sz="6" w:space="0" w:color="auto"/>
              <w:left w:val="single" w:sz="6" w:space="0" w:color="auto"/>
              <w:bottom w:val="single" w:sz="6" w:space="0" w:color="auto"/>
              <w:right w:val="single" w:sz="6" w:space="0" w:color="auto"/>
            </w:tcBorders>
            <w:shd w:val="clear" w:color="auto" w:fill="FFFFFF" w:themeFill="background1"/>
          </w:tcPr>
          <w:p w14:paraId="5969499C" w14:textId="77777777" w:rsidR="001F3B8B" w:rsidRDefault="001F3B8B">
            <w:pPr>
              <w:pStyle w:val="TableParagraph"/>
              <w:spacing w:after="1"/>
              <w:rPr>
                <w:rFonts w:ascii="Times New Roman"/>
                <w:sz w:val="9"/>
              </w:rPr>
            </w:pPr>
          </w:p>
          <w:p w14:paraId="3739C069" w14:textId="77777777" w:rsidR="001F3B8B" w:rsidRDefault="001F3B8B">
            <w:pPr>
              <w:pStyle w:val="TableParagraph"/>
              <w:ind w:left="191"/>
              <w:rPr>
                <w:rFonts w:ascii="Times New Roman"/>
                <w:sz w:val="20"/>
              </w:rPr>
            </w:pPr>
            <w:r>
              <w:rPr>
                <w:rFonts w:ascii="Times New Roman"/>
                <w:noProof/>
                <w:sz w:val="20"/>
              </w:rPr>
              <w:drawing>
                <wp:inline distT="0" distB="0" distL="0" distR="0" wp14:anchorId="6A90D1A7" wp14:editId="50C7EA0E">
                  <wp:extent cx="792480" cy="886968"/>
                  <wp:effectExtent l="0" t="0" r="0" b="0"/>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14" cstate="print"/>
                          <a:stretch>
                            <a:fillRect/>
                          </a:stretch>
                        </pic:blipFill>
                        <pic:spPr>
                          <a:xfrm>
                            <a:off x="0" y="0"/>
                            <a:ext cx="792480" cy="886968"/>
                          </a:xfrm>
                          <a:prstGeom prst="rect">
                            <a:avLst/>
                          </a:prstGeom>
                        </pic:spPr>
                      </pic:pic>
                    </a:graphicData>
                  </a:graphic>
                </wp:inline>
              </w:drawing>
            </w:r>
          </w:p>
          <w:p w14:paraId="3D9754B6" w14:textId="77777777" w:rsidR="001F3B8B" w:rsidRDefault="001F3B8B">
            <w:pPr>
              <w:pStyle w:val="TableParagraph"/>
              <w:spacing w:before="6"/>
              <w:rPr>
                <w:rFonts w:ascii="Times New Roman"/>
                <w:sz w:val="23"/>
              </w:rPr>
            </w:pPr>
          </w:p>
          <w:p w14:paraId="7199986A" w14:textId="77777777" w:rsidR="001F3B8B" w:rsidRPr="001F3B8B" w:rsidRDefault="001F3B8B" w:rsidP="001F3B8B">
            <w:r w:rsidRPr="001F3B8B">
              <w:t>Your Self-</w:t>
            </w:r>
            <w:r>
              <w:t>Education</w:t>
            </w:r>
          </w:p>
        </w:tc>
        <w:tc>
          <w:tcPr>
            <w:tcW w:w="2700" w:type="dxa"/>
            <w:tcBorders>
              <w:top w:val="single" w:sz="6" w:space="0" w:color="auto"/>
              <w:left w:val="single" w:sz="6" w:space="0" w:color="auto"/>
              <w:bottom w:val="single" w:sz="6" w:space="0" w:color="auto"/>
              <w:right w:val="single" w:sz="6" w:space="0" w:color="auto"/>
            </w:tcBorders>
            <w:shd w:val="clear" w:color="auto" w:fill="FFFFFF" w:themeFill="background1"/>
          </w:tcPr>
          <w:p w14:paraId="2C791398" w14:textId="77777777" w:rsidR="001F3B8B" w:rsidRDefault="001F3B8B">
            <w:pPr>
              <w:pStyle w:val="TableParagraph"/>
              <w:spacing w:before="98" w:line="259" w:lineRule="auto"/>
              <w:ind w:left="86" w:right="165"/>
              <w:rPr>
                <w:sz w:val="17"/>
              </w:rPr>
            </w:pPr>
            <w:r>
              <w:rPr>
                <w:color w:val="231F20"/>
                <w:sz w:val="17"/>
              </w:rPr>
              <w:t>Read, watch films, attend events, to gain greater knowledge of white privilege, white supremacy, institutionalized racism, the prison industrial complex, etc. Study and deal with your white guilt and white fragility.</w:t>
            </w:r>
          </w:p>
          <w:p w14:paraId="3BF17613" w14:textId="77777777" w:rsidR="001F3B8B" w:rsidRDefault="001F3B8B">
            <w:pPr>
              <w:pStyle w:val="TableParagraph"/>
              <w:spacing w:line="259" w:lineRule="auto"/>
              <w:ind w:left="652"/>
              <w:rPr>
                <w:sz w:val="17"/>
              </w:rPr>
            </w:pPr>
          </w:p>
        </w:tc>
        <w:tc>
          <w:tcPr>
            <w:tcW w:w="3240" w:type="dxa"/>
            <w:tcBorders>
              <w:top w:val="single" w:sz="6" w:space="0" w:color="auto"/>
              <w:left w:val="single" w:sz="6" w:space="0" w:color="auto"/>
              <w:bottom w:val="single" w:sz="6" w:space="0" w:color="auto"/>
              <w:right w:val="single" w:sz="6" w:space="0" w:color="auto"/>
            </w:tcBorders>
            <w:shd w:val="clear" w:color="auto" w:fill="FFFFFF" w:themeFill="background1"/>
          </w:tcPr>
          <w:p w14:paraId="394B9829" w14:textId="77777777" w:rsidR="001F3B8B" w:rsidRDefault="001F3B8B">
            <w:pPr>
              <w:pStyle w:val="TableParagraph"/>
              <w:spacing w:before="98" w:line="259" w:lineRule="auto"/>
              <w:ind w:left="85" w:right="96"/>
              <w:rPr>
                <w:sz w:val="17"/>
              </w:rPr>
            </w:pPr>
            <w:r>
              <w:rPr>
                <w:color w:val="231F20"/>
                <w:sz w:val="17"/>
              </w:rPr>
              <w:t>Take action beyond your own learning by engaging with other White people. Start conversations and share your learning with other white people in your life, especially those you are closest to (family members, children, neighbors, colleagues). Go to workshops and trainings (see resources).</w:t>
            </w:r>
          </w:p>
        </w:tc>
        <w:tc>
          <w:tcPr>
            <w:tcW w:w="3245" w:type="dxa"/>
            <w:tcBorders>
              <w:top w:val="single" w:sz="6" w:space="0" w:color="auto"/>
              <w:left w:val="single" w:sz="6" w:space="0" w:color="auto"/>
              <w:bottom w:val="single" w:sz="6" w:space="0" w:color="auto"/>
              <w:right w:val="single" w:sz="6" w:space="0" w:color="auto"/>
            </w:tcBorders>
            <w:shd w:val="clear" w:color="auto" w:fill="FFFFFF" w:themeFill="background1"/>
          </w:tcPr>
          <w:p w14:paraId="24192DE5" w14:textId="77777777" w:rsidR="001F3B8B" w:rsidRDefault="001F3B8B">
            <w:pPr>
              <w:pStyle w:val="TableParagraph"/>
              <w:spacing w:before="98" w:line="259" w:lineRule="auto"/>
              <w:ind w:left="84"/>
              <w:rPr>
                <w:sz w:val="17"/>
              </w:rPr>
            </w:pPr>
            <w:r>
              <w:rPr>
                <w:color w:val="231F20"/>
                <w:sz w:val="17"/>
              </w:rPr>
              <w:t>Organize other white people to study these issues together, attend events as a group, invite speakers to meet with your group.</w:t>
            </w:r>
          </w:p>
        </w:tc>
      </w:tr>
    </w:tbl>
    <w:p w14:paraId="78D88362" w14:textId="77777777" w:rsidR="00476510" w:rsidRDefault="00476510">
      <w:pPr>
        <w:rPr>
          <w:rFonts w:ascii="Times New Roman"/>
          <w:sz w:val="16"/>
        </w:rPr>
        <w:sectPr w:rsidR="00476510" w:rsidSect="001F3B8B">
          <w:pgSz w:w="12240" w:h="15840"/>
          <w:pgMar w:top="720" w:right="720" w:bottom="720" w:left="720" w:header="720" w:footer="720" w:gutter="0"/>
          <w:cols w:space="720"/>
          <w:docGrid w:linePitch="299"/>
        </w:sectPr>
      </w:pPr>
    </w:p>
    <w:p w14:paraId="2535356C" w14:textId="77777777" w:rsidR="00476510" w:rsidRDefault="00476510">
      <w:pPr>
        <w:rPr>
          <w:rFonts w:ascii="Times New Roman"/>
          <w:sz w:val="20"/>
        </w:rPr>
      </w:pPr>
    </w:p>
    <w:tbl>
      <w:tblPr>
        <w:tblW w:w="0" w:type="auto"/>
        <w:tblInd w:w="120" w:type="dxa"/>
        <w:tblBorders>
          <w:top w:val="single" w:sz="6" w:space="0" w:color="010202"/>
          <w:left w:val="single" w:sz="6" w:space="0" w:color="010202"/>
          <w:bottom w:val="single" w:sz="6" w:space="0" w:color="010202"/>
          <w:right w:val="single" w:sz="6" w:space="0" w:color="010202"/>
          <w:insideH w:val="single" w:sz="6" w:space="0" w:color="010202"/>
          <w:insideV w:val="single" w:sz="6" w:space="0" w:color="010202"/>
        </w:tblBorders>
        <w:tblLayout w:type="fixed"/>
        <w:tblCellMar>
          <w:left w:w="0" w:type="dxa"/>
          <w:right w:w="0" w:type="dxa"/>
        </w:tblCellMar>
        <w:tblLook w:val="01E0" w:firstRow="1" w:lastRow="1" w:firstColumn="1" w:lastColumn="1" w:noHBand="0" w:noVBand="0"/>
      </w:tblPr>
      <w:tblGrid>
        <w:gridCol w:w="1355"/>
        <w:gridCol w:w="3036"/>
        <w:gridCol w:w="3185"/>
        <w:gridCol w:w="3007"/>
      </w:tblGrid>
      <w:tr w:rsidR="001F3B8B" w14:paraId="5622CB32" w14:textId="77777777" w:rsidTr="000466FE">
        <w:trPr>
          <w:trHeight w:val="452"/>
        </w:trPr>
        <w:tc>
          <w:tcPr>
            <w:tcW w:w="1355" w:type="dxa"/>
            <w:shd w:val="clear" w:color="auto" w:fill="D9D9D9" w:themeFill="background1" w:themeFillShade="D9"/>
          </w:tcPr>
          <w:p w14:paraId="0299217A" w14:textId="77777777" w:rsidR="001F3B8B" w:rsidRDefault="001F3B8B">
            <w:pPr>
              <w:pStyle w:val="TableParagraph"/>
              <w:rPr>
                <w:rFonts w:ascii="Times New Roman"/>
                <w:sz w:val="16"/>
              </w:rPr>
            </w:pPr>
          </w:p>
        </w:tc>
        <w:tc>
          <w:tcPr>
            <w:tcW w:w="3036" w:type="dxa"/>
            <w:shd w:val="clear" w:color="auto" w:fill="D9D9D9" w:themeFill="background1" w:themeFillShade="D9"/>
          </w:tcPr>
          <w:p w14:paraId="47A5FECA" w14:textId="77777777" w:rsidR="001F3B8B" w:rsidRDefault="001F3B8B">
            <w:pPr>
              <w:pStyle w:val="TableParagraph"/>
              <w:spacing w:before="101"/>
              <w:ind w:left="86"/>
              <w:rPr>
                <w:b/>
                <w:sz w:val="28"/>
              </w:rPr>
            </w:pPr>
            <w:r>
              <w:rPr>
                <w:b/>
                <w:color w:val="231F20"/>
                <w:sz w:val="28"/>
              </w:rPr>
              <w:t>Actor</w:t>
            </w:r>
          </w:p>
        </w:tc>
        <w:tc>
          <w:tcPr>
            <w:tcW w:w="3185" w:type="dxa"/>
            <w:shd w:val="clear" w:color="auto" w:fill="D9D9D9" w:themeFill="background1" w:themeFillShade="D9"/>
          </w:tcPr>
          <w:p w14:paraId="462C7170" w14:textId="77777777" w:rsidR="001F3B8B" w:rsidRDefault="001F3B8B">
            <w:pPr>
              <w:pStyle w:val="TableParagraph"/>
              <w:spacing w:before="101"/>
              <w:ind w:left="85"/>
              <w:rPr>
                <w:b/>
                <w:sz w:val="28"/>
              </w:rPr>
            </w:pPr>
            <w:r>
              <w:rPr>
                <w:b/>
                <w:color w:val="231F20"/>
                <w:sz w:val="28"/>
              </w:rPr>
              <w:t>Ally</w:t>
            </w:r>
          </w:p>
        </w:tc>
        <w:tc>
          <w:tcPr>
            <w:tcW w:w="3007" w:type="dxa"/>
            <w:shd w:val="clear" w:color="auto" w:fill="D9D9D9" w:themeFill="background1" w:themeFillShade="D9"/>
          </w:tcPr>
          <w:p w14:paraId="3208AF4E" w14:textId="77777777" w:rsidR="001F3B8B" w:rsidRDefault="001F3B8B">
            <w:pPr>
              <w:pStyle w:val="TableParagraph"/>
              <w:spacing w:before="101"/>
              <w:ind w:left="84"/>
              <w:rPr>
                <w:b/>
                <w:sz w:val="28"/>
              </w:rPr>
            </w:pPr>
            <w:r>
              <w:rPr>
                <w:b/>
                <w:color w:val="231F20"/>
                <w:sz w:val="28"/>
              </w:rPr>
              <w:t>Accomplice</w:t>
            </w:r>
          </w:p>
        </w:tc>
      </w:tr>
      <w:tr w:rsidR="001F3B8B" w14:paraId="175C631E" w14:textId="77777777" w:rsidTr="000466FE">
        <w:trPr>
          <w:trHeight w:val="2084"/>
        </w:trPr>
        <w:tc>
          <w:tcPr>
            <w:tcW w:w="1355" w:type="dxa"/>
            <w:shd w:val="clear" w:color="auto" w:fill="FFFFFF" w:themeFill="background1"/>
          </w:tcPr>
          <w:p w14:paraId="0FDA30A2" w14:textId="77777777" w:rsidR="001F3B8B" w:rsidRDefault="001F3B8B">
            <w:pPr>
              <w:pStyle w:val="TableParagraph"/>
              <w:spacing w:after="1"/>
              <w:rPr>
                <w:rFonts w:ascii="Times New Roman"/>
                <w:sz w:val="9"/>
              </w:rPr>
            </w:pPr>
          </w:p>
          <w:p w14:paraId="408866CE" w14:textId="77777777" w:rsidR="001F3B8B" w:rsidRDefault="001F3B8B">
            <w:pPr>
              <w:pStyle w:val="TableParagraph"/>
              <w:ind w:left="148"/>
              <w:rPr>
                <w:rFonts w:ascii="Times New Roman"/>
                <w:sz w:val="20"/>
              </w:rPr>
            </w:pPr>
            <w:r>
              <w:rPr>
                <w:rFonts w:ascii="Times New Roman"/>
                <w:noProof/>
                <w:sz w:val="20"/>
              </w:rPr>
              <w:drawing>
                <wp:inline distT="0" distB="0" distL="0" distR="0" wp14:anchorId="6509DED1" wp14:editId="235B0973">
                  <wp:extent cx="632495" cy="650631"/>
                  <wp:effectExtent l="0" t="0" r="0" b="0"/>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5" cstate="print"/>
                          <a:stretch>
                            <a:fillRect/>
                          </a:stretch>
                        </pic:blipFill>
                        <pic:spPr>
                          <a:xfrm>
                            <a:off x="0" y="0"/>
                            <a:ext cx="643357" cy="661805"/>
                          </a:xfrm>
                          <a:prstGeom prst="rect">
                            <a:avLst/>
                          </a:prstGeom>
                        </pic:spPr>
                      </pic:pic>
                    </a:graphicData>
                  </a:graphic>
                </wp:inline>
              </w:drawing>
            </w:r>
          </w:p>
          <w:p w14:paraId="4BDCD044" w14:textId="77777777" w:rsidR="001F3B8B" w:rsidRDefault="001F3B8B">
            <w:pPr>
              <w:pStyle w:val="TableParagraph"/>
              <w:spacing w:before="9"/>
              <w:rPr>
                <w:rFonts w:ascii="Times New Roman"/>
                <w:sz w:val="26"/>
              </w:rPr>
            </w:pPr>
          </w:p>
          <w:p w14:paraId="712E9BF7" w14:textId="77777777" w:rsidR="001F3B8B" w:rsidRPr="001F3B8B" w:rsidRDefault="001F3B8B" w:rsidP="001F3B8B">
            <w:r w:rsidRPr="001F3B8B">
              <w:t>Your Art</w:t>
            </w:r>
          </w:p>
        </w:tc>
        <w:tc>
          <w:tcPr>
            <w:tcW w:w="3036" w:type="dxa"/>
            <w:shd w:val="clear" w:color="auto" w:fill="FFFFFF" w:themeFill="background1"/>
          </w:tcPr>
          <w:p w14:paraId="242235B6" w14:textId="77777777" w:rsidR="001F3B8B" w:rsidRDefault="001F3B8B">
            <w:pPr>
              <w:pStyle w:val="TableParagraph"/>
              <w:spacing w:before="98" w:line="259" w:lineRule="auto"/>
              <w:ind w:left="86" w:right="165"/>
              <w:rPr>
                <w:sz w:val="17"/>
              </w:rPr>
            </w:pPr>
            <w:r>
              <w:rPr>
                <w:color w:val="231F20"/>
                <w:sz w:val="17"/>
              </w:rPr>
              <w:t>Consume (enjoy, purchase) art, in all forms, produced by non-white people. Could include attending performances, choosing specific movies and documentaries, etc. (See Self-Education above).</w:t>
            </w:r>
          </w:p>
        </w:tc>
        <w:tc>
          <w:tcPr>
            <w:tcW w:w="3185" w:type="dxa"/>
            <w:shd w:val="clear" w:color="auto" w:fill="FFFFFF" w:themeFill="background1"/>
          </w:tcPr>
          <w:p w14:paraId="4F735F02" w14:textId="77777777" w:rsidR="001F3B8B" w:rsidRDefault="001F3B8B">
            <w:pPr>
              <w:pStyle w:val="TableParagraph"/>
              <w:spacing w:before="98" w:line="259" w:lineRule="auto"/>
              <w:ind w:left="85"/>
              <w:rPr>
                <w:sz w:val="17"/>
              </w:rPr>
            </w:pPr>
            <w:r>
              <w:rPr>
                <w:color w:val="231F20"/>
                <w:sz w:val="17"/>
              </w:rPr>
              <w:t>Create visual art, poetry, films, websites, social media campaigns, etc., that address what you see as the role for white people in struggles for racial justice</w:t>
            </w:r>
          </w:p>
        </w:tc>
        <w:tc>
          <w:tcPr>
            <w:tcW w:w="3007" w:type="dxa"/>
            <w:shd w:val="clear" w:color="auto" w:fill="FFFFFF" w:themeFill="background1"/>
          </w:tcPr>
          <w:p w14:paraId="1810AC0A" w14:textId="77777777" w:rsidR="001F3B8B" w:rsidRDefault="001F3B8B">
            <w:pPr>
              <w:pStyle w:val="TableParagraph"/>
              <w:spacing w:before="98" w:line="259" w:lineRule="auto"/>
              <w:ind w:left="84"/>
              <w:rPr>
                <w:sz w:val="17"/>
              </w:rPr>
            </w:pPr>
            <w:r>
              <w:rPr>
                <w:color w:val="231F20"/>
                <w:sz w:val="17"/>
              </w:rPr>
              <w:t>Organize and fund opportunities for people from directly impacted communities to share their art.</w:t>
            </w:r>
          </w:p>
        </w:tc>
      </w:tr>
      <w:tr w:rsidR="001F3B8B" w14:paraId="5141C3C7" w14:textId="77777777" w:rsidTr="000466FE">
        <w:trPr>
          <w:trHeight w:val="1518"/>
        </w:trPr>
        <w:tc>
          <w:tcPr>
            <w:tcW w:w="1355" w:type="dxa"/>
            <w:shd w:val="clear" w:color="auto" w:fill="FFFFFF" w:themeFill="background1"/>
          </w:tcPr>
          <w:p w14:paraId="4E532A1F" w14:textId="77777777" w:rsidR="001F3B8B" w:rsidRDefault="001F3B8B">
            <w:pPr>
              <w:pStyle w:val="TableParagraph"/>
              <w:spacing w:after="1"/>
              <w:rPr>
                <w:rFonts w:ascii="Times New Roman"/>
                <w:sz w:val="9"/>
              </w:rPr>
            </w:pPr>
          </w:p>
          <w:p w14:paraId="6783D840" w14:textId="77777777" w:rsidR="001F3B8B" w:rsidRDefault="001F3B8B">
            <w:pPr>
              <w:pStyle w:val="TableParagraph"/>
              <w:ind w:left="145"/>
              <w:rPr>
                <w:rFonts w:ascii="Times New Roman"/>
                <w:sz w:val="20"/>
              </w:rPr>
            </w:pPr>
            <w:r>
              <w:rPr>
                <w:rFonts w:ascii="Times New Roman"/>
                <w:noProof/>
                <w:sz w:val="20"/>
              </w:rPr>
              <w:drawing>
                <wp:inline distT="0" distB="0" distL="0" distR="0" wp14:anchorId="4A84A39F" wp14:editId="427C6663">
                  <wp:extent cx="611893" cy="463062"/>
                  <wp:effectExtent l="0" t="0" r="0" b="0"/>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6" cstate="print"/>
                          <a:stretch>
                            <a:fillRect/>
                          </a:stretch>
                        </pic:blipFill>
                        <pic:spPr>
                          <a:xfrm>
                            <a:off x="0" y="0"/>
                            <a:ext cx="621188" cy="470096"/>
                          </a:xfrm>
                          <a:prstGeom prst="rect">
                            <a:avLst/>
                          </a:prstGeom>
                        </pic:spPr>
                      </pic:pic>
                    </a:graphicData>
                  </a:graphic>
                </wp:inline>
              </w:drawing>
            </w:r>
          </w:p>
          <w:p w14:paraId="480C0C28" w14:textId="77777777" w:rsidR="001F3B8B" w:rsidRDefault="001F3B8B">
            <w:pPr>
              <w:pStyle w:val="TableParagraph"/>
              <w:spacing w:before="10"/>
              <w:rPr>
                <w:rFonts w:ascii="Times New Roman"/>
                <w:sz w:val="25"/>
              </w:rPr>
            </w:pPr>
          </w:p>
          <w:p w14:paraId="113B2C82" w14:textId="77777777" w:rsidR="001F3B8B" w:rsidRPr="001F3B8B" w:rsidRDefault="001F3B8B" w:rsidP="001F3B8B">
            <w:r w:rsidRPr="001F3B8B">
              <w:t>Your Home</w:t>
            </w:r>
          </w:p>
        </w:tc>
        <w:tc>
          <w:tcPr>
            <w:tcW w:w="3036" w:type="dxa"/>
            <w:shd w:val="clear" w:color="auto" w:fill="FFFFFF" w:themeFill="background1"/>
          </w:tcPr>
          <w:p w14:paraId="26271FC4" w14:textId="77777777" w:rsidR="001F3B8B" w:rsidRDefault="001F3B8B">
            <w:pPr>
              <w:pStyle w:val="TableParagraph"/>
              <w:spacing w:before="98" w:line="290" w:lineRule="auto"/>
              <w:ind w:left="86"/>
              <w:rPr>
                <w:sz w:val="17"/>
              </w:rPr>
            </w:pPr>
            <w:r>
              <w:rPr>
                <w:color w:val="231F20"/>
                <w:sz w:val="17"/>
              </w:rPr>
              <w:t>Put up signs in your windows, on your lawn, inside, like a Black Lives Matter poster</w:t>
            </w:r>
          </w:p>
        </w:tc>
        <w:tc>
          <w:tcPr>
            <w:tcW w:w="3185" w:type="dxa"/>
            <w:shd w:val="clear" w:color="auto" w:fill="FFFFFF" w:themeFill="background1"/>
          </w:tcPr>
          <w:p w14:paraId="45FA5FF2" w14:textId="77777777" w:rsidR="001F3B8B" w:rsidRDefault="001F3B8B">
            <w:pPr>
              <w:pStyle w:val="TableParagraph"/>
              <w:spacing w:before="98" w:line="290" w:lineRule="auto"/>
              <w:ind w:left="85"/>
              <w:rPr>
                <w:sz w:val="17"/>
              </w:rPr>
            </w:pPr>
            <w:r>
              <w:rPr>
                <w:color w:val="231F20"/>
                <w:sz w:val="17"/>
              </w:rPr>
              <w:t>Make your home available to organizers who need safe, accessible, welcoming spaces to meet, plan actions, etc.</w:t>
            </w:r>
          </w:p>
        </w:tc>
        <w:tc>
          <w:tcPr>
            <w:tcW w:w="3007" w:type="dxa"/>
            <w:shd w:val="clear" w:color="auto" w:fill="FFFFFF" w:themeFill="background1"/>
          </w:tcPr>
          <w:p w14:paraId="313F942B" w14:textId="77777777" w:rsidR="001F3B8B" w:rsidRDefault="001F3B8B">
            <w:pPr>
              <w:pStyle w:val="TableParagraph"/>
              <w:spacing w:before="98" w:line="290" w:lineRule="auto"/>
              <w:ind w:left="84"/>
              <w:rPr>
                <w:sz w:val="17"/>
              </w:rPr>
            </w:pPr>
            <w:r>
              <w:rPr>
                <w:color w:val="231F20"/>
                <w:sz w:val="17"/>
              </w:rPr>
              <w:t>Provide free housing (do you have an extra bedroom?) to activists, organizers, or educators of Color</w:t>
            </w:r>
          </w:p>
        </w:tc>
      </w:tr>
    </w:tbl>
    <w:p w14:paraId="63008561" w14:textId="3C003E8B" w:rsidR="00CA563B" w:rsidRDefault="00CA563B"/>
    <w:p w14:paraId="0AE70C49" w14:textId="77777777" w:rsidR="001E3CF1" w:rsidRPr="001E3CF1" w:rsidRDefault="001E3CF1" w:rsidP="001E3CF1">
      <w:pPr>
        <w:widowControl/>
        <w:kinsoku w:val="0"/>
        <w:overflowPunct w:val="0"/>
        <w:adjustRightInd w:val="0"/>
        <w:rPr>
          <w:rFonts w:ascii="Times New Roman" w:eastAsiaTheme="minorHAnsi" w:hAnsi="Times New Roman" w:cs="Times New Roman"/>
          <w:sz w:val="20"/>
          <w:szCs w:val="20"/>
        </w:rPr>
      </w:pPr>
    </w:p>
    <w:tbl>
      <w:tblPr>
        <w:tblpPr w:leftFromText="180" w:rightFromText="180" w:vertAnchor="page" w:horzAnchor="margin" w:tblpY="741"/>
        <w:tblW w:w="0" w:type="auto"/>
        <w:tblCellMar>
          <w:left w:w="0" w:type="dxa"/>
          <w:right w:w="0" w:type="dxa"/>
        </w:tblCellMar>
        <w:tblLook w:val="0000" w:firstRow="0" w:lastRow="0" w:firstColumn="0" w:lastColumn="0" w:noHBand="0" w:noVBand="0"/>
      </w:tblPr>
      <w:tblGrid>
        <w:gridCol w:w="3323"/>
        <w:gridCol w:w="3845"/>
        <w:gridCol w:w="3648"/>
      </w:tblGrid>
      <w:tr w:rsidR="001E3CF1" w:rsidRPr="001E3CF1" w14:paraId="6F27AD52" w14:textId="77777777" w:rsidTr="001E3CF1">
        <w:tblPrEx>
          <w:tblCellMar>
            <w:top w:w="0" w:type="dxa"/>
            <w:left w:w="0" w:type="dxa"/>
            <w:bottom w:w="0" w:type="dxa"/>
            <w:right w:w="0" w:type="dxa"/>
          </w:tblCellMar>
        </w:tblPrEx>
        <w:trPr>
          <w:trHeight w:val="8760"/>
        </w:trPr>
        <w:tc>
          <w:tcPr>
            <w:tcW w:w="0" w:type="auto"/>
            <w:tcBorders>
              <w:top w:val="single" w:sz="6" w:space="0" w:color="000000"/>
              <w:left w:val="single" w:sz="6" w:space="0" w:color="000000"/>
              <w:bottom w:val="single" w:sz="6" w:space="0" w:color="000000"/>
              <w:right w:val="single" w:sz="6" w:space="0" w:color="000000"/>
            </w:tcBorders>
            <w:shd w:val="clear" w:color="auto" w:fill="auto"/>
          </w:tcPr>
          <w:p w14:paraId="7D420DA7" w14:textId="77777777" w:rsidR="001E3CF1" w:rsidRPr="001E3CF1" w:rsidRDefault="001E3CF1" w:rsidP="001E3CF1">
            <w:pPr>
              <w:widowControl/>
              <w:kinsoku w:val="0"/>
              <w:overflowPunct w:val="0"/>
              <w:adjustRightInd w:val="0"/>
              <w:spacing w:before="119"/>
              <w:ind w:left="157"/>
              <w:rPr>
                <w:rFonts w:eastAsiaTheme="minorHAnsi"/>
                <w:sz w:val="48"/>
                <w:szCs w:val="48"/>
              </w:rPr>
            </w:pPr>
            <w:bookmarkStart w:id="0" w:name="_GoBack"/>
            <w:bookmarkEnd w:id="0"/>
            <w:r w:rsidRPr="001E3CF1">
              <w:rPr>
                <w:rFonts w:eastAsiaTheme="minorHAnsi"/>
                <w:sz w:val="48"/>
                <w:szCs w:val="48"/>
              </w:rPr>
              <w:lastRenderedPageBreak/>
              <w:t>Actor</w:t>
            </w:r>
          </w:p>
          <w:p w14:paraId="6A12C929" w14:textId="77777777" w:rsidR="001E3CF1" w:rsidRPr="001E3CF1" w:rsidRDefault="001E3CF1" w:rsidP="001E3CF1">
            <w:pPr>
              <w:widowControl/>
              <w:kinsoku w:val="0"/>
              <w:overflowPunct w:val="0"/>
              <w:adjustRightInd w:val="0"/>
              <w:spacing w:before="2"/>
              <w:rPr>
                <w:rFonts w:ascii="Times New Roman" w:eastAsiaTheme="minorHAnsi" w:hAnsi="Times New Roman" w:cs="Times New Roman"/>
                <w:sz w:val="51"/>
                <w:szCs w:val="51"/>
              </w:rPr>
            </w:pPr>
          </w:p>
          <w:p w14:paraId="6DBC0FB8" w14:textId="77777777" w:rsidR="001E3CF1" w:rsidRPr="001E3CF1" w:rsidRDefault="001E3CF1" w:rsidP="001E3CF1">
            <w:pPr>
              <w:widowControl/>
              <w:kinsoku w:val="0"/>
              <w:overflowPunct w:val="0"/>
              <w:adjustRightInd w:val="0"/>
              <w:spacing w:line="247" w:lineRule="auto"/>
              <w:ind w:left="157" w:right="102"/>
              <w:rPr>
                <w:rFonts w:eastAsiaTheme="minorHAnsi"/>
                <w:sz w:val="24"/>
                <w:szCs w:val="24"/>
              </w:rPr>
            </w:pPr>
            <w:r w:rsidRPr="001E3CF1">
              <w:rPr>
                <w:rFonts w:eastAsiaTheme="minorHAnsi"/>
                <w:sz w:val="24"/>
                <w:szCs w:val="24"/>
              </w:rPr>
              <w:t xml:space="preserve">The actions of an Actor do not disrupt the status quo, much the same as a spectator at a </w:t>
            </w:r>
            <w:proofErr w:type="gramStart"/>
            <w:r w:rsidRPr="001E3CF1">
              <w:rPr>
                <w:rFonts w:eastAsiaTheme="minorHAnsi"/>
                <w:sz w:val="24"/>
                <w:szCs w:val="24"/>
              </w:rPr>
              <w:t>game,</w:t>
            </w:r>
            <w:proofErr w:type="gramEnd"/>
            <w:r w:rsidRPr="001E3CF1">
              <w:rPr>
                <w:rFonts w:eastAsiaTheme="minorHAnsi"/>
                <w:sz w:val="24"/>
                <w:szCs w:val="24"/>
              </w:rPr>
              <w:t xml:space="preserve"> </w:t>
            </w:r>
            <w:r w:rsidRPr="001E3CF1">
              <w:rPr>
                <w:rFonts w:eastAsiaTheme="minorHAnsi"/>
                <w:spacing w:val="-5"/>
                <w:sz w:val="24"/>
                <w:szCs w:val="24"/>
              </w:rPr>
              <w:t xml:space="preserve">both </w:t>
            </w:r>
            <w:r w:rsidRPr="001E3CF1">
              <w:rPr>
                <w:rFonts w:eastAsiaTheme="minorHAnsi"/>
                <w:sz w:val="24"/>
                <w:szCs w:val="24"/>
              </w:rPr>
              <w:t xml:space="preserve">have only a nominal effect in shifting an overall outcome. Such systems </w:t>
            </w:r>
            <w:proofErr w:type="gramStart"/>
            <w:r w:rsidRPr="001E3CF1">
              <w:rPr>
                <w:rFonts w:eastAsiaTheme="minorHAnsi"/>
                <w:sz w:val="24"/>
                <w:szCs w:val="24"/>
              </w:rPr>
              <w:t>are challenged</w:t>
            </w:r>
            <w:proofErr w:type="gramEnd"/>
            <w:r w:rsidRPr="001E3CF1">
              <w:rPr>
                <w:rFonts w:eastAsiaTheme="minorHAnsi"/>
                <w:sz w:val="24"/>
                <w:szCs w:val="24"/>
              </w:rPr>
              <w:t xml:space="preserve"> when actors shift or couple their actions with those from Allies and/or Accomplices.</w:t>
            </w:r>
          </w:p>
          <w:p w14:paraId="62B40046" w14:textId="77777777" w:rsidR="001E3CF1" w:rsidRPr="001E3CF1" w:rsidRDefault="001E3CF1" w:rsidP="001E3CF1">
            <w:pPr>
              <w:widowControl/>
              <w:kinsoku w:val="0"/>
              <w:overflowPunct w:val="0"/>
              <w:adjustRightInd w:val="0"/>
              <w:spacing w:before="2"/>
              <w:rPr>
                <w:rFonts w:ascii="Times New Roman" w:eastAsiaTheme="minorHAnsi" w:hAnsi="Times New Roman" w:cs="Times New Roman"/>
                <w:sz w:val="25"/>
                <w:szCs w:val="25"/>
              </w:rPr>
            </w:pPr>
          </w:p>
          <w:p w14:paraId="2E7B7624" w14:textId="77777777" w:rsidR="001E3CF1" w:rsidRPr="001E3CF1" w:rsidRDefault="001E3CF1" w:rsidP="001E3CF1">
            <w:pPr>
              <w:widowControl/>
              <w:kinsoku w:val="0"/>
              <w:overflowPunct w:val="0"/>
              <w:adjustRightInd w:val="0"/>
              <w:spacing w:line="247" w:lineRule="auto"/>
              <w:ind w:left="157" w:right="338"/>
              <w:rPr>
                <w:rFonts w:eastAsiaTheme="minorHAnsi"/>
                <w:sz w:val="24"/>
                <w:szCs w:val="24"/>
              </w:rPr>
            </w:pPr>
            <w:r w:rsidRPr="001E3CF1">
              <w:rPr>
                <w:rFonts w:eastAsiaTheme="minorHAnsi"/>
                <w:sz w:val="24"/>
                <w:szCs w:val="24"/>
              </w:rPr>
              <w:t xml:space="preserve">The actions of an Actor do not explicitly name or challenge the pillars of White </w:t>
            </w:r>
            <w:proofErr w:type="gramStart"/>
            <w:r w:rsidRPr="001E3CF1">
              <w:rPr>
                <w:rFonts w:eastAsiaTheme="minorHAnsi"/>
                <w:sz w:val="24"/>
                <w:szCs w:val="24"/>
              </w:rPr>
              <w:t>supremacy which</w:t>
            </w:r>
            <w:proofErr w:type="gramEnd"/>
            <w:r w:rsidRPr="001E3CF1">
              <w:rPr>
                <w:rFonts w:eastAsiaTheme="minorHAnsi"/>
                <w:sz w:val="24"/>
                <w:szCs w:val="24"/>
              </w:rPr>
              <w:t xml:space="preserve"> is necessary for meaningful progress towards racial justice.</w:t>
            </w:r>
          </w:p>
          <w:p w14:paraId="51700E75" w14:textId="77777777" w:rsidR="001E3CF1" w:rsidRPr="001E3CF1" w:rsidRDefault="001E3CF1" w:rsidP="001E3CF1">
            <w:pPr>
              <w:widowControl/>
              <w:kinsoku w:val="0"/>
              <w:overflowPunct w:val="0"/>
              <w:adjustRightInd w:val="0"/>
              <w:rPr>
                <w:rFonts w:ascii="Times New Roman" w:eastAsiaTheme="minorHAnsi" w:hAnsi="Times New Roman" w:cs="Times New Roman"/>
                <w:sz w:val="25"/>
                <w:szCs w:val="25"/>
              </w:rPr>
            </w:pPr>
          </w:p>
          <w:p w14:paraId="52E76E01" w14:textId="77777777" w:rsidR="001E3CF1" w:rsidRPr="001E3CF1" w:rsidRDefault="001E3CF1" w:rsidP="001E3CF1">
            <w:pPr>
              <w:widowControl/>
              <w:kinsoku w:val="0"/>
              <w:overflowPunct w:val="0"/>
              <w:adjustRightInd w:val="0"/>
              <w:spacing w:before="1" w:line="247" w:lineRule="auto"/>
              <w:ind w:left="157" w:right="101"/>
              <w:rPr>
                <w:rFonts w:eastAsiaTheme="minorHAnsi"/>
                <w:i/>
                <w:iCs/>
                <w:sz w:val="24"/>
                <w:szCs w:val="24"/>
              </w:rPr>
            </w:pPr>
            <w:r w:rsidRPr="001E3CF1">
              <w:rPr>
                <w:rFonts w:eastAsiaTheme="minorHAnsi"/>
                <w:sz w:val="24"/>
                <w:szCs w:val="24"/>
              </w:rPr>
              <w:t xml:space="preserve">There is an excellent quote by </w:t>
            </w:r>
            <w:proofErr w:type="spellStart"/>
            <w:r w:rsidRPr="001E3CF1">
              <w:rPr>
                <w:rFonts w:eastAsiaTheme="minorHAnsi"/>
                <w:sz w:val="24"/>
                <w:szCs w:val="24"/>
              </w:rPr>
              <w:t>Lilla</w:t>
            </w:r>
            <w:proofErr w:type="spellEnd"/>
            <w:r w:rsidRPr="001E3CF1">
              <w:rPr>
                <w:rFonts w:eastAsiaTheme="minorHAnsi"/>
                <w:sz w:val="24"/>
                <w:szCs w:val="24"/>
              </w:rPr>
              <w:t xml:space="preserve"> Watson on need for Actors to shift to Accomplices: </w:t>
            </w:r>
            <w:r w:rsidRPr="001E3CF1">
              <w:rPr>
                <w:rFonts w:eastAsiaTheme="minorHAnsi"/>
                <w:i/>
                <w:iCs/>
                <w:sz w:val="24"/>
                <w:szCs w:val="24"/>
              </w:rPr>
              <w:t xml:space="preserve">“If you have come here to help me, you’re wasting your time. If you have come because your liberation is bound </w:t>
            </w:r>
            <w:r w:rsidRPr="001E3CF1">
              <w:rPr>
                <w:rFonts w:eastAsiaTheme="minorHAnsi"/>
                <w:i/>
                <w:iCs/>
                <w:spacing w:val="-9"/>
                <w:sz w:val="24"/>
                <w:szCs w:val="24"/>
              </w:rPr>
              <w:t xml:space="preserve">up </w:t>
            </w:r>
            <w:r w:rsidRPr="001E3CF1">
              <w:rPr>
                <w:rFonts w:eastAsiaTheme="minorHAnsi"/>
                <w:i/>
                <w:iCs/>
                <w:sz w:val="24"/>
                <w:szCs w:val="24"/>
              </w:rPr>
              <w:t>with mine, then let us work together.”</w:t>
            </w:r>
          </w:p>
        </w:tc>
        <w:tc>
          <w:tcPr>
            <w:tcW w:w="0" w:type="auto"/>
            <w:tcBorders>
              <w:top w:val="single" w:sz="6" w:space="0" w:color="000000"/>
              <w:left w:val="single" w:sz="6" w:space="0" w:color="000000"/>
              <w:bottom w:val="single" w:sz="6" w:space="0" w:color="000000"/>
              <w:right w:val="single" w:sz="6" w:space="0" w:color="000000"/>
            </w:tcBorders>
            <w:shd w:val="clear" w:color="auto" w:fill="auto"/>
          </w:tcPr>
          <w:p w14:paraId="1373EB7E" w14:textId="77777777" w:rsidR="001E3CF1" w:rsidRPr="001E3CF1" w:rsidRDefault="001E3CF1" w:rsidP="001E3CF1">
            <w:pPr>
              <w:widowControl/>
              <w:kinsoku w:val="0"/>
              <w:overflowPunct w:val="0"/>
              <w:adjustRightInd w:val="0"/>
              <w:spacing w:before="119"/>
              <w:ind w:left="157"/>
              <w:rPr>
                <w:rFonts w:eastAsiaTheme="minorHAnsi"/>
                <w:sz w:val="48"/>
                <w:szCs w:val="48"/>
              </w:rPr>
            </w:pPr>
            <w:r w:rsidRPr="001E3CF1">
              <w:rPr>
                <w:rFonts w:eastAsiaTheme="minorHAnsi"/>
                <w:sz w:val="48"/>
                <w:szCs w:val="48"/>
              </w:rPr>
              <w:t>Ally</w:t>
            </w:r>
          </w:p>
          <w:p w14:paraId="611DED0E" w14:textId="77777777" w:rsidR="001E3CF1" w:rsidRPr="001E3CF1" w:rsidRDefault="001E3CF1" w:rsidP="001E3CF1">
            <w:pPr>
              <w:widowControl/>
              <w:kinsoku w:val="0"/>
              <w:overflowPunct w:val="0"/>
              <w:adjustRightInd w:val="0"/>
              <w:spacing w:before="2"/>
              <w:rPr>
                <w:rFonts w:ascii="Times New Roman" w:eastAsiaTheme="minorHAnsi" w:hAnsi="Times New Roman" w:cs="Times New Roman"/>
                <w:sz w:val="51"/>
                <w:szCs w:val="51"/>
              </w:rPr>
            </w:pPr>
          </w:p>
          <w:p w14:paraId="541C1956" w14:textId="77777777" w:rsidR="001E3CF1" w:rsidRPr="001E3CF1" w:rsidRDefault="001E3CF1" w:rsidP="001E3CF1">
            <w:pPr>
              <w:widowControl/>
              <w:kinsoku w:val="0"/>
              <w:overflowPunct w:val="0"/>
              <w:adjustRightInd w:val="0"/>
              <w:spacing w:line="247" w:lineRule="auto"/>
              <w:ind w:left="157" w:right="169"/>
              <w:rPr>
                <w:rFonts w:eastAsiaTheme="minorHAnsi"/>
                <w:sz w:val="24"/>
                <w:szCs w:val="24"/>
              </w:rPr>
            </w:pPr>
            <w:r w:rsidRPr="001E3CF1">
              <w:rPr>
                <w:rFonts w:eastAsiaTheme="minorHAnsi"/>
                <w:sz w:val="24"/>
                <w:szCs w:val="24"/>
              </w:rPr>
              <w:t xml:space="preserve">Ally is typically considered a verb - one needs to act as an ally, and </w:t>
            </w:r>
            <w:proofErr w:type="spellStart"/>
            <w:proofErr w:type="gramStart"/>
            <w:r w:rsidRPr="001E3CF1">
              <w:rPr>
                <w:rFonts w:eastAsiaTheme="minorHAnsi"/>
                <w:sz w:val="24"/>
                <w:szCs w:val="24"/>
              </w:rPr>
              <w:t>can not</w:t>
            </w:r>
            <w:proofErr w:type="spellEnd"/>
            <w:proofErr w:type="gramEnd"/>
            <w:r w:rsidRPr="001E3CF1">
              <w:rPr>
                <w:rFonts w:eastAsiaTheme="minorHAnsi"/>
                <w:sz w:val="24"/>
                <w:szCs w:val="24"/>
              </w:rPr>
              <w:t xml:space="preserve"> bestow this title to themselves.</w:t>
            </w:r>
          </w:p>
          <w:p w14:paraId="5504DD9F" w14:textId="77777777" w:rsidR="001E3CF1" w:rsidRPr="001E3CF1" w:rsidRDefault="001E3CF1" w:rsidP="001E3CF1">
            <w:pPr>
              <w:widowControl/>
              <w:kinsoku w:val="0"/>
              <w:overflowPunct w:val="0"/>
              <w:adjustRightInd w:val="0"/>
              <w:spacing w:before="11"/>
              <w:rPr>
                <w:rFonts w:ascii="Times New Roman" w:eastAsiaTheme="minorHAnsi" w:hAnsi="Times New Roman" w:cs="Times New Roman"/>
                <w:sz w:val="24"/>
                <w:szCs w:val="24"/>
              </w:rPr>
            </w:pPr>
          </w:p>
          <w:p w14:paraId="36B6ED63" w14:textId="77777777" w:rsidR="001E3CF1" w:rsidRPr="001E3CF1" w:rsidRDefault="001E3CF1" w:rsidP="001E3CF1">
            <w:pPr>
              <w:widowControl/>
              <w:kinsoku w:val="0"/>
              <w:overflowPunct w:val="0"/>
              <w:adjustRightInd w:val="0"/>
              <w:spacing w:line="247" w:lineRule="auto"/>
              <w:ind w:left="157" w:right="195"/>
              <w:rPr>
                <w:rFonts w:eastAsiaTheme="minorHAnsi"/>
                <w:sz w:val="24"/>
                <w:szCs w:val="24"/>
              </w:rPr>
            </w:pPr>
            <w:r w:rsidRPr="001E3CF1">
              <w:rPr>
                <w:rFonts w:eastAsiaTheme="minorHAnsi"/>
                <w:sz w:val="24"/>
                <w:szCs w:val="24"/>
              </w:rPr>
              <w:t>The actions of an Ally have greater likelihood to challenge institutionalized racism, and White supremacy. An Ally is like a disrupter and educator in spaces dominated by Whiteness.</w:t>
            </w:r>
          </w:p>
          <w:p w14:paraId="22BDB387" w14:textId="77777777" w:rsidR="001E3CF1" w:rsidRPr="001E3CF1" w:rsidRDefault="001E3CF1" w:rsidP="001E3CF1">
            <w:pPr>
              <w:widowControl/>
              <w:kinsoku w:val="0"/>
              <w:overflowPunct w:val="0"/>
              <w:adjustRightInd w:val="0"/>
              <w:rPr>
                <w:rFonts w:ascii="Times New Roman" w:eastAsiaTheme="minorHAnsi" w:hAnsi="Times New Roman" w:cs="Times New Roman"/>
                <w:sz w:val="25"/>
                <w:szCs w:val="25"/>
              </w:rPr>
            </w:pPr>
          </w:p>
          <w:p w14:paraId="629CFD3C" w14:textId="77777777" w:rsidR="001E3CF1" w:rsidRPr="001E3CF1" w:rsidRDefault="001E3CF1" w:rsidP="001E3CF1">
            <w:pPr>
              <w:widowControl/>
              <w:kinsoku w:val="0"/>
              <w:overflowPunct w:val="0"/>
              <w:adjustRightInd w:val="0"/>
              <w:spacing w:line="247" w:lineRule="auto"/>
              <w:ind w:left="157" w:right="275"/>
              <w:rPr>
                <w:rFonts w:eastAsiaTheme="minorHAnsi"/>
                <w:sz w:val="24"/>
                <w:szCs w:val="24"/>
              </w:rPr>
            </w:pPr>
            <w:r w:rsidRPr="001E3CF1">
              <w:rPr>
                <w:rFonts w:eastAsiaTheme="minorHAnsi"/>
                <w:sz w:val="24"/>
                <w:szCs w:val="24"/>
              </w:rPr>
              <w:t xml:space="preserve">An Ally might find themselves at a social gathering in which something inappropriate </w:t>
            </w:r>
            <w:proofErr w:type="gramStart"/>
            <w:r w:rsidRPr="001E3CF1">
              <w:rPr>
                <w:rFonts w:eastAsiaTheme="minorHAnsi"/>
                <w:sz w:val="24"/>
                <w:szCs w:val="24"/>
              </w:rPr>
              <w:t>is being talked</w:t>
            </w:r>
            <w:proofErr w:type="gramEnd"/>
            <w:r w:rsidRPr="001E3CF1">
              <w:rPr>
                <w:rFonts w:eastAsiaTheme="minorHAnsi"/>
                <w:sz w:val="24"/>
                <w:szCs w:val="24"/>
              </w:rPr>
              <w:t xml:space="preserve"> about. Instead of allowing that space to incubate Whiteness, the Ally wisely disrupts the conversation, and takes the opportunity to educate those present.</w:t>
            </w:r>
          </w:p>
          <w:p w14:paraId="3BABD3AB" w14:textId="77777777" w:rsidR="001E3CF1" w:rsidRPr="001E3CF1" w:rsidRDefault="001E3CF1" w:rsidP="001E3CF1">
            <w:pPr>
              <w:widowControl/>
              <w:kinsoku w:val="0"/>
              <w:overflowPunct w:val="0"/>
              <w:adjustRightInd w:val="0"/>
              <w:spacing w:before="1"/>
              <w:rPr>
                <w:rFonts w:ascii="Times New Roman" w:eastAsiaTheme="minorHAnsi" w:hAnsi="Times New Roman" w:cs="Times New Roman"/>
                <w:sz w:val="25"/>
                <w:szCs w:val="25"/>
              </w:rPr>
            </w:pPr>
          </w:p>
          <w:p w14:paraId="49E41E0A" w14:textId="77777777" w:rsidR="001E3CF1" w:rsidRPr="001E3CF1" w:rsidRDefault="001E3CF1" w:rsidP="001E3CF1">
            <w:pPr>
              <w:widowControl/>
              <w:kinsoku w:val="0"/>
              <w:overflowPunct w:val="0"/>
              <w:adjustRightInd w:val="0"/>
              <w:spacing w:line="247" w:lineRule="auto"/>
              <w:ind w:left="157" w:right="106"/>
              <w:rPr>
                <w:rFonts w:eastAsiaTheme="minorHAnsi"/>
                <w:spacing w:val="-3"/>
                <w:sz w:val="24"/>
                <w:szCs w:val="24"/>
              </w:rPr>
            </w:pPr>
            <w:r w:rsidRPr="001E3CF1">
              <w:rPr>
                <w:rFonts w:eastAsiaTheme="minorHAnsi"/>
                <w:sz w:val="24"/>
                <w:szCs w:val="24"/>
              </w:rPr>
              <w:t>Being an Ally is not an invitation to be in Black and Brown spaces to gain brownie points, lead, take over, or explain. Keep in mind that as White people, whether as an Actor, Ally or Accomplice, we are still part of the 'oppressor class'. This means we have to be very creative in flipping our privilege to help Black, Brown and Indigenous</w:t>
            </w:r>
            <w:r w:rsidRPr="001E3CF1">
              <w:rPr>
                <w:rFonts w:eastAsiaTheme="minorHAnsi"/>
                <w:spacing w:val="6"/>
                <w:sz w:val="24"/>
                <w:szCs w:val="24"/>
              </w:rPr>
              <w:t xml:space="preserve"> </w:t>
            </w:r>
            <w:r w:rsidRPr="001E3CF1">
              <w:rPr>
                <w:rFonts w:eastAsiaTheme="minorHAnsi"/>
                <w:spacing w:val="-3"/>
                <w:sz w:val="24"/>
                <w:szCs w:val="24"/>
              </w:rPr>
              <w:t>peoples.</w:t>
            </w:r>
          </w:p>
          <w:p w14:paraId="4F613415" w14:textId="77777777" w:rsidR="001E3CF1" w:rsidRPr="001E3CF1" w:rsidRDefault="001E3CF1" w:rsidP="001E3CF1">
            <w:pPr>
              <w:widowControl/>
              <w:kinsoku w:val="0"/>
              <w:overflowPunct w:val="0"/>
              <w:adjustRightInd w:val="0"/>
              <w:spacing w:before="2"/>
              <w:rPr>
                <w:rFonts w:ascii="Times New Roman" w:eastAsiaTheme="minorHAnsi" w:hAnsi="Times New Roman" w:cs="Times New Roman"/>
                <w:sz w:val="25"/>
                <w:szCs w:val="25"/>
              </w:rPr>
            </w:pPr>
          </w:p>
          <w:p w14:paraId="5F17EA49" w14:textId="77777777" w:rsidR="001E3CF1" w:rsidRPr="001E3CF1" w:rsidRDefault="001E3CF1" w:rsidP="001E3CF1">
            <w:pPr>
              <w:widowControl/>
              <w:kinsoku w:val="0"/>
              <w:overflowPunct w:val="0"/>
              <w:adjustRightInd w:val="0"/>
              <w:spacing w:line="247" w:lineRule="auto"/>
              <w:ind w:left="157" w:right="622"/>
              <w:rPr>
                <w:rFonts w:eastAsiaTheme="minorHAnsi"/>
                <w:sz w:val="24"/>
                <w:szCs w:val="24"/>
              </w:rPr>
            </w:pPr>
            <w:r w:rsidRPr="001E3CF1">
              <w:rPr>
                <w:rFonts w:eastAsiaTheme="minorHAnsi"/>
                <w:sz w:val="24"/>
                <w:szCs w:val="24"/>
              </w:rPr>
              <w:t>Allies constantly educate themselves, and do not take breaks.</w:t>
            </w:r>
          </w:p>
          <w:p w14:paraId="3383D87F" w14:textId="77777777" w:rsidR="001E3CF1" w:rsidRPr="001E3CF1" w:rsidRDefault="001E3CF1" w:rsidP="001E3CF1">
            <w:pPr>
              <w:widowControl/>
              <w:kinsoku w:val="0"/>
              <w:overflowPunct w:val="0"/>
              <w:adjustRightInd w:val="0"/>
              <w:spacing w:before="11"/>
              <w:rPr>
                <w:rFonts w:ascii="Times New Roman" w:eastAsiaTheme="minorHAnsi" w:hAnsi="Times New Roman" w:cs="Times New Roman"/>
                <w:sz w:val="24"/>
                <w:szCs w:val="24"/>
              </w:rPr>
            </w:pPr>
          </w:p>
          <w:p w14:paraId="64156224" w14:textId="77777777" w:rsidR="001E3CF1" w:rsidRPr="001E3CF1" w:rsidRDefault="001E3CF1" w:rsidP="001E3CF1">
            <w:pPr>
              <w:widowControl/>
              <w:kinsoku w:val="0"/>
              <w:overflowPunct w:val="0"/>
              <w:adjustRightInd w:val="0"/>
              <w:ind w:left="157"/>
              <w:rPr>
                <w:rFonts w:eastAsiaTheme="minorHAnsi"/>
                <w:color w:val="1154CC"/>
                <w:sz w:val="24"/>
                <w:szCs w:val="24"/>
              </w:rPr>
            </w:pPr>
            <w:proofErr w:type="spellStart"/>
            <w:r w:rsidRPr="001E3CF1">
              <w:rPr>
                <w:rFonts w:eastAsiaTheme="minorHAnsi"/>
                <w:b/>
                <w:bCs/>
                <w:sz w:val="24"/>
                <w:szCs w:val="24"/>
              </w:rPr>
              <w:t>Franchesca</w:t>
            </w:r>
            <w:proofErr w:type="spellEnd"/>
            <w:r w:rsidRPr="001E3CF1">
              <w:rPr>
                <w:rFonts w:eastAsiaTheme="minorHAnsi"/>
                <w:b/>
                <w:bCs/>
                <w:sz w:val="24"/>
                <w:szCs w:val="24"/>
              </w:rPr>
              <w:t xml:space="preserve"> Ramsey’s Video</w:t>
            </w:r>
            <w:r w:rsidRPr="001E3CF1">
              <w:rPr>
                <w:rFonts w:eastAsiaTheme="minorHAnsi"/>
                <w:sz w:val="24"/>
                <w:szCs w:val="24"/>
              </w:rPr>
              <w:t xml:space="preserve">: </w:t>
            </w:r>
            <w:hyperlink r:id="rId17" w:history="1">
              <w:r w:rsidRPr="001E3CF1">
                <w:rPr>
                  <w:rFonts w:eastAsiaTheme="minorHAnsi"/>
                  <w:color w:val="1154CC"/>
                  <w:sz w:val="24"/>
                  <w:szCs w:val="24"/>
                  <w:u w:val="single"/>
                </w:rPr>
                <w:t>5 Ways of Being an Ally</w:t>
              </w:r>
            </w:hyperlink>
          </w:p>
        </w:tc>
        <w:tc>
          <w:tcPr>
            <w:tcW w:w="0" w:type="auto"/>
            <w:tcBorders>
              <w:top w:val="single" w:sz="6" w:space="0" w:color="000000"/>
              <w:left w:val="single" w:sz="6" w:space="0" w:color="000000"/>
              <w:bottom w:val="single" w:sz="6" w:space="0" w:color="000000"/>
              <w:right w:val="single" w:sz="6" w:space="0" w:color="000000"/>
            </w:tcBorders>
            <w:shd w:val="clear" w:color="auto" w:fill="auto"/>
          </w:tcPr>
          <w:p w14:paraId="2362EF66" w14:textId="77777777" w:rsidR="001E3CF1" w:rsidRPr="001E3CF1" w:rsidRDefault="001E3CF1" w:rsidP="001E3CF1">
            <w:pPr>
              <w:widowControl/>
              <w:kinsoku w:val="0"/>
              <w:overflowPunct w:val="0"/>
              <w:adjustRightInd w:val="0"/>
              <w:spacing w:before="119"/>
              <w:ind w:left="157"/>
              <w:rPr>
                <w:rFonts w:eastAsiaTheme="minorHAnsi"/>
                <w:sz w:val="48"/>
                <w:szCs w:val="48"/>
              </w:rPr>
            </w:pPr>
            <w:r w:rsidRPr="001E3CF1">
              <w:rPr>
                <w:rFonts w:eastAsiaTheme="minorHAnsi"/>
                <w:sz w:val="48"/>
                <w:szCs w:val="48"/>
              </w:rPr>
              <w:t>Accomplice</w:t>
            </w:r>
          </w:p>
          <w:p w14:paraId="2586DA3F" w14:textId="77777777" w:rsidR="001E3CF1" w:rsidRPr="001E3CF1" w:rsidRDefault="001E3CF1" w:rsidP="001E3CF1">
            <w:pPr>
              <w:widowControl/>
              <w:kinsoku w:val="0"/>
              <w:overflowPunct w:val="0"/>
              <w:adjustRightInd w:val="0"/>
              <w:spacing w:before="2"/>
              <w:rPr>
                <w:rFonts w:ascii="Times New Roman" w:eastAsiaTheme="minorHAnsi" w:hAnsi="Times New Roman" w:cs="Times New Roman"/>
                <w:sz w:val="51"/>
                <w:szCs w:val="51"/>
              </w:rPr>
            </w:pPr>
          </w:p>
          <w:p w14:paraId="416F7396" w14:textId="77777777" w:rsidR="001E3CF1" w:rsidRPr="001E3CF1" w:rsidRDefault="001E3CF1" w:rsidP="001E3CF1">
            <w:pPr>
              <w:widowControl/>
              <w:kinsoku w:val="0"/>
              <w:overflowPunct w:val="0"/>
              <w:adjustRightInd w:val="0"/>
              <w:spacing w:line="247" w:lineRule="auto"/>
              <w:ind w:left="157" w:right="91"/>
              <w:rPr>
                <w:rFonts w:eastAsiaTheme="minorHAnsi"/>
                <w:sz w:val="24"/>
                <w:szCs w:val="24"/>
              </w:rPr>
            </w:pPr>
            <w:r w:rsidRPr="001E3CF1">
              <w:rPr>
                <w:rFonts w:eastAsiaTheme="minorHAnsi"/>
                <w:sz w:val="24"/>
                <w:szCs w:val="24"/>
              </w:rPr>
              <w:t xml:space="preserve">The actions of an Accomplice </w:t>
            </w:r>
            <w:proofErr w:type="gramStart"/>
            <w:r w:rsidRPr="001E3CF1">
              <w:rPr>
                <w:rFonts w:eastAsiaTheme="minorHAnsi"/>
                <w:sz w:val="24"/>
                <w:szCs w:val="24"/>
              </w:rPr>
              <w:t>are meant</w:t>
            </w:r>
            <w:proofErr w:type="gramEnd"/>
            <w:r w:rsidRPr="001E3CF1">
              <w:rPr>
                <w:rFonts w:eastAsiaTheme="minorHAnsi"/>
                <w:sz w:val="24"/>
                <w:szCs w:val="24"/>
              </w:rPr>
              <w:t xml:space="preserve"> to directly challenge institutionalized racism, colonization, and White supremacy by blocking or impeding racist </w:t>
            </w:r>
            <w:r w:rsidRPr="001E3CF1">
              <w:rPr>
                <w:rFonts w:eastAsiaTheme="minorHAnsi"/>
                <w:spacing w:val="-3"/>
                <w:sz w:val="24"/>
                <w:szCs w:val="24"/>
              </w:rPr>
              <w:t xml:space="preserve">people, </w:t>
            </w:r>
            <w:r w:rsidRPr="001E3CF1">
              <w:rPr>
                <w:rFonts w:eastAsiaTheme="minorHAnsi"/>
                <w:sz w:val="24"/>
                <w:szCs w:val="24"/>
              </w:rPr>
              <w:t>policies, and structures.</w:t>
            </w:r>
          </w:p>
          <w:p w14:paraId="6BB20D04" w14:textId="77777777" w:rsidR="001E3CF1" w:rsidRPr="001E3CF1" w:rsidRDefault="001E3CF1" w:rsidP="001E3CF1">
            <w:pPr>
              <w:widowControl/>
              <w:kinsoku w:val="0"/>
              <w:overflowPunct w:val="0"/>
              <w:adjustRightInd w:val="0"/>
              <w:rPr>
                <w:rFonts w:ascii="Times New Roman" w:eastAsiaTheme="minorHAnsi" w:hAnsi="Times New Roman" w:cs="Times New Roman"/>
                <w:sz w:val="25"/>
                <w:szCs w:val="25"/>
              </w:rPr>
            </w:pPr>
          </w:p>
          <w:p w14:paraId="28AA5641" w14:textId="77777777" w:rsidR="001E3CF1" w:rsidRPr="001E3CF1" w:rsidRDefault="001E3CF1" w:rsidP="001E3CF1">
            <w:pPr>
              <w:widowControl/>
              <w:kinsoku w:val="0"/>
              <w:overflowPunct w:val="0"/>
              <w:adjustRightInd w:val="0"/>
              <w:spacing w:before="1" w:line="247" w:lineRule="auto"/>
              <w:ind w:left="157" w:right="251"/>
              <w:rPr>
                <w:rFonts w:eastAsiaTheme="minorHAnsi"/>
                <w:sz w:val="24"/>
                <w:szCs w:val="24"/>
              </w:rPr>
            </w:pPr>
            <w:r w:rsidRPr="001E3CF1">
              <w:rPr>
                <w:rFonts w:eastAsiaTheme="minorHAnsi"/>
                <w:sz w:val="24"/>
                <w:szCs w:val="24"/>
              </w:rPr>
              <w:t xml:space="preserve">Realizing that our freedoms and liberations </w:t>
            </w:r>
            <w:proofErr w:type="gramStart"/>
            <w:r w:rsidRPr="001E3CF1">
              <w:rPr>
                <w:rFonts w:eastAsiaTheme="minorHAnsi"/>
                <w:sz w:val="24"/>
                <w:szCs w:val="24"/>
              </w:rPr>
              <w:t>are bound</w:t>
            </w:r>
            <w:proofErr w:type="gramEnd"/>
            <w:r w:rsidRPr="001E3CF1">
              <w:rPr>
                <w:rFonts w:eastAsiaTheme="minorHAnsi"/>
                <w:sz w:val="24"/>
                <w:szCs w:val="24"/>
              </w:rPr>
              <w:t xml:space="preserve"> together, retreat or withdrawal in the face of oppressive structures is not an option.</w:t>
            </w:r>
          </w:p>
          <w:p w14:paraId="29BBC292" w14:textId="77777777" w:rsidR="001E3CF1" w:rsidRPr="001E3CF1" w:rsidRDefault="001E3CF1" w:rsidP="001E3CF1">
            <w:pPr>
              <w:widowControl/>
              <w:kinsoku w:val="0"/>
              <w:overflowPunct w:val="0"/>
              <w:adjustRightInd w:val="0"/>
              <w:spacing w:before="11"/>
              <w:rPr>
                <w:rFonts w:ascii="Times New Roman" w:eastAsiaTheme="minorHAnsi" w:hAnsi="Times New Roman" w:cs="Times New Roman"/>
                <w:sz w:val="24"/>
                <w:szCs w:val="24"/>
              </w:rPr>
            </w:pPr>
          </w:p>
          <w:p w14:paraId="23243568" w14:textId="77777777" w:rsidR="001E3CF1" w:rsidRPr="001E3CF1" w:rsidRDefault="001E3CF1" w:rsidP="001E3CF1">
            <w:pPr>
              <w:widowControl/>
              <w:kinsoku w:val="0"/>
              <w:overflowPunct w:val="0"/>
              <w:adjustRightInd w:val="0"/>
              <w:spacing w:line="247" w:lineRule="auto"/>
              <w:ind w:left="157" w:right="91"/>
              <w:rPr>
                <w:rFonts w:eastAsiaTheme="minorHAnsi"/>
                <w:sz w:val="24"/>
                <w:szCs w:val="24"/>
              </w:rPr>
            </w:pPr>
            <w:r w:rsidRPr="001E3CF1">
              <w:rPr>
                <w:rFonts w:eastAsiaTheme="minorHAnsi"/>
                <w:sz w:val="24"/>
                <w:szCs w:val="24"/>
              </w:rPr>
              <w:t xml:space="preserve">Accomplices’ actions </w:t>
            </w:r>
            <w:proofErr w:type="gramStart"/>
            <w:r w:rsidRPr="001E3CF1">
              <w:rPr>
                <w:rFonts w:eastAsiaTheme="minorHAnsi"/>
                <w:sz w:val="24"/>
                <w:szCs w:val="24"/>
              </w:rPr>
              <w:t>are informed by, directed and often coordinated with leaders who are Black, Brown First Nations/Indigenous Peoples, and/or People of Color</w:t>
            </w:r>
            <w:proofErr w:type="gramEnd"/>
            <w:r w:rsidRPr="001E3CF1">
              <w:rPr>
                <w:rFonts w:eastAsiaTheme="minorHAnsi"/>
                <w:sz w:val="24"/>
                <w:szCs w:val="24"/>
              </w:rPr>
              <w:t>.</w:t>
            </w:r>
          </w:p>
          <w:p w14:paraId="3F218C81" w14:textId="77777777" w:rsidR="001E3CF1" w:rsidRPr="001E3CF1" w:rsidRDefault="001E3CF1" w:rsidP="001E3CF1">
            <w:pPr>
              <w:widowControl/>
              <w:kinsoku w:val="0"/>
              <w:overflowPunct w:val="0"/>
              <w:adjustRightInd w:val="0"/>
              <w:spacing w:before="11"/>
              <w:rPr>
                <w:rFonts w:ascii="Times New Roman" w:eastAsiaTheme="minorHAnsi" w:hAnsi="Times New Roman" w:cs="Times New Roman"/>
                <w:sz w:val="24"/>
                <w:szCs w:val="24"/>
              </w:rPr>
            </w:pPr>
          </w:p>
          <w:p w14:paraId="051813C6" w14:textId="77777777" w:rsidR="001E3CF1" w:rsidRPr="001E3CF1" w:rsidRDefault="001E3CF1" w:rsidP="001E3CF1">
            <w:pPr>
              <w:widowControl/>
              <w:kinsoku w:val="0"/>
              <w:overflowPunct w:val="0"/>
              <w:adjustRightInd w:val="0"/>
              <w:spacing w:line="247" w:lineRule="auto"/>
              <w:ind w:left="157" w:right="118"/>
              <w:rPr>
                <w:rFonts w:eastAsiaTheme="minorHAnsi"/>
                <w:sz w:val="24"/>
                <w:szCs w:val="24"/>
              </w:rPr>
            </w:pPr>
            <w:r w:rsidRPr="001E3CF1">
              <w:rPr>
                <w:rFonts w:eastAsiaTheme="minorHAnsi"/>
                <w:sz w:val="24"/>
                <w:szCs w:val="24"/>
              </w:rPr>
              <w:t>Accomplices actively listen with respect, and understand that oppressed people are not monolithic in their tactics and beliefs.</w:t>
            </w:r>
          </w:p>
          <w:p w14:paraId="07BB3D6B" w14:textId="77777777" w:rsidR="001E3CF1" w:rsidRPr="001E3CF1" w:rsidRDefault="001E3CF1" w:rsidP="001E3CF1">
            <w:pPr>
              <w:widowControl/>
              <w:kinsoku w:val="0"/>
              <w:overflowPunct w:val="0"/>
              <w:adjustRightInd w:val="0"/>
              <w:rPr>
                <w:rFonts w:ascii="Times New Roman" w:eastAsiaTheme="minorHAnsi" w:hAnsi="Times New Roman" w:cs="Times New Roman"/>
                <w:sz w:val="25"/>
                <w:szCs w:val="25"/>
              </w:rPr>
            </w:pPr>
          </w:p>
          <w:p w14:paraId="352FE4F9" w14:textId="77777777" w:rsidR="001E3CF1" w:rsidRPr="001E3CF1" w:rsidRDefault="001E3CF1" w:rsidP="001E3CF1">
            <w:pPr>
              <w:widowControl/>
              <w:kinsoku w:val="0"/>
              <w:overflowPunct w:val="0"/>
              <w:adjustRightInd w:val="0"/>
              <w:spacing w:line="247" w:lineRule="auto"/>
              <w:ind w:left="157" w:right="892"/>
              <w:rPr>
                <w:rFonts w:eastAsiaTheme="minorHAnsi"/>
                <w:sz w:val="24"/>
                <w:szCs w:val="24"/>
              </w:rPr>
            </w:pPr>
            <w:r w:rsidRPr="001E3CF1">
              <w:rPr>
                <w:rFonts w:eastAsiaTheme="minorHAnsi"/>
                <w:sz w:val="24"/>
                <w:szCs w:val="24"/>
              </w:rPr>
              <w:t xml:space="preserve">Accomplices </w:t>
            </w:r>
            <w:proofErr w:type="gramStart"/>
            <w:r w:rsidRPr="001E3CF1">
              <w:rPr>
                <w:rFonts w:eastAsiaTheme="minorHAnsi"/>
                <w:sz w:val="24"/>
                <w:szCs w:val="24"/>
              </w:rPr>
              <w:t>aren’t</w:t>
            </w:r>
            <w:proofErr w:type="gramEnd"/>
            <w:r w:rsidRPr="001E3CF1">
              <w:rPr>
                <w:rFonts w:eastAsiaTheme="minorHAnsi"/>
                <w:sz w:val="24"/>
                <w:szCs w:val="24"/>
              </w:rPr>
              <w:t xml:space="preserve"> motivated by personal guilt or shame.</w:t>
            </w:r>
          </w:p>
          <w:p w14:paraId="096FF9A7" w14:textId="77777777" w:rsidR="001E3CF1" w:rsidRPr="001E3CF1" w:rsidRDefault="001E3CF1" w:rsidP="001E3CF1">
            <w:pPr>
              <w:widowControl/>
              <w:kinsoku w:val="0"/>
              <w:overflowPunct w:val="0"/>
              <w:adjustRightInd w:val="0"/>
              <w:spacing w:before="10"/>
              <w:rPr>
                <w:rFonts w:ascii="Times New Roman" w:eastAsiaTheme="minorHAnsi" w:hAnsi="Times New Roman" w:cs="Times New Roman"/>
                <w:sz w:val="24"/>
                <w:szCs w:val="24"/>
              </w:rPr>
            </w:pPr>
          </w:p>
          <w:p w14:paraId="27C9434D" w14:textId="77777777" w:rsidR="001E3CF1" w:rsidRPr="001E3CF1" w:rsidRDefault="001E3CF1" w:rsidP="001E3CF1">
            <w:pPr>
              <w:widowControl/>
              <w:kinsoku w:val="0"/>
              <w:overflowPunct w:val="0"/>
              <w:adjustRightInd w:val="0"/>
              <w:spacing w:line="247" w:lineRule="auto"/>
              <w:ind w:left="157" w:right="411"/>
              <w:rPr>
                <w:rFonts w:eastAsiaTheme="minorHAnsi"/>
                <w:sz w:val="24"/>
                <w:szCs w:val="24"/>
              </w:rPr>
            </w:pPr>
            <w:r w:rsidRPr="001E3CF1">
              <w:rPr>
                <w:rFonts w:eastAsiaTheme="minorHAnsi"/>
                <w:sz w:val="24"/>
                <w:szCs w:val="24"/>
              </w:rPr>
              <w:t>Accomplices build trust through consent and being accountable - this means not acting in isolation where there is no accountability.</w:t>
            </w:r>
          </w:p>
        </w:tc>
      </w:tr>
    </w:tbl>
    <w:p w14:paraId="706C317C" w14:textId="77777777" w:rsidR="001E3CF1" w:rsidRDefault="001E3CF1" w:rsidP="001E3CF1"/>
    <w:sectPr w:rsidR="001E3CF1" w:rsidSect="001F3B8B">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F2BA2"/>
    <w:multiLevelType w:val="hybridMultilevel"/>
    <w:tmpl w:val="4766A670"/>
    <w:lvl w:ilvl="0" w:tplc="C66A69F6">
      <w:numFmt w:val="bullet"/>
      <w:lvlText w:val="●"/>
      <w:lvlJc w:val="left"/>
      <w:pPr>
        <w:ind w:left="652" w:hanging="283"/>
      </w:pPr>
      <w:rPr>
        <w:rFonts w:ascii="Arial" w:eastAsia="Arial" w:hAnsi="Arial" w:cs="Arial" w:hint="default"/>
        <w:color w:val="010202"/>
        <w:w w:val="101"/>
        <w:sz w:val="17"/>
        <w:szCs w:val="17"/>
      </w:rPr>
    </w:lvl>
    <w:lvl w:ilvl="1" w:tplc="8B885A8A">
      <w:numFmt w:val="bullet"/>
      <w:lvlText w:val="•"/>
      <w:lvlJc w:val="left"/>
      <w:pPr>
        <w:ind w:left="954" w:hanging="283"/>
      </w:pPr>
      <w:rPr>
        <w:rFonts w:hint="default"/>
      </w:rPr>
    </w:lvl>
    <w:lvl w:ilvl="2" w:tplc="E6CCB2E6">
      <w:numFmt w:val="bullet"/>
      <w:lvlText w:val="•"/>
      <w:lvlJc w:val="left"/>
      <w:pPr>
        <w:ind w:left="1248" w:hanging="283"/>
      </w:pPr>
      <w:rPr>
        <w:rFonts w:hint="default"/>
      </w:rPr>
    </w:lvl>
    <w:lvl w:ilvl="3" w:tplc="CFA43C6C">
      <w:numFmt w:val="bullet"/>
      <w:lvlText w:val="•"/>
      <w:lvlJc w:val="left"/>
      <w:pPr>
        <w:ind w:left="1543" w:hanging="283"/>
      </w:pPr>
      <w:rPr>
        <w:rFonts w:hint="default"/>
      </w:rPr>
    </w:lvl>
    <w:lvl w:ilvl="4" w:tplc="4BA21BE2">
      <w:numFmt w:val="bullet"/>
      <w:lvlText w:val="•"/>
      <w:lvlJc w:val="left"/>
      <w:pPr>
        <w:ind w:left="1837" w:hanging="283"/>
      </w:pPr>
      <w:rPr>
        <w:rFonts w:hint="default"/>
      </w:rPr>
    </w:lvl>
    <w:lvl w:ilvl="5" w:tplc="09EABBB6">
      <w:numFmt w:val="bullet"/>
      <w:lvlText w:val="•"/>
      <w:lvlJc w:val="left"/>
      <w:pPr>
        <w:ind w:left="2132" w:hanging="283"/>
      </w:pPr>
      <w:rPr>
        <w:rFonts w:hint="default"/>
      </w:rPr>
    </w:lvl>
    <w:lvl w:ilvl="6" w:tplc="A39E65A6">
      <w:numFmt w:val="bullet"/>
      <w:lvlText w:val="•"/>
      <w:lvlJc w:val="left"/>
      <w:pPr>
        <w:ind w:left="2426" w:hanging="283"/>
      </w:pPr>
      <w:rPr>
        <w:rFonts w:hint="default"/>
      </w:rPr>
    </w:lvl>
    <w:lvl w:ilvl="7" w:tplc="246496C2">
      <w:numFmt w:val="bullet"/>
      <w:lvlText w:val="•"/>
      <w:lvlJc w:val="left"/>
      <w:pPr>
        <w:ind w:left="2720" w:hanging="283"/>
      </w:pPr>
      <w:rPr>
        <w:rFonts w:hint="default"/>
      </w:rPr>
    </w:lvl>
    <w:lvl w:ilvl="8" w:tplc="14069E8E">
      <w:numFmt w:val="bullet"/>
      <w:lvlText w:val="•"/>
      <w:lvlJc w:val="left"/>
      <w:pPr>
        <w:ind w:left="3015" w:hanging="283"/>
      </w:pPr>
      <w:rPr>
        <w:rFonts w:hint="default"/>
      </w:rPr>
    </w:lvl>
  </w:abstractNum>
  <w:abstractNum w:abstractNumId="1" w15:restartNumberingAfterBreak="0">
    <w:nsid w:val="0ABF70E1"/>
    <w:multiLevelType w:val="hybridMultilevel"/>
    <w:tmpl w:val="6C068274"/>
    <w:lvl w:ilvl="0" w:tplc="2D5ED65C">
      <w:numFmt w:val="bullet"/>
      <w:lvlText w:val="●"/>
      <w:lvlJc w:val="left"/>
      <w:pPr>
        <w:ind w:left="650" w:hanging="283"/>
      </w:pPr>
      <w:rPr>
        <w:rFonts w:ascii="Arial" w:eastAsia="Arial" w:hAnsi="Arial" w:cs="Arial" w:hint="default"/>
        <w:color w:val="231F20"/>
        <w:w w:val="99"/>
        <w:sz w:val="19"/>
        <w:szCs w:val="19"/>
      </w:rPr>
    </w:lvl>
    <w:lvl w:ilvl="1" w:tplc="13BA3B5A">
      <w:numFmt w:val="bullet"/>
      <w:lvlText w:val="•"/>
      <w:lvlJc w:val="left"/>
      <w:pPr>
        <w:ind w:left="950" w:hanging="283"/>
      </w:pPr>
      <w:rPr>
        <w:rFonts w:hint="default"/>
      </w:rPr>
    </w:lvl>
    <w:lvl w:ilvl="2" w:tplc="6A548D94">
      <w:numFmt w:val="bullet"/>
      <w:lvlText w:val="•"/>
      <w:lvlJc w:val="left"/>
      <w:pPr>
        <w:ind w:left="1241" w:hanging="283"/>
      </w:pPr>
      <w:rPr>
        <w:rFonts w:hint="default"/>
      </w:rPr>
    </w:lvl>
    <w:lvl w:ilvl="3" w:tplc="F776EEE0">
      <w:numFmt w:val="bullet"/>
      <w:lvlText w:val="•"/>
      <w:lvlJc w:val="left"/>
      <w:pPr>
        <w:ind w:left="1532" w:hanging="283"/>
      </w:pPr>
      <w:rPr>
        <w:rFonts w:hint="default"/>
      </w:rPr>
    </w:lvl>
    <w:lvl w:ilvl="4" w:tplc="8FA419AA">
      <w:numFmt w:val="bullet"/>
      <w:lvlText w:val="•"/>
      <w:lvlJc w:val="left"/>
      <w:pPr>
        <w:ind w:left="1823" w:hanging="283"/>
      </w:pPr>
      <w:rPr>
        <w:rFonts w:hint="default"/>
      </w:rPr>
    </w:lvl>
    <w:lvl w:ilvl="5" w:tplc="FCC0FF76">
      <w:numFmt w:val="bullet"/>
      <w:lvlText w:val="•"/>
      <w:lvlJc w:val="left"/>
      <w:pPr>
        <w:ind w:left="2114" w:hanging="283"/>
      </w:pPr>
      <w:rPr>
        <w:rFonts w:hint="default"/>
      </w:rPr>
    </w:lvl>
    <w:lvl w:ilvl="6" w:tplc="10444E7E">
      <w:numFmt w:val="bullet"/>
      <w:lvlText w:val="•"/>
      <w:lvlJc w:val="left"/>
      <w:pPr>
        <w:ind w:left="2405" w:hanging="283"/>
      </w:pPr>
      <w:rPr>
        <w:rFonts w:hint="default"/>
      </w:rPr>
    </w:lvl>
    <w:lvl w:ilvl="7" w:tplc="9D205DBC">
      <w:numFmt w:val="bullet"/>
      <w:lvlText w:val="•"/>
      <w:lvlJc w:val="left"/>
      <w:pPr>
        <w:ind w:left="2696" w:hanging="283"/>
      </w:pPr>
      <w:rPr>
        <w:rFonts w:hint="default"/>
      </w:rPr>
    </w:lvl>
    <w:lvl w:ilvl="8" w:tplc="8F30B41E">
      <w:numFmt w:val="bullet"/>
      <w:lvlText w:val="•"/>
      <w:lvlJc w:val="left"/>
      <w:pPr>
        <w:ind w:left="2987" w:hanging="283"/>
      </w:pPr>
      <w:rPr>
        <w:rFonts w:hint="default"/>
      </w:rPr>
    </w:lvl>
  </w:abstractNum>
  <w:abstractNum w:abstractNumId="2" w15:restartNumberingAfterBreak="0">
    <w:nsid w:val="0E870F33"/>
    <w:multiLevelType w:val="hybridMultilevel"/>
    <w:tmpl w:val="81C4C4B8"/>
    <w:lvl w:ilvl="0" w:tplc="431036E0">
      <w:numFmt w:val="bullet"/>
      <w:lvlText w:val="●"/>
      <w:lvlJc w:val="left"/>
      <w:pPr>
        <w:ind w:left="652" w:hanging="283"/>
      </w:pPr>
      <w:rPr>
        <w:rFonts w:ascii="Arial" w:eastAsia="Arial" w:hAnsi="Arial" w:cs="Arial" w:hint="default"/>
        <w:color w:val="010202"/>
        <w:w w:val="101"/>
        <w:sz w:val="17"/>
        <w:szCs w:val="17"/>
      </w:rPr>
    </w:lvl>
    <w:lvl w:ilvl="1" w:tplc="A10249E2">
      <w:numFmt w:val="bullet"/>
      <w:lvlText w:val="•"/>
      <w:lvlJc w:val="left"/>
      <w:pPr>
        <w:ind w:left="954" w:hanging="283"/>
      </w:pPr>
      <w:rPr>
        <w:rFonts w:hint="default"/>
      </w:rPr>
    </w:lvl>
    <w:lvl w:ilvl="2" w:tplc="EE8C3586">
      <w:numFmt w:val="bullet"/>
      <w:lvlText w:val="•"/>
      <w:lvlJc w:val="left"/>
      <w:pPr>
        <w:ind w:left="1248" w:hanging="283"/>
      </w:pPr>
      <w:rPr>
        <w:rFonts w:hint="default"/>
      </w:rPr>
    </w:lvl>
    <w:lvl w:ilvl="3" w:tplc="BC56C024">
      <w:numFmt w:val="bullet"/>
      <w:lvlText w:val="•"/>
      <w:lvlJc w:val="left"/>
      <w:pPr>
        <w:ind w:left="1543" w:hanging="283"/>
      </w:pPr>
      <w:rPr>
        <w:rFonts w:hint="default"/>
      </w:rPr>
    </w:lvl>
    <w:lvl w:ilvl="4" w:tplc="A89C1030">
      <w:numFmt w:val="bullet"/>
      <w:lvlText w:val="•"/>
      <w:lvlJc w:val="left"/>
      <w:pPr>
        <w:ind w:left="1837" w:hanging="283"/>
      </w:pPr>
      <w:rPr>
        <w:rFonts w:hint="default"/>
      </w:rPr>
    </w:lvl>
    <w:lvl w:ilvl="5" w:tplc="821A7EB4">
      <w:numFmt w:val="bullet"/>
      <w:lvlText w:val="•"/>
      <w:lvlJc w:val="left"/>
      <w:pPr>
        <w:ind w:left="2132" w:hanging="283"/>
      </w:pPr>
      <w:rPr>
        <w:rFonts w:hint="default"/>
      </w:rPr>
    </w:lvl>
    <w:lvl w:ilvl="6" w:tplc="31EC7A8A">
      <w:numFmt w:val="bullet"/>
      <w:lvlText w:val="•"/>
      <w:lvlJc w:val="left"/>
      <w:pPr>
        <w:ind w:left="2426" w:hanging="283"/>
      </w:pPr>
      <w:rPr>
        <w:rFonts w:hint="default"/>
      </w:rPr>
    </w:lvl>
    <w:lvl w:ilvl="7" w:tplc="931E8562">
      <w:numFmt w:val="bullet"/>
      <w:lvlText w:val="•"/>
      <w:lvlJc w:val="left"/>
      <w:pPr>
        <w:ind w:left="2720" w:hanging="283"/>
      </w:pPr>
      <w:rPr>
        <w:rFonts w:hint="default"/>
      </w:rPr>
    </w:lvl>
    <w:lvl w:ilvl="8" w:tplc="A0DCB956">
      <w:numFmt w:val="bullet"/>
      <w:lvlText w:val="•"/>
      <w:lvlJc w:val="left"/>
      <w:pPr>
        <w:ind w:left="3015" w:hanging="283"/>
      </w:pPr>
      <w:rPr>
        <w:rFonts w:hint="default"/>
      </w:rPr>
    </w:lvl>
  </w:abstractNum>
  <w:abstractNum w:abstractNumId="3" w15:restartNumberingAfterBreak="0">
    <w:nsid w:val="1EBC55FC"/>
    <w:multiLevelType w:val="hybridMultilevel"/>
    <w:tmpl w:val="D722C7D6"/>
    <w:lvl w:ilvl="0" w:tplc="DAAC84B4">
      <w:numFmt w:val="bullet"/>
      <w:lvlText w:val="●"/>
      <w:lvlJc w:val="left"/>
      <w:pPr>
        <w:ind w:left="652" w:hanging="283"/>
      </w:pPr>
      <w:rPr>
        <w:rFonts w:ascii="Arial" w:eastAsia="Arial" w:hAnsi="Arial" w:cs="Arial" w:hint="default"/>
        <w:color w:val="010202"/>
        <w:w w:val="101"/>
        <w:sz w:val="17"/>
        <w:szCs w:val="17"/>
      </w:rPr>
    </w:lvl>
    <w:lvl w:ilvl="1" w:tplc="669611A8">
      <w:numFmt w:val="bullet"/>
      <w:lvlText w:val="•"/>
      <w:lvlJc w:val="left"/>
      <w:pPr>
        <w:ind w:left="954" w:hanging="283"/>
      </w:pPr>
      <w:rPr>
        <w:rFonts w:hint="default"/>
      </w:rPr>
    </w:lvl>
    <w:lvl w:ilvl="2" w:tplc="AE8CC87E">
      <w:numFmt w:val="bullet"/>
      <w:lvlText w:val="•"/>
      <w:lvlJc w:val="left"/>
      <w:pPr>
        <w:ind w:left="1248" w:hanging="283"/>
      </w:pPr>
      <w:rPr>
        <w:rFonts w:hint="default"/>
      </w:rPr>
    </w:lvl>
    <w:lvl w:ilvl="3" w:tplc="28E67302">
      <w:numFmt w:val="bullet"/>
      <w:lvlText w:val="•"/>
      <w:lvlJc w:val="left"/>
      <w:pPr>
        <w:ind w:left="1543" w:hanging="283"/>
      </w:pPr>
      <w:rPr>
        <w:rFonts w:hint="default"/>
      </w:rPr>
    </w:lvl>
    <w:lvl w:ilvl="4" w:tplc="7DD00A20">
      <w:numFmt w:val="bullet"/>
      <w:lvlText w:val="•"/>
      <w:lvlJc w:val="left"/>
      <w:pPr>
        <w:ind w:left="1837" w:hanging="283"/>
      </w:pPr>
      <w:rPr>
        <w:rFonts w:hint="default"/>
      </w:rPr>
    </w:lvl>
    <w:lvl w:ilvl="5" w:tplc="B02E79DE">
      <w:numFmt w:val="bullet"/>
      <w:lvlText w:val="•"/>
      <w:lvlJc w:val="left"/>
      <w:pPr>
        <w:ind w:left="2132" w:hanging="283"/>
      </w:pPr>
      <w:rPr>
        <w:rFonts w:hint="default"/>
      </w:rPr>
    </w:lvl>
    <w:lvl w:ilvl="6" w:tplc="D976207C">
      <w:numFmt w:val="bullet"/>
      <w:lvlText w:val="•"/>
      <w:lvlJc w:val="left"/>
      <w:pPr>
        <w:ind w:left="2426" w:hanging="283"/>
      </w:pPr>
      <w:rPr>
        <w:rFonts w:hint="default"/>
      </w:rPr>
    </w:lvl>
    <w:lvl w:ilvl="7" w:tplc="C09CA7B0">
      <w:numFmt w:val="bullet"/>
      <w:lvlText w:val="•"/>
      <w:lvlJc w:val="left"/>
      <w:pPr>
        <w:ind w:left="2720" w:hanging="283"/>
      </w:pPr>
      <w:rPr>
        <w:rFonts w:hint="default"/>
      </w:rPr>
    </w:lvl>
    <w:lvl w:ilvl="8" w:tplc="97B6AFCA">
      <w:numFmt w:val="bullet"/>
      <w:lvlText w:val="•"/>
      <w:lvlJc w:val="left"/>
      <w:pPr>
        <w:ind w:left="3015" w:hanging="283"/>
      </w:pPr>
      <w:rPr>
        <w:rFonts w:hint="default"/>
      </w:rPr>
    </w:lvl>
  </w:abstractNum>
  <w:abstractNum w:abstractNumId="4" w15:restartNumberingAfterBreak="0">
    <w:nsid w:val="2AD61268"/>
    <w:multiLevelType w:val="hybridMultilevel"/>
    <w:tmpl w:val="97A4ED7E"/>
    <w:lvl w:ilvl="0" w:tplc="907A1638">
      <w:numFmt w:val="bullet"/>
      <w:lvlText w:val="●"/>
      <w:lvlJc w:val="left"/>
      <w:pPr>
        <w:ind w:left="652" w:hanging="283"/>
      </w:pPr>
      <w:rPr>
        <w:rFonts w:ascii="Arial" w:eastAsia="Arial" w:hAnsi="Arial" w:cs="Arial" w:hint="default"/>
        <w:color w:val="231F20"/>
        <w:w w:val="101"/>
        <w:sz w:val="17"/>
        <w:szCs w:val="17"/>
      </w:rPr>
    </w:lvl>
    <w:lvl w:ilvl="1" w:tplc="B4ACD9DC">
      <w:numFmt w:val="bullet"/>
      <w:lvlText w:val="•"/>
      <w:lvlJc w:val="left"/>
      <w:pPr>
        <w:ind w:left="954" w:hanging="283"/>
      </w:pPr>
      <w:rPr>
        <w:rFonts w:hint="default"/>
      </w:rPr>
    </w:lvl>
    <w:lvl w:ilvl="2" w:tplc="4EDEF982">
      <w:numFmt w:val="bullet"/>
      <w:lvlText w:val="•"/>
      <w:lvlJc w:val="left"/>
      <w:pPr>
        <w:ind w:left="1248" w:hanging="283"/>
      </w:pPr>
      <w:rPr>
        <w:rFonts w:hint="default"/>
      </w:rPr>
    </w:lvl>
    <w:lvl w:ilvl="3" w:tplc="A1B65E74">
      <w:numFmt w:val="bullet"/>
      <w:lvlText w:val="•"/>
      <w:lvlJc w:val="left"/>
      <w:pPr>
        <w:ind w:left="1543" w:hanging="283"/>
      </w:pPr>
      <w:rPr>
        <w:rFonts w:hint="default"/>
      </w:rPr>
    </w:lvl>
    <w:lvl w:ilvl="4" w:tplc="2348D55E">
      <w:numFmt w:val="bullet"/>
      <w:lvlText w:val="•"/>
      <w:lvlJc w:val="left"/>
      <w:pPr>
        <w:ind w:left="1837" w:hanging="283"/>
      </w:pPr>
      <w:rPr>
        <w:rFonts w:hint="default"/>
      </w:rPr>
    </w:lvl>
    <w:lvl w:ilvl="5" w:tplc="3480889C">
      <w:numFmt w:val="bullet"/>
      <w:lvlText w:val="•"/>
      <w:lvlJc w:val="left"/>
      <w:pPr>
        <w:ind w:left="2132" w:hanging="283"/>
      </w:pPr>
      <w:rPr>
        <w:rFonts w:hint="default"/>
      </w:rPr>
    </w:lvl>
    <w:lvl w:ilvl="6" w:tplc="2E1C4234">
      <w:numFmt w:val="bullet"/>
      <w:lvlText w:val="•"/>
      <w:lvlJc w:val="left"/>
      <w:pPr>
        <w:ind w:left="2426" w:hanging="283"/>
      </w:pPr>
      <w:rPr>
        <w:rFonts w:hint="default"/>
      </w:rPr>
    </w:lvl>
    <w:lvl w:ilvl="7" w:tplc="2ADC9148">
      <w:numFmt w:val="bullet"/>
      <w:lvlText w:val="•"/>
      <w:lvlJc w:val="left"/>
      <w:pPr>
        <w:ind w:left="2720" w:hanging="283"/>
      </w:pPr>
      <w:rPr>
        <w:rFonts w:hint="default"/>
      </w:rPr>
    </w:lvl>
    <w:lvl w:ilvl="8" w:tplc="FF0E756C">
      <w:numFmt w:val="bullet"/>
      <w:lvlText w:val="•"/>
      <w:lvlJc w:val="left"/>
      <w:pPr>
        <w:ind w:left="3015" w:hanging="283"/>
      </w:pPr>
      <w:rPr>
        <w:rFonts w:hint="default"/>
      </w:rPr>
    </w:lvl>
  </w:abstractNum>
  <w:abstractNum w:abstractNumId="5" w15:restartNumberingAfterBreak="0">
    <w:nsid w:val="2CBF5227"/>
    <w:multiLevelType w:val="hybridMultilevel"/>
    <w:tmpl w:val="C1208ECC"/>
    <w:lvl w:ilvl="0" w:tplc="9A843B1C">
      <w:numFmt w:val="bullet"/>
      <w:lvlText w:val="●"/>
      <w:lvlJc w:val="left"/>
      <w:pPr>
        <w:ind w:left="652" w:hanging="283"/>
      </w:pPr>
      <w:rPr>
        <w:rFonts w:ascii="Arial" w:eastAsia="Arial" w:hAnsi="Arial" w:cs="Arial" w:hint="default"/>
        <w:color w:val="010202"/>
        <w:w w:val="101"/>
        <w:sz w:val="17"/>
        <w:szCs w:val="17"/>
      </w:rPr>
    </w:lvl>
    <w:lvl w:ilvl="1" w:tplc="349A67B0">
      <w:numFmt w:val="bullet"/>
      <w:lvlText w:val="•"/>
      <w:lvlJc w:val="left"/>
      <w:pPr>
        <w:ind w:left="954" w:hanging="283"/>
      </w:pPr>
      <w:rPr>
        <w:rFonts w:hint="default"/>
      </w:rPr>
    </w:lvl>
    <w:lvl w:ilvl="2" w:tplc="2D3CCE1E">
      <w:numFmt w:val="bullet"/>
      <w:lvlText w:val="•"/>
      <w:lvlJc w:val="left"/>
      <w:pPr>
        <w:ind w:left="1248" w:hanging="283"/>
      </w:pPr>
      <w:rPr>
        <w:rFonts w:hint="default"/>
      </w:rPr>
    </w:lvl>
    <w:lvl w:ilvl="3" w:tplc="D31EE2C0">
      <w:numFmt w:val="bullet"/>
      <w:lvlText w:val="•"/>
      <w:lvlJc w:val="left"/>
      <w:pPr>
        <w:ind w:left="1543" w:hanging="283"/>
      </w:pPr>
      <w:rPr>
        <w:rFonts w:hint="default"/>
      </w:rPr>
    </w:lvl>
    <w:lvl w:ilvl="4" w:tplc="82B0357A">
      <w:numFmt w:val="bullet"/>
      <w:lvlText w:val="•"/>
      <w:lvlJc w:val="left"/>
      <w:pPr>
        <w:ind w:left="1837" w:hanging="283"/>
      </w:pPr>
      <w:rPr>
        <w:rFonts w:hint="default"/>
      </w:rPr>
    </w:lvl>
    <w:lvl w:ilvl="5" w:tplc="F838399C">
      <w:numFmt w:val="bullet"/>
      <w:lvlText w:val="•"/>
      <w:lvlJc w:val="left"/>
      <w:pPr>
        <w:ind w:left="2132" w:hanging="283"/>
      </w:pPr>
      <w:rPr>
        <w:rFonts w:hint="default"/>
      </w:rPr>
    </w:lvl>
    <w:lvl w:ilvl="6" w:tplc="95846C7A">
      <w:numFmt w:val="bullet"/>
      <w:lvlText w:val="•"/>
      <w:lvlJc w:val="left"/>
      <w:pPr>
        <w:ind w:left="2426" w:hanging="283"/>
      </w:pPr>
      <w:rPr>
        <w:rFonts w:hint="default"/>
      </w:rPr>
    </w:lvl>
    <w:lvl w:ilvl="7" w:tplc="1696D8DA">
      <w:numFmt w:val="bullet"/>
      <w:lvlText w:val="•"/>
      <w:lvlJc w:val="left"/>
      <w:pPr>
        <w:ind w:left="2720" w:hanging="283"/>
      </w:pPr>
      <w:rPr>
        <w:rFonts w:hint="default"/>
      </w:rPr>
    </w:lvl>
    <w:lvl w:ilvl="8" w:tplc="E6DC4D5E">
      <w:numFmt w:val="bullet"/>
      <w:lvlText w:val="•"/>
      <w:lvlJc w:val="left"/>
      <w:pPr>
        <w:ind w:left="3015" w:hanging="283"/>
      </w:pPr>
      <w:rPr>
        <w:rFonts w:hint="default"/>
      </w:rPr>
    </w:lvl>
  </w:abstractNum>
  <w:abstractNum w:abstractNumId="6" w15:restartNumberingAfterBreak="0">
    <w:nsid w:val="34707B59"/>
    <w:multiLevelType w:val="hybridMultilevel"/>
    <w:tmpl w:val="8F66C7FC"/>
    <w:lvl w:ilvl="0" w:tplc="813687FE">
      <w:numFmt w:val="bullet"/>
      <w:lvlText w:val="●"/>
      <w:lvlJc w:val="left"/>
      <w:pPr>
        <w:ind w:left="651" w:hanging="283"/>
      </w:pPr>
      <w:rPr>
        <w:rFonts w:ascii="Arial" w:eastAsia="Arial" w:hAnsi="Arial" w:cs="Arial" w:hint="default"/>
        <w:color w:val="010202"/>
        <w:w w:val="101"/>
        <w:sz w:val="17"/>
        <w:szCs w:val="17"/>
      </w:rPr>
    </w:lvl>
    <w:lvl w:ilvl="1" w:tplc="9C16697A">
      <w:numFmt w:val="bullet"/>
      <w:lvlText w:val="•"/>
      <w:lvlJc w:val="left"/>
      <w:pPr>
        <w:ind w:left="954" w:hanging="283"/>
      </w:pPr>
      <w:rPr>
        <w:rFonts w:hint="default"/>
      </w:rPr>
    </w:lvl>
    <w:lvl w:ilvl="2" w:tplc="D9CAB800">
      <w:numFmt w:val="bullet"/>
      <w:lvlText w:val="•"/>
      <w:lvlJc w:val="left"/>
      <w:pPr>
        <w:ind w:left="1248" w:hanging="283"/>
      </w:pPr>
      <w:rPr>
        <w:rFonts w:hint="default"/>
      </w:rPr>
    </w:lvl>
    <w:lvl w:ilvl="3" w:tplc="579426F0">
      <w:numFmt w:val="bullet"/>
      <w:lvlText w:val="•"/>
      <w:lvlJc w:val="left"/>
      <w:pPr>
        <w:ind w:left="1543" w:hanging="283"/>
      </w:pPr>
      <w:rPr>
        <w:rFonts w:hint="default"/>
      </w:rPr>
    </w:lvl>
    <w:lvl w:ilvl="4" w:tplc="0C9643BC">
      <w:numFmt w:val="bullet"/>
      <w:lvlText w:val="•"/>
      <w:lvlJc w:val="left"/>
      <w:pPr>
        <w:ind w:left="1837" w:hanging="283"/>
      </w:pPr>
      <w:rPr>
        <w:rFonts w:hint="default"/>
      </w:rPr>
    </w:lvl>
    <w:lvl w:ilvl="5" w:tplc="CE04EE5C">
      <w:numFmt w:val="bullet"/>
      <w:lvlText w:val="•"/>
      <w:lvlJc w:val="left"/>
      <w:pPr>
        <w:ind w:left="2132" w:hanging="283"/>
      </w:pPr>
      <w:rPr>
        <w:rFonts w:hint="default"/>
      </w:rPr>
    </w:lvl>
    <w:lvl w:ilvl="6" w:tplc="C7DE05D0">
      <w:numFmt w:val="bullet"/>
      <w:lvlText w:val="•"/>
      <w:lvlJc w:val="left"/>
      <w:pPr>
        <w:ind w:left="2426" w:hanging="283"/>
      </w:pPr>
      <w:rPr>
        <w:rFonts w:hint="default"/>
      </w:rPr>
    </w:lvl>
    <w:lvl w:ilvl="7" w:tplc="7A1C0E34">
      <w:numFmt w:val="bullet"/>
      <w:lvlText w:val="•"/>
      <w:lvlJc w:val="left"/>
      <w:pPr>
        <w:ind w:left="2720" w:hanging="283"/>
      </w:pPr>
      <w:rPr>
        <w:rFonts w:hint="default"/>
      </w:rPr>
    </w:lvl>
    <w:lvl w:ilvl="8" w:tplc="33941FF4">
      <w:numFmt w:val="bullet"/>
      <w:lvlText w:val="•"/>
      <w:lvlJc w:val="left"/>
      <w:pPr>
        <w:ind w:left="3015" w:hanging="283"/>
      </w:pPr>
      <w:rPr>
        <w:rFonts w:hint="default"/>
      </w:rPr>
    </w:lvl>
  </w:abstractNum>
  <w:abstractNum w:abstractNumId="7" w15:restartNumberingAfterBreak="0">
    <w:nsid w:val="41A21DA2"/>
    <w:multiLevelType w:val="hybridMultilevel"/>
    <w:tmpl w:val="11987616"/>
    <w:lvl w:ilvl="0" w:tplc="B5BA1890">
      <w:numFmt w:val="bullet"/>
      <w:lvlText w:val="●"/>
      <w:lvlJc w:val="left"/>
      <w:pPr>
        <w:ind w:left="652" w:hanging="283"/>
      </w:pPr>
      <w:rPr>
        <w:rFonts w:ascii="Arial" w:eastAsia="Arial" w:hAnsi="Arial" w:cs="Arial" w:hint="default"/>
        <w:color w:val="010202"/>
        <w:w w:val="101"/>
        <w:sz w:val="17"/>
        <w:szCs w:val="17"/>
      </w:rPr>
    </w:lvl>
    <w:lvl w:ilvl="1" w:tplc="A87406DC">
      <w:numFmt w:val="bullet"/>
      <w:lvlText w:val="•"/>
      <w:lvlJc w:val="left"/>
      <w:pPr>
        <w:ind w:left="954" w:hanging="283"/>
      </w:pPr>
      <w:rPr>
        <w:rFonts w:hint="default"/>
      </w:rPr>
    </w:lvl>
    <w:lvl w:ilvl="2" w:tplc="6A14EED6">
      <w:numFmt w:val="bullet"/>
      <w:lvlText w:val="•"/>
      <w:lvlJc w:val="left"/>
      <w:pPr>
        <w:ind w:left="1248" w:hanging="283"/>
      </w:pPr>
      <w:rPr>
        <w:rFonts w:hint="default"/>
      </w:rPr>
    </w:lvl>
    <w:lvl w:ilvl="3" w:tplc="47E230F8">
      <w:numFmt w:val="bullet"/>
      <w:lvlText w:val="•"/>
      <w:lvlJc w:val="left"/>
      <w:pPr>
        <w:ind w:left="1543" w:hanging="283"/>
      </w:pPr>
      <w:rPr>
        <w:rFonts w:hint="default"/>
      </w:rPr>
    </w:lvl>
    <w:lvl w:ilvl="4" w:tplc="EFD68504">
      <w:numFmt w:val="bullet"/>
      <w:lvlText w:val="•"/>
      <w:lvlJc w:val="left"/>
      <w:pPr>
        <w:ind w:left="1837" w:hanging="283"/>
      </w:pPr>
      <w:rPr>
        <w:rFonts w:hint="default"/>
      </w:rPr>
    </w:lvl>
    <w:lvl w:ilvl="5" w:tplc="85B25ED8">
      <w:numFmt w:val="bullet"/>
      <w:lvlText w:val="•"/>
      <w:lvlJc w:val="left"/>
      <w:pPr>
        <w:ind w:left="2132" w:hanging="283"/>
      </w:pPr>
      <w:rPr>
        <w:rFonts w:hint="default"/>
      </w:rPr>
    </w:lvl>
    <w:lvl w:ilvl="6" w:tplc="004242E4">
      <w:numFmt w:val="bullet"/>
      <w:lvlText w:val="•"/>
      <w:lvlJc w:val="left"/>
      <w:pPr>
        <w:ind w:left="2426" w:hanging="283"/>
      </w:pPr>
      <w:rPr>
        <w:rFonts w:hint="default"/>
      </w:rPr>
    </w:lvl>
    <w:lvl w:ilvl="7" w:tplc="8662FFEC">
      <w:numFmt w:val="bullet"/>
      <w:lvlText w:val="•"/>
      <w:lvlJc w:val="left"/>
      <w:pPr>
        <w:ind w:left="2720" w:hanging="283"/>
      </w:pPr>
      <w:rPr>
        <w:rFonts w:hint="default"/>
      </w:rPr>
    </w:lvl>
    <w:lvl w:ilvl="8" w:tplc="BCFA5786">
      <w:numFmt w:val="bullet"/>
      <w:lvlText w:val="•"/>
      <w:lvlJc w:val="left"/>
      <w:pPr>
        <w:ind w:left="3015" w:hanging="283"/>
      </w:pPr>
      <w:rPr>
        <w:rFonts w:hint="default"/>
      </w:rPr>
    </w:lvl>
  </w:abstractNum>
  <w:abstractNum w:abstractNumId="8" w15:restartNumberingAfterBreak="0">
    <w:nsid w:val="657A4A91"/>
    <w:multiLevelType w:val="hybridMultilevel"/>
    <w:tmpl w:val="E64C7C82"/>
    <w:lvl w:ilvl="0" w:tplc="EC78386E">
      <w:numFmt w:val="bullet"/>
      <w:lvlText w:val="●"/>
      <w:lvlJc w:val="left"/>
      <w:pPr>
        <w:ind w:left="652" w:hanging="283"/>
      </w:pPr>
      <w:rPr>
        <w:rFonts w:ascii="Arial" w:eastAsia="Arial" w:hAnsi="Arial" w:cs="Arial" w:hint="default"/>
        <w:color w:val="010202"/>
        <w:w w:val="101"/>
        <w:sz w:val="17"/>
        <w:szCs w:val="17"/>
      </w:rPr>
    </w:lvl>
    <w:lvl w:ilvl="1" w:tplc="4596EA1C">
      <w:numFmt w:val="bullet"/>
      <w:lvlText w:val="•"/>
      <w:lvlJc w:val="left"/>
      <w:pPr>
        <w:ind w:left="954" w:hanging="283"/>
      </w:pPr>
      <w:rPr>
        <w:rFonts w:hint="default"/>
      </w:rPr>
    </w:lvl>
    <w:lvl w:ilvl="2" w:tplc="D14E1920">
      <w:numFmt w:val="bullet"/>
      <w:lvlText w:val="•"/>
      <w:lvlJc w:val="left"/>
      <w:pPr>
        <w:ind w:left="1248" w:hanging="283"/>
      </w:pPr>
      <w:rPr>
        <w:rFonts w:hint="default"/>
      </w:rPr>
    </w:lvl>
    <w:lvl w:ilvl="3" w:tplc="330EF0D4">
      <w:numFmt w:val="bullet"/>
      <w:lvlText w:val="•"/>
      <w:lvlJc w:val="left"/>
      <w:pPr>
        <w:ind w:left="1543" w:hanging="283"/>
      </w:pPr>
      <w:rPr>
        <w:rFonts w:hint="default"/>
      </w:rPr>
    </w:lvl>
    <w:lvl w:ilvl="4" w:tplc="98C68D42">
      <w:numFmt w:val="bullet"/>
      <w:lvlText w:val="•"/>
      <w:lvlJc w:val="left"/>
      <w:pPr>
        <w:ind w:left="1837" w:hanging="283"/>
      </w:pPr>
      <w:rPr>
        <w:rFonts w:hint="default"/>
      </w:rPr>
    </w:lvl>
    <w:lvl w:ilvl="5" w:tplc="7F44F644">
      <w:numFmt w:val="bullet"/>
      <w:lvlText w:val="•"/>
      <w:lvlJc w:val="left"/>
      <w:pPr>
        <w:ind w:left="2132" w:hanging="283"/>
      </w:pPr>
      <w:rPr>
        <w:rFonts w:hint="default"/>
      </w:rPr>
    </w:lvl>
    <w:lvl w:ilvl="6" w:tplc="16C4E204">
      <w:numFmt w:val="bullet"/>
      <w:lvlText w:val="•"/>
      <w:lvlJc w:val="left"/>
      <w:pPr>
        <w:ind w:left="2426" w:hanging="283"/>
      </w:pPr>
      <w:rPr>
        <w:rFonts w:hint="default"/>
      </w:rPr>
    </w:lvl>
    <w:lvl w:ilvl="7" w:tplc="4D4E298C">
      <w:numFmt w:val="bullet"/>
      <w:lvlText w:val="•"/>
      <w:lvlJc w:val="left"/>
      <w:pPr>
        <w:ind w:left="2720" w:hanging="283"/>
      </w:pPr>
      <w:rPr>
        <w:rFonts w:hint="default"/>
      </w:rPr>
    </w:lvl>
    <w:lvl w:ilvl="8" w:tplc="67848E62">
      <w:numFmt w:val="bullet"/>
      <w:lvlText w:val="•"/>
      <w:lvlJc w:val="left"/>
      <w:pPr>
        <w:ind w:left="3015" w:hanging="283"/>
      </w:pPr>
      <w:rPr>
        <w:rFonts w:hint="default"/>
      </w:rPr>
    </w:lvl>
  </w:abstractNum>
  <w:abstractNum w:abstractNumId="9" w15:restartNumberingAfterBreak="0">
    <w:nsid w:val="6D256324"/>
    <w:multiLevelType w:val="hybridMultilevel"/>
    <w:tmpl w:val="4ED004FA"/>
    <w:lvl w:ilvl="0" w:tplc="5E1A8780">
      <w:numFmt w:val="bullet"/>
      <w:lvlText w:val="●"/>
      <w:lvlJc w:val="left"/>
      <w:pPr>
        <w:ind w:left="652" w:hanging="283"/>
      </w:pPr>
      <w:rPr>
        <w:rFonts w:ascii="Arial" w:eastAsia="Arial" w:hAnsi="Arial" w:cs="Arial" w:hint="default"/>
        <w:color w:val="231F20"/>
        <w:w w:val="101"/>
        <w:sz w:val="17"/>
        <w:szCs w:val="17"/>
      </w:rPr>
    </w:lvl>
    <w:lvl w:ilvl="1" w:tplc="BDD6512C">
      <w:numFmt w:val="bullet"/>
      <w:lvlText w:val="•"/>
      <w:lvlJc w:val="left"/>
      <w:pPr>
        <w:ind w:left="954" w:hanging="283"/>
      </w:pPr>
      <w:rPr>
        <w:rFonts w:hint="default"/>
      </w:rPr>
    </w:lvl>
    <w:lvl w:ilvl="2" w:tplc="84401D00">
      <w:numFmt w:val="bullet"/>
      <w:lvlText w:val="•"/>
      <w:lvlJc w:val="left"/>
      <w:pPr>
        <w:ind w:left="1248" w:hanging="283"/>
      </w:pPr>
      <w:rPr>
        <w:rFonts w:hint="default"/>
      </w:rPr>
    </w:lvl>
    <w:lvl w:ilvl="3" w:tplc="0A48DD5E">
      <w:numFmt w:val="bullet"/>
      <w:lvlText w:val="•"/>
      <w:lvlJc w:val="left"/>
      <w:pPr>
        <w:ind w:left="1543" w:hanging="283"/>
      </w:pPr>
      <w:rPr>
        <w:rFonts w:hint="default"/>
      </w:rPr>
    </w:lvl>
    <w:lvl w:ilvl="4" w:tplc="EDDEDF98">
      <w:numFmt w:val="bullet"/>
      <w:lvlText w:val="•"/>
      <w:lvlJc w:val="left"/>
      <w:pPr>
        <w:ind w:left="1837" w:hanging="283"/>
      </w:pPr>
      <w:rPr>
        <w:rFonts w:hint="default"/>
      </w:rPr>
    </w:lvl>
    <w:lvl w:ilvl="5" w:tplc="8BB0894A">
      <w:numFmt w:val="bullet"/>
      <w:lvlText w:val="•"/>
      <w:lvlJc w:val="left"/>
      <w:pPr>
        <w:ind w:left="2132" w:hanging="283"/>
      </w:pPr>
      <w:rPr>
        <w:rFonts w:hint="default"/>
      </w:rPr>
    </w:lvl>
    <w:lvl w:ilvl="6" w:tplc="829065D8">
      <w:numFmt w:val="bullet"/>
      <w:lvlText w:val="•"/>
      <w:lvlJc w:val="left"/>
      <w:pPr>
        <w:ind w:left="2426" w:hanging="283"/>
      </w:pPr>
      <w:rPr>
        <w:rFonts w:hint="default"/>
      </w:rPr>
    </w:lvl>
    <w:lvl w:ilvl="7" w:tplc="685E495E">
      <w:numFmt w:val="bullet"/>
      <w:lvlText w:val="•"/>
      <w:lvlJc w:val="left"/>
      <w:pPr>
        <w:ind w:left="2720" w:hanging="283"/>
      </w:pPr>
      <w:rPr>
        <w:rFonts w:hint="default"/>
      </w:rPr>
    </w:lvl>
    <w:lvl w:ilvl="8" w:tplc="2E0E5098">
      <w:numFmt w:val="bullet"/>
      <w:lvlText w:val="•"/>
      <w:lvlJc w:val="left"/>
      <w:pPr>
        <w:ind w:left="3015" w:hanging="283"/>
      </w:pPr>
      <w:rPr>
        <w:rFonts w:hint="default"/>
      </w:rPr>
    </w:lvl>
  </w:abstractNum>
  <w:num w:numId="1">
    <w:abstractNumId w:val="5"/>
  </w:num>
  <w:num w:numId="2">
    <w:abstractNumId w:val="7"/>
  </w:num>
  <w:num w:numId="3">
    <w:abstractNumId w:val="0"/>
  </w:num>
  <w:num w:numId="4">
    <w:abstractNumId w:val="3"/>
  </w:num>
  <w:num w:numId="5">
    <w:abstractNumId w:val="6"/>
  </w:num>
  <w:num w:numId="6">
    <w:abstractNumId w:val="2"/>
  </w:num>
  <w:num w:numId="7">
    <w:abstractNumId w:val="8"/>
  </w:num>
  <w:num w:numId="8">
    <w:abstractNumId w:val="9"/>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476510"/>
    <w:rsid w:val="000466FE"/>
    <w:rsid w:val="001E3CF1"/>
    <w:rsid w:val="001F3B8B"/>
    <w:rsid w:val="00476510"/>
    <w:rsid w:val="005A341E"/>
    <w:rsid w:val="00B6581B"/>
    <w:rsid w:val="00CA5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4FD84"/>
  <w15:docId w15:val="{DF4B2137-3DDE-4037-87D7-2C218AAE7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Title">
    <w:name w:val="Title"/>
    <w:basedOn w:val="Normal"/>
    <w:next w:val="Normal"/>
    <w:link w:val="TitleChar"/>
    <w:uiPriority w:val="1"/>
    <w:qFormat/>
    <w:rsid w:val="001E3CF1"/>
    <w:pPr>
      <w:widowControl/>
      <w:adjustRightInd w:val="0"/>
    </w:pPr>
    <w:rPr>
      <w:rFonts w:ascii="Times New Roman" w:eastAsiaTheme="minorHAnsi" w:hAnsi="Times New Roman" w:cs="Times New Roman"/>
      <w:sz w:val="24"/>
      <w:szCs w:val="24"/>
    </w:rPr>
  </w:style>
  <w:style w:type="character" w:customStyle="1" w:styleId="TitleChar">
    <w:name w:val="Title Char"/>
    <w:basedOn w:val="DefaultParagraphFont"/>
    <w:link w:val="Title"/>
    <w:uiPriority w:val="1"/>
    <w:rsid w:val="001E3CF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hyperlink" Target="https://www.youtube.com/watch?v=_dg86g-QlM0" TargetMode="Externa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A49E2C00-19E3-4F61-B2D1-C9739AEA8ABE}"/>
</file>

<file path=customXml/itemProps2.xml><?xml version="1.0" encoding="utf-8"?>
<ds:datastoreItem xmlns:ds="http://schemas.openxmlformats.org/officeDocument/2006/customXml" ds:itemID="{EB4F2497-909F-4E33-8ECA-0E0D60B26E68}"/>
</file>

<file path=customXml/itemProps3.xml><?xml version="1.0" encoding="utf-8"?>
<ds:datastoreItem xmlns:ds="http://schemas.openxmlformats.org/officeDocument/2006/customXml" ds:itemID="{4BA8C8D8-82A2-45A3-B2C4-433F3811CF56}"/>
</file>

<file path=docProps/app.xml><?xml version="1.0" encoding="utf-8"?>
<Properties xmlns="http://schemas.openxmlformats.org/officeDocument/2006/extended-properties" xmlns:vt="http://schemas.openxmlformats.org/officeDocument/2006/docPropsVTypes">
  <Template>Normal</Template>
  <TotalTime>46</TotalTime>
  <Pages>5</Pages>
  <Words>1845</Words>
  <Characters>10521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Guide for Moving from Actor to Ally to Accomplice.pdf</vt:lpstr>
    </vt:vector>
  </TitlesOfParts>
  <Company/>
  <LinksUpToDate>false</LinksUpToDate>
  <CharactersWithSpaces>12342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for Moving from Actor to Ally to Accomplice.pdf</dc:title>
  <dc:creator>ellen</dc:creator>
  <cp:lastModifiedBy>Holmes, Ellen [NEA]</cp:lastModifiedBy>
  <cp:revision>4</cp:revision>
  <dcterms:created xsi:type="dcterms:W3CDTF">2019-05-17T18:03:00Z</dcterms:created>
  <dcterms:modified xsi:type="dcterms:W3CDTF">2020-09-30T20:18:00Z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PScript5.dll Version 5.2.2</vt:lpwstr>
  </property>
  <property fmtid="{D5CDD505-2E9C-101B-9397-08002B2CF9AE}" pid="4" name="LastSaved">
    <vt:filetime>2019-05-17T00:00:00Z</vt:filetime>
  </property>
  <property fmtid="{D5CDD505-2E9C-101B-9397-08002B2CF9AE}" pid="5" name="ContentTypeId">
    <vt:lpwstr>0x0101004F15A52AE31FEC4EB9E74AAFCF7B6AD7</vt:lpwstr>
  </property>
</Properties>
</file>