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BE8A3" w14:textId="5DE49E8C" w:rsidR="002308DA" w:rsidRPr="003F2C57" w:rsidRDefault="002308DA" w:rsidP="002308DA">
      <w:pPr>
        <w:rPr>
          <w:rFonts w:ascii="Open Sans" w:eastAsia="Times New Roman" w:hAnsi="Open Sans" w:cs="Times New Roman"/>
          <w:color w:val="3C3736"/>
          <w:spacing w:val="2"/>
          <w:sz w:val="24"/>
          <w:szCs w:val="24"/>
          <w:shd w:val="clear" w:color="auto" w:fill="F7F7F7"/>
        </w:rPr>
      </w:pP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  <w:shd w:val="clear" w:color="auto" w:fill="F7F7F7"/>
        </w:rPr>
        <w:t xml:space="preserve">36 </w:t>
      </w:r>
      <w:r>
        <w:rPr>
          <w:rFonts w:ascii="Open Sans" w:eastAsia="Times New Roman" w:hAnsi="Open Sans" w:cs="Times New Roman"/>
          <w:color w:val="3C3736"/>
          <w:spacing w:val="2"/>
          <w:sz w:val="24"/>
          <w:szCs w:val="24"/>
          <w:shd w:val="clear" w:color="auto" w:fill="F7F7F7"/>
        </w:rPr>
        <w:t>Ways Unions Have Advanced Justice for Workers</w:t>
      </w:r>
      <w:bookmarkStart w:id="0" w:name="_GoBack"/>
      <w:bookmarkEnd w:id="0"/>
    </w:p>
    <w:p w14:paraId="05D86E3D" w14:textId="77777777" w:rsidR="002308DA" w:rsidRPr="00EF6DB6" w:rsidRDefault="002308DA" w:rsidP="002308DA">
      <w:pPr>
        <w:spacing w:before="150" w:after="0" w:line="240" w:lineRule="auto"/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</w:pP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t>Weekends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All Breaks at Work, including your Lunch Breaks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Paid Vacation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FMLA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Sick Leave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Social Security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Minimum Wage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Civil Rights Act/Title VII (Prohibits Employer Discrimination)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8-Hour Work Day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Overtime Pay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Child Labor Laws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Occupational Safety &amp; Health Act (OSHA)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40 Hour Work Week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Worker's Compensation (Worker's Comp)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Unemployment Insurance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Pensions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Workplace Safety Standards and Regulations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Employer Health Care Insurance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Collective Bargaining Rights for Employees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Wrongful Termination Laws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Age Discrimination in Employment Act of 1967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Whistleblower Protection Laws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Employee Polygraph Protect Act (Prohibits Employer from using a lie detector test on an employee)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Veteran's Employment and Training Services (VETS)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Compensation increases and Evaluations (Raises)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Sexual Harassment Laws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Americans With Disabilities Act (ADA)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Holiday Pay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Employer Dental, Life, and Vision Insurance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Privacy Rights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Pregnancy and Parental Leave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Military Leave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The Right to Strike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Public Education for Children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Equal Pay Acts of 1963 &amp; 2011 (Requires employers pay men and women equally for the same amount of work)</w:t>
      </w:r>
      <w:r w:rsidRPr="00EF6DB6">
        <w:rPr>
          <w:rFonts w:ascii="Open Sans" w:eastAsia="Times New Roman" w:hAnsi="Open Sans" w:cs="Times New Roman"/>
          <w:color w:val="3C3736"/>
          <w:spacing w:val="2"/>
          <w:sz w:val="24"/>
          <w:szCs w:val="24"/>
        </w:rPr>
        <w:br/>
        <w:t>Laws Ending Sweatshops in the United States</w:t>
      </w:r>
    </w:p>
    <w:p w14:paraId="3A720D8D" w14:textId="77777777" w:rsidR="006E54B4" w:rsidRDefault="006E54B4"/>
    <w:sectPr w:rsidR="006E5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DA"/>
    <w:rsid w:val="002308DA"/>
    <w:rsid w:val="006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94351"/>
  <w15:chartTrackingRefBased/>
  <w15:docId w15:val="{32A706EE-9B35-4AF0-B255-C3D894F9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0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D253101-2E73-4646-A21B-E795FBE072F5}"/>
</file>

<file path=customXml/itemProps2.xml><?xml version="1.0" encoding="utf-8"?>
<ds:datastoreItem xmlns:ds="http://schemas.openxmlformats.org/officeDocument/2006/customXml" ds:itemID="{BA128C0D-6CCF-464F-8595-E5E80EBF5FB7}"/>
</file>

<file path=customXml/itemProps3.xml><?xml version="1.0" encoding="utf-8"?>
<ds:datastoreItem xmlns:ds="http://schemas.openxmlformats.org/officeDocument/2006/customXml" ds:itemID="{ECAE25A5-261B-4B29-B813-24924A25C6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2018-08-29T16:06:00Z</dcterms:created>
  <dcterms:modified xsi:type="dcterms:W3CDTF">2018-08-29T16:08:00Z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