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296EA" w14:textId="77777777" w:rsidR="003F7BA4" w:rsidRPr="003F7BA4" w:rsidRDefault="003F7BA4" w:rsidP="003F7BA4">
      <w:pPr>
        <w:spacing w:after="450" w:line="240" w:lineRule="auto"/>
        <w:outlineLvl w:val="0"/>
        <w:rPr>
          <w:rFonts w:ascii="Times New Roman" w:eastAsia="Times New Roman" w:hAnsi="Times New Roman" w:cs="Times New Roman"/>
          <w:b/>
          <w:bCs/>
          <w:color w:val="00274C"/>
          <w:kern w:val="36"/>
          <w:sz w:val="42"/>
          <w:szCs w:val="42"/>
        </w:rPr>
      </w:pPr>
      <w:r w:rsidRPr="003F7BA4">
        <w:rPr>
          <w:rFonts w:ascii="Times New Roman" w:eastAsia="Times New Roman" w:hAnsi="Times New Roman" w:cs="Times New Roman"/>
          <w:b/>
          <w:bCs/>
          <w:color w:val="00274C"/>
          <w:kern w:val="36"/>
          <w:sz w:val="42"/>
          <w:szCs w:val="42"/>
        </w:rPr>
        <w:t>Social Identity Wheel</w:t>
      </w:r>
    </w:p>
    <w:p w14:paraId="7CE43C7C" w14:textId="77777777" w:rsidR="003F7BA4" w:rsidRPr="003F7BA4" w:rsidRDefault="003F7BA4" w:rsidP="003F7BA4">
      <w:pPr>
        <w:spacing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sz w:val="24"/>
          <w:szCs w:val="24"/>
        </w:rPr>
        <w:t> </w:t>
      </w:r>
      <w:hyperlink r:id="rId5" w:history="1">
        <w:r w:rsidRPr="003F7BA4">
          <w:rPr>
            <w:rFonts w:ascii="Times New Roman" w:eastAsia="Times New Roman" w:hAnsi="Times New Roman" w:cs="Times New Roman"/>
            <w:color w:val="6B6B6B"/>
            <w:sz w:val="20"/>
            <w:szCs w:val="20"/>
            <w:u w:val="single"/>
          </w:rPr>
          <w:t>August 16, 2017</w:t>
        </w:r>
      </w:hyperlink>
      <w:r w:rsidRPr="003F7BA4">
        <w:rPr>
          <w:rFonts w:ascii="Times New Roman" w:eastAsia="Times New Roman" w:hAnsi="Times New Roman" w:cs="Times New Roman"/>
          <w:sz w:val="24"/>
          <w:szCs w:val="24"/>
        </w:rPr>
        <w:t>  </w:t>
      </w:r>
      <w:hyperlink r:id="rId6" w:history="1">
        <w:r w:rsidRPr="003F7BA4">
          <w:rPr>
            <w:rFonts w:ascii="Times New Roman" w:eastAsia="Times New Roman" w:hAnsi="Times New Roman" w:cs="Times New Roman"/>
            <w:color w:val="6B6B6B"/>
            <w:sz w:val="20"/>
            <w:szCs w:val="20"/>
            <w:u w:val="single"/>
          </w:rPr>
          <w:t>admin</w:t>
        </w:r>
      </w:hyperlink>
      <w:r w:rsidRPr="003F7BA4">
        <w:rPr>
          <w:rFonts w:ascii="Times New Roman" w:eastAsia="Times New Roman" w:hAnsi="Times New Roman" w:cs="Times New Roman"/>
          <w:sz w:val="24"/>
          <w:szCs w:val="24"/>
        </w:rPr>
        <w:t>  </w:t>
      </w:r>
      <w:hyperlink r:id="rId7" w:history="1">
        <w:r w:rsidRPr="003F7BA4">
          <w:rPr>
            <w:rFonts w:ascii="Times New Roman" w:eastAsia="Times New Roman" w:hAnsi="Times New Roman" w:cs="Times New Roman"/>
            <w:color w:val="6B6B6B"/>
            <w:sz w:val="20"/>
            <w:szCs w:val="20"/>
            <w:u w:val="single"/>
          </w:rPr>
          <w:t>Group Development</w:t>
        </w:r>
      </w:hyperlink>
      <w:r w:rsidRPr="003F7BA4">
        <w:rPr>
          <w:rFonts w:ascii="Times New Roman" w:eastAsia="Times New Roman" w:hAnsi="Times New Roman" w:cs="Times New Roman"/>
          <w:sz w:val="24"/>
          <w:szCs w:val="24"/>
        </w:rPr>
        <w:t>, </w:t>
      </w:r>
      <w:hyperlink r:id="rId8" w:history="1">
        <w:r w:rsidRPr="003F7BA4">
          <w:rPr>
            <w:rFonts w:ascii="Times New Roman" w:eastAsia="Times New Roman" w:hAnsi="Times New Roman" w:cs="Times New Roman"/>
            <w:color w:val="6B6B6B"/>
            <w:sz w:val="20"/>
            <w:szCs w:val="20"/>
            <w:u w:val="single"/>
          </w:rPr>
          <w:t>Sample Activities &amp; Templates</w:t>
        </w:r>
      </w:hyperlink>
    </w:p>
    <w:p w14:paraId="5AF16B10" w14:textId="2118A353" w:rsidR="003F7BA4" w:rsidRDefault="003F7BA4" w:rsidP="003F7BA4">
      <w:pPr>
        <w:spacing w:after="150" w:line="240" w:lineRule="auto"/>
        <w:rPr>
          <w:rFonts w:ascii="Georgia" w:eastAsia="Times New Roman" w:hAnsi="Georgia" w:cs="Times New Roman"/>
          <w:color w:val="555555"/>
          <w:sz w:val="23"/>
          <w:szCs w:val="23"/>
        </w:rPr>
      </w:pPr>
      <w:hyperlink r:id="rId9" w:history="1">
        <w:r w:rsidRPr="003F7BA4">
          <w:rPr>
            <w:rFonts w:ascii="Georgia" w:eastAsia="Times New Roman" w:hAnsi="Georgia" w:cs="Times New Roman"/>
            <w:color w:val="097A9F"/>
            <w:sz w:val="23"/>
            <w:szCs w:val="23"/>
            <w:u w:val="single"/>
          </w:rPr>
          <w:t>Home &lt; </w:t>
        </w:r>
      </w:hyperlink>
      <w:hyperlink r:id="rId10" w:history="1">
        <w:r w:rsidRPr="003F7BA4">
          <w:rPr>
            <w:rFonts w:ascii="Georgia" w:eastAsia="Times New Roman" w:hAnsi="Georgia" w:cs="Times New Roman"/>
            <w:color w:val="097A9F"/>
            <w:sz w:val="23"/>
            <w:szCs w:val="23"/>
            <w:u w:val="single"/>
          </w:rPr>
          <w:t>Sample Activities &amp; Templates &lt;</w:t>
        </w:r>
      </w:hyperlink>
    </w:p>
    <w:tbl>
      <w:tblPr>
        <w:tblW w:w="9540" w:type="dxa"/>
        <w:tblCellMar>
          <w:top w:w="15" w:type="dxa"/>
          <w:left w:w="15" w:type="dxa"/>
          <w:bottom w:w="15" w:type="dxa"/>
          <w:right w:w="15" w:type="dxa"/>
        </w:tblCellMar>
        <w:tblLook w:val="04A0" w:firstRow="1" w:lastRow="0" w:firstColumn="1" w:lastColumn="0" w:noHBand="0" w:noVBand="1"/>
      </w:tblPr>
      <w:tblGrid>
        <w:gridCol w:w="9540"/>
      </w:tblGrid>
      <w:tr w:rsidR="003F7BA4" w:rsidRPr="003F7BA4" w14:paraId="768D413B" w14:textId="77777777" w:rsidTr="003F7BA4">
        <w:tc>
          <w:tcPr>
            <w:tcW w:w="9540" w:type="dxa"/>
            <w:tcBorders>
              <w:top w:val="single" w:sz="6" w:space="0" w:color="DDDDDD"/>
            </w:tcBorders>
            <w:shd w:val="clear" w:color="auto" w:fill="auto"/>
            <w:tcMar>
              <w:top w:w="120" w:type="dxa"/>
              <w:left w:w="120" w:type="dxa"/>
              <w:bottom w:w="120" w:type="dxa"/>
              <w:right w:w="120" w:type="dxa"/>
            </w:tcMar>
            <w:hideMark/>
          </w:tcPr>
          <w:p w14:paraId="7B9CFC53" w14:textId="77777777" w:rsidR="003F7BA4" w:rsidRPr="003F7BA4" w:rsidRDefault="003F7BA4" w:rsidP="00D474A8">
            <w:pPr>
              <w:spacing w:before="300" w:after="150" w:line="240" w:lineRule="auto"/>
              <w:outlineLvl w:val="1"/>
              <w:rPr>
                <w:rFonts w:ascii="Times New Roman" w:eastAsia="Times New Roman" w:hAnsi="Times New Roman" w:cs="Times New Roman"/>
                <w:b/>
                <w:bCs/>
                <w:color w:val="00274C"/>
                <w:sz w:val="36"/>
                <w:szCs w:val="36"/>
              </w:rPr>
            </w:pPr>
            <w:r w:rsidRPr="003F7BA4">
              <w:rPr>
                <w:rFonts w:ascii="Times New Roman" w:eastAsia="Times New Roman" w:hAnsi="Times New Roman" w:cs="Times New Roman"/>
                <w:b/>
                <w:bCs/>
                <w:color w:val="000000"/>
                <w:sz w:val="36"/>
                <w:szCs w:val="36"/>
              </w:rPr>
              <w:t>Framing Material</w:t>
            </w:r>
          </w:p>
          <w:p w14:paraId="5088F89C" w14:textId="77777777" w:rsidR="003F7BA4" w:rsidRPr="003F7BA4" w:rsidRDefault="003F7BA4" w:rsidP="00D474A8">
            <w:pPr>
              <w:spacing w:before="300" w:after="150" w:line="240" w:lineRule="auto"/>
              <w:outlineLvl w:val="2"/>
              <w:rPr>
                <w:rFonts w:ascii="Times New Roman" w:eastAsia="Times New Roman" w:hAnsi="Times New Roman" w:cs="Times New Roman"/>
                <w:b/>
                <w:bCs/>
                <w:color w:val="00274C"/>
                <w:sz w:val="30"/>
                <w:szCs w:val="30"/>
              </w:rPr>
            </w:pPr>
            <w:r w:rsidRPr="003F7BA4">
              <w:rPr>
                <w:rFonts w:ascii="Times New Roman" w:eastAsia="Times New Roman" w:hAnsi="Times New Roman" w:cs="Times New Roman"/>
                <w:b/>
                <w:bCs/>
                <w:color w:val="000000"/>
                <w:sz w:val="30"/>
                <w:szCs w:val="30"/>
              </w:rPr>
              <w:t>Overview</w:t>
            </w:r>
          </w:p>
          <w:p w14:paraId="31B64746" w14:textId="77777777" w:rsidR="003F7BA4" w:rsidRPr="003F7BA4" w:rsidRDefault="003F7BA4" w:rsidP="00D474A8">
            <w:pPr>
              <w:spacing w:after="150"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The Social Identity Wheel worksheet is an activity that encourages students to identify and reflect on the various ways they identify socially, how those identities become visible or more keenly felt at different times, and how those identities impact the ways others perceive or treat them. The worksheet prompts students to fill in various social identities (such as race, gender, sex, ability disability, sexual orientation, etc.) and further categorize those identities based on which matter most in their self-perception and which matter most in others’ perception of them. The Social Identity Wheel can be used in conjunction with the Personal Identity Wheel to encourage students to reflect on the relationships and dissonances between their personal and social identities. The wheels can be used as a prompt for small or large group discussion or reflective writing on identity by using the Spectrum Activity Questions on Identity.</w:t>
            </w:r>
          </w:p>
          <w:p w14:paraId="38D910A9" w14:textId="77777777" w:rsidR="003F7BA4" w:rsidRPr="003F7BA4" w:rsidRDefault="003F7BA4" w:rsidP="00D474A8">
            <w:pPr>
              <w:spacing w:before="300" w:after="150" w:line="240" w:lineRule="auto"/>
              <w:outlineLvl w:val="2"/>
              <w:rPr>
                <w:rFonts w:ascii="Times New Roman" w:eastAsia="Times New Roman" w:hAnsi="Times New Roman" w:cs="Times New Roman"/>
                <w:b/>
                <w:bCs/>
                <w:color w:val="00274C"/>
                <w:sz w:val="30"/>
                <w:szCs w:val="30"/>
              </w:rPr>
            </w:pPr>
            <w:r w:rsidRPr="003F7BA4">
              <w:rPr>
                <w:rFonts w:ascii="Times New Roman" w:eastAsia="Times New Roman" w:hAnsi="Times New Roman" w:cs="Times New Roman"/>
                <w:b/>
                <w:bCs/>
                <w:color w:val="000000"/>
                <w:sz w:val="30"/>
                <w:szCs w:val="30"/>
              </w:rPr>
              <w:t>Goals</w:t>
            </w:r>
          </w:p>
          <w:p w14:paraId="7A610120" w14:textId="77777777" w:rsidR="003F7BA4" w:rsidRPr="003F7BA4" w:rsidRDefault="003F7BA4" w:rsidP="00D474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 xml:space="preserve">To encourage students to consider their identities critically and how identities </w:t>
            </w:r>
            <w:proofErr w:type="gramStart"/>
            <w:r w:rsidRPr="003F7BA4">
              <w:rPr>
                <w:rFonts w:ascii="Times New Roman" w:eastAsia="Times New Roman" w:hAnsi="Times New Roman" w:cs="Times New Roman"/>
                <w:color w:val="000000"/>
                <w:sz w:val="24"/>
                <w:szCs w:val="24"/>
              </w:rPr>
              <w:t>are more or less</w:t>
            </w:r>
            <w:proofErr w:type="gramEnd"/>
            <w:r w:rsidRPr="003F7BA4">
              <w:rPr>
                <w:rFonts w:ascii="Times New Roman" w:eastAsia="Times New Roman" w:hAnsi="Times New Roman" w:cs="Times New Roman"/>
                <w:color w:val="000000"/>
                <w:sz w:val="24"/>
                <w:szCs w:val="24"/>
              </w:rPr>
              <w:t xml:space="preserve"> keenly felt in different social contexts. The classroom and the university can be highlighted as a context </w:t>
            </w:r>
            <w:proofErr w:type="gramStart"/>
            <w:r w:rsidRPr="003F7BA4">
              <w:rPr>
                <w:rFonts w:ascii="Times New Roman" w:eastAsia="Times New Roman" w:hAnsi="Times New Roman" w:cs="Times New Roman"/>
                <w:color w:val="000000"/>
                <w:sz w:val="24"/>
                <w:szCs w:val="24"/>
              </w:rPr>
              <w:t>as a way to</w:t>
            </w:r>
            <w:proofErr w:type="gramEnd"/>
            <w:r w:rsidRPr="003F7BA4">
              <w:rPr>
                <w:rFonts w:ascii="Times New Roman" w:eastAsia="Times New Roman" w:hAnsi="Times New Roman" w:cs="Times New Roman"/>
                <w:color w:val="000000"/>
                <w:sz w:val="24"/>
                <w:szCs w:val="24"/>
              </w:rPr>
              <w:t xml:space="preserve"> approach questions on barriers to inclusion.</w:t>
            </w:r>
          </w:p>
          <w:p w14:paraId="767531BE" w14:textId="77777777" w:rsidR="003F7BA4" w:rsidRPr="003F7BA4" w:rsidRDefault="003F7BA4" w:rsidP="00D474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To illuminate how privilege operates to normalize some identities over others. For example, a student who speaks English as their first language can reflect on why they rarely need to think about their language as an aspect of their identity while some of their peers may identify language as the aspect of their identity they feel most keenly in the classroom.</w:t>
            </w:r>
          </w:p>
          <w:p w14:paraId="09022F74" w14:textId="77777777" w:rsidR="003F7BA4" w:rsidRPr="003F7BA4" w:rsidRDefault="003F7BA4" w:rsidP="00D474A8">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To sensitize students to their shared identities with their classmates as well as the diversity of identities in the classroom, building community and encouraging empathy.</w:t>
            </w:r>
          </w:p>
          <w:p w14:paraId="33E31822" w14:textId="77777777" w:rsidR="003F7BA4" w:rsidRPr="003F7BA4" w:rsidRDefault="003F7BA4" w:rsidP="00D474A8">
            <w:pPr>
              <w:spacing w:after="150"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sz w:val="24"/>
                <w:szCs w:val="24"/>
              </w:rPr>
              <w:t> </w:t>
            </w:r>
          </w:p>
          <w:p w14:paraId="2A21A386" w14:textId="77777777" w:rsidR="003F7BA4" w:rsidRPr="003F7BA4" w:rsidRDefault="003F7BA4" w:rsidP="00D474A8">
            <w:pPr>
              <w:spacing w:before="300" w:after="150" w:line="240" w:lineRule="auto"/>
              <w:outlineLvl w:val="2"/>
              <w:rPr>
                <w:rFonts w:ascii="Times New Roman" w:eastAsia="Times New Roman" w:hAnsi="Times New Roman" w:cs="Times New Roman"/>
                <w:b/>
                <w:bCs/>
                <w:color w:val="00274C"/>
                <w:sz w:val="30"/>
                <w:szCs w:val="30"/>
              </w:rPr>
            </w:pPr>
            <w:r w:rsidRPr="003F7BA4">
              <w:rPr>
                <w:rFonts w:ascii="Times New Roman" w:eastAsia="Times New Roman" w:hAnsi="Times New Roman" w:cs="Times New Roman"/>
                <w:b/>
                <w:bCs/>
                <w:color w:val="000000"/>
                <w:sz w:val="30"/>
                <w:szCs w:val="30"/>
              </w:rPr>
              <w:t>Challenges</w:t>
            </w:r>
          </w:p>
          <w:p w14:paraId="678B16FB" w14:textId="77777777" w:rsidR="003F7BA4" w:rsidRPr="003F7BA4" w:rsidRDefault="003F7BA4" w:rsidP="00D474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The students may not perceive the activity as relevant to the course and thus may exhibit resistance.</w:t>
            </w:r>
          </w:p>
          <w:p w14:paraId="5DFD8A13" w14:textId="77777777" w:rsidR="003F7BA4" w:rsidRPr="003F7BA4" w:rsidRDefault="003F7BA4" w:rsidP="00D474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 xml:space="preserve">Students may not be familiar with </w:t>
            </w:r>
            <w:proofErr w:type="gramStart"/>
            <w:r w:rsidRPr="003F7BA4">
              <w:rPr>
                <w:rFonts w:ascii="Times New Roman" w:eastAsia="Times New Roman" w:hAnsi="Times New Roman" w:cs="Times New Roman"/>
                <w:color w:val="000000"/>
                <w:sz w:val="24"/>
                <w:szCs w:val="24"/>
              </w:rPr>
              <w:t>particular concepts</w:t>
            </w:r>
            <w:proofErr w:type="gramEnd"/>
            <w:r w:rsidRPr="003F7BA4">
              <w:rPr>
                <w:rFonts w:ascii="Times New Roman" w:eastAsia="Times New Roman" w:hAnsi="Times New Roman" w:cs="Times New Roman"/>
                <w:color w:val="000000"/>
                <w:sz w:val="24"/>
                <w:szCs w:val="24"/>
              </w:rPr>
              <w:t xml:space="preserve">, or they may have different assumptions about those concepts that the activity assumes. For example, the may not </w:t>
            </w:r>
            <w:r w:rsidRPr="003F7BA4">
              <w:rPr>
                <w:rFonts w:ascii="Times New Roman" w:eastAsia="Times New Roman" w:hAnsi="Times New Roman" w:cs="Times New Roman"/>
                <w:color w:val="000000"/>
                <w:sz w:val="24"/>
                <w:szCs w:val="24"/>
              </w:rPr>
              <w:lastRenderedPageBreak/>
              <w:t>know the difference between the terms “sex” and “gender,” or they may be resistant to the distinction between the two.</w:t>
            </w:r>
          </w:p>
          <w:p w14:paraId="62A6F482" w14:textId="77777777" w:rsidR="003F7BA4" w:rsidRPr="003F7BA4" w:rsidRDefault="003F7BA4" w:rsidP="00D474A8">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color w:val="000000"/>
                <w:sz w:val="24"/>
                <w:szCs w:val="24"/>
              </w:rPr>
              <w:t xml:space="preserve">If the wheel is used as a discussion prompt or if students are in close quarters and </w:t>
            </w:r>
            <w:proofErr w:type="gramStart"/>
            <w:r w:rsidRPr="003F7BA4">
              <w:rPr>
                <w:rFonts w:ascii="Times New Roman" w:eastAsia="Times New Roman" w:hAnsi="Times New Roman" w:cs="Times New Roman"/>
                <w:color w:val="000000"/>
                <w:sz w:val="24"/>
                <w:szCs w:val="24"/>
              </w:rPr>
              <w:t>are able to</w:t>
            </w:r>
            <w:proofErr w:type="gramEnd"/>
            <w:r w:rsidRPr="003F7BA4">
              <w:rPr>
                <w:rFonts w:ascii="Times New Roman" w:eastAsia="Times New Roman" w:hAnsi="Times New Roman" w:cs="Times New Roman"/>
                <w:color w:val="000000"/>
                <w:sz w:val="24"/>
                <w:szCs w:val="24"/>
              </w:rPr>
              <w:t xml:space="preserve"> see what their peers have written on their worksheets, this exercise may feel especially vulnerable to students with invisible identities that they may not want to disclose to the class. Disclosure in verbal or written form should be voluntary and discussion questions should be broad enough that students can opt to not talk about more vulnerable aspects of their identities while still leaving space for them to share if they wish.</w:t>
            </w:r>
          </w:p>
          <w:p w14:paraId="39FF17DD" w14:textId="77777777" w:rsidR="003F7BA4" w:rsidRPr="003F7BA4" w:rsidRDefault="003F7BA4" w:rsidP="00D474A8">
            <w:pPr>
              <w:spacing w:after="150" w:line="240" w:lineRule="auto"/>
              <w:rPr>
                <w:rFonts w:ascii="Times New Roman" w:eastAsia="Times New Roman" w:hAnsi="Times New Roman" w:cs="Times New Roman"/>
                <w:sz w:val="24"/>
                <w:szCs w:val="24"/>
              </w:rPr>
            </w:pPr>
            <w:r w:rsidRPr="003F7BA4">
              <w:rPr>
                <w:rFonts w:ascii="Times New Roman" w:eastAsia="Times New Roman" w:hAnsi="Times New Roman" w:cs="Times New Roman"/>
                <w:sz w:val="24"/>
                <w:szCs w:val="24"/>
              </w:rPr>
              <w:t> </w:t>
            </w:r>
          </w:p>
          <w:p w14:paraId="0A433DB3" w14:textId="77777777" w:rsidR="003F7BA4" w:rsidRPr="003F7BA4" w:rsidRDefault="003F7BA4" w:rsidP="00D474A8">
            <w:pPr>
              <w:spacing w:before="300" w:after="150" w:line="240" w:lineRule="auto"/>
              <w:outlineLvl w:val="2"/>
              <w:rPr>
                <w:rFonts w:ascii="Times New Roman" w:eastAsia="Times New Roman" w:hAnsi="Times New Roman" w:cs="Times New Roman"/>
                <w:b/>
                <w:bCs/>
                <w:color w:val="00274C"/>
                <w:sz w:val="30"/>
                <w:szCs w:val="30"/>
              </w:rPr>
            </w:pPr>
            <w:r w:rsidRPr="003F7BA4">
              <w:rPr>
                <w:rFonts w:ascii="Times New Roman" w:eastAsia="Times New Roman" w:hAnsi="Times New Roman" w:cs="Times New Roman"/>
                <w:b/>
                <w:bCs/>
                <w:color w:val="000000"/>
                <w:sz w:val="30"/>
                <w:szCs w:val="30"/>
              </w:rPr>
              <w:t>Other Associated Material</w:t>
            </w:r>
          </w:p>
          <w:p w14:paraId="50A2A949" w14:textId="77777777" w:rsidR="003F7BA4" w:rsidRPr="003F7BA4" w:rsidRDefault="003F7BA4" w:rsidP="00D474A8">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1" w:tgtFrame="_blank" w:history="1">
              <w:r w:rsidRPr="003F7BA4">
                <w:rPr>
                  <w:rFonts w:ascii="Times New Roman" w:eastAsia="Times New Roman" w:hAnsi="Times New Roman" w:cs="Times New Roman"/>
                  <w:b/>
                  <w:bCs/>
                  <w:color w:val="000000"/>
                  <w:sz w:val="24"/>
                  <w:szCs w:val="24"/>
                  <w:u w:val="single"/>
                </w:rPr>
                <w:t>Personal Identity Wheel</w:t>
              </w:r>
            </w:hyperlink>
          </w:p>
          <w:p w14:paraId="0B452446" w14:textId="77777777" w:rsidR="003F7BA4" w:rsidRPr="003F7BA4" w:rsidRDefault="003F7BA4" w:rsidP="00D474A8">
            <w:pPr>
              <w:numPr>
                <w:ilvl w:val="0"/>
                <w:numId w:val="3"/>
              </w:numPr>
              <w:spacing w:before="100" w:beforeAutospacing="1" w:after="100" w:afterAutospacing="1" w:line="240" w:lineRule="auto"/>
              <w:rPr>
                <w:rFonts w:ascii="Times New Roman" w:eastAsia="Times New Roman" w:hAnsi="Times New Roman" w:cs="Times New Roman"/>
                <w:sz w:val="24"/>
                <w:szCs w:val="24"/>
              </w:rPr>
            </w:pPr>
            <w:hyperlink r:id="rId12" w:tgtFrame="_blank" w:history="1">
              <w:r w:rsidRPr="003F7BA4">
                <w:rPr>
                  <w:rFonts w:ascii="Times New Roman" w:eastAsia="Times New Roman" w:hAnsi="Times New Roman" w:cs="Times New Roman"/>
                  <w:b/>
                  <w:bCs/>
                  <w:color w:val="000000"/>
                  <w:sz w:val="24"/>
                  <w:szCs w:val="24"/>
                  <w:u w:val="single"/>
                </w:rPr>
                <w:t>Spectrum Activity Questions on Identity</w:t>
              </w:r>
            </w:hyperlink>
          </w:p>
        </w:tc>
      </w:tr>
    </w:tbl>
    <w:p w14:paraId="240C704B"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555555"/>
          <w:sz w:val="23"/>
          <w:szCs w:val="23"/>
        </w:rPr>
        <w:lastRenderedPageBreak/>
        <w:t> </w:t>
      </w:r>
    </w:p>
    <w:p w14:paraId="0C3CAA77"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555555"/>
          <w:sz w:val="23"/>
          <w:szCs w:val="23"/>
        </w:rPr>
        <w:t>This video uses both the Personal Identity [5:00] and Social Identity [6:46] Wheel activities                                                                                                                     to prepare for the Spectrum activity [9:50]. </w:t>
      </w:r>
    </w:p>
    <w:p w14:paraId="0E645A12"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555555"/>
          <w:sz w:val="23"/>
          <w:szCs w:val="23"/>
        </w:rPr>
        <w:t> </w:t>
      </w:r>
    </w:p>
    <w:p w14:paraId="3AE018EA" w14:textId="77777777" w:rsidR="003F7BA4" w:rsidRPr="003F7BA4" w:rsidRDefault="003F7BA4" w:rsidP="003F7BA4">
      <w:pPr>
        <w:spacing w:before="150" w:after="150" w:line="240" w:lineRule="auto"/>
        <w:outlineLvl w:val="3"/>
        <w:rPr>
          <w:rFonts w:ascii="Times New Roman" w:eastAsia="Times New Roman" w:hAnsi="Times New Roman" w:cs="Times New Roman"/>
          <w:b/>
          <w:bCs/>
          <w:color w:val="00274C"/>
          <w:sz w:val="24"/>
          <w:szCs w:val="24"/>
        </w:rPr>
      </w:pPr>
      <w:r w:rsidRPr="003F7BA4">
        <w:rPr>
          <w:rFonts w:ascii="Times New Roman" w:eastAsia="Times New Roman" w:hAnsi="Times New Roman" w:cs="Times New Roman"/>
          <w:b/>
          <w:bCs/>
          <w:color w:val="000000"/>
          <w:sz w:val="24"/>
          <w:szCs w:val="24"/>
        </w:rPr>
        <w:t>Social Identity Wheel (adapted from “Voices of Discovery”)</w:t>
      </w:r>
    </w:p>
    <w:p w14:paraId="4228A193"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000000"/>
          <w:sz w:val="23"/>
          <w:szCs w:val="23"/>
        </w:rPr>
        <w:t>Image description: The chart below features a circle that is separated into 11 sections. Each section is labeled: (starting at the top and moving clockwise around the circle) ethnicity; socio-economic status; gender; sex; sexual orientation; national origin; first language; physical, emotional, developmental (dis)ability; age; religious or spiritual affiliation; race. In the center of the circle, there are five numbered prompts: (1) Identities you think about most often; (2) Identities you think about least often; (3) Your own identities you would like to know more about; (4) Identities that have the strongest effect on how you perceive yourself; (5) Identities that have the greatest effect on how others perceive you.</w:t>
      </w:r>
    </w:p>
    <w:p w14:paraId="493E71B5" w14:textId="77777777" w:rsidR="003F7BA4" w:rsidRPr="003F7BA4" w:rsidRDefault="003F7BA4" w:rsidP="003F7BA4">
      <w:pPr>
        <w:spacing w:after="150" w:line="240" w:lineRule="auto"/>
        <w:rPr>
          <w:rFonts w:ascii="Georgia" w:eastAsia="Times New Roman" w:hAnsi="Georgia" w:cs="Times New Roman"/>
          <w:color w:val="555555"/>
          <w:sz w:val="23"/>
          <w:szCs w:val="23"/>
        </w:rPr>
      </w:pPr>
    </w:p>
    <w:p w14:paraId="7035C7F8"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noProof/>
          <w:color w:val="000000"/>
          <w:sz w:val="23"/>
          <w:szCs w:val="23"/>
        </w:rPr>
        <w:lastRenderedPageBreak/>
        <w:drawing>
          <wp:inline distT="0" distB="0" distL="0" distR="0" wp14:anchorId="19DD4871" wp14:editId="2799830A">
            <wp:extent cx="5785685" cy="6443339"/>
            <wp:effectExtent l="0" t="0" r="5715" b="0"/>
            <wp:docPr id="1" name="Picture 1" descr="social identity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cial identity whee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3417" cy="6463087"/>
                    </a:xfrm>
                    <a:prstGeom prst="rect">
                      <a:avLst/>
                    </a:prstGeom>
                    <a:noFill/>
                    <a:ln>
                      <a:noFill/>
                    </a:ln>
                  </pic:spPr>
                </pic:pic>
              </a:graphicData>
            </a:graphic>
          </wp:inline>
        </w:drawing>
      </w:r>
    </w:p>
    <w:p w14:paraId="33812F80" w14:textId="40C1932E"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555555"/>
          <w:sz w:val="23"/>
          <w:szCs w:val="23"/>
        </w:rPr>
        <w:t> </w:t>
      </w:r>
      <w:r w:rsidRPr="003F7BA4">
        <w:rPr>
          <w:rFonts w:ascii="Georgia" w:eastAsia="Times New Roman" w:hAnsi="Georgia" w:cs="Times New Roman"/>
          <w:color w:val="555555"/>
          <w:sz w:val="23"/>
          <w:szCs w:val="23"/>
        </w:rPr>
        <w:pict w14:anchorId="41FB7604">
          <v:rect id="_x0000_i1026" style="width:0;height:0" o:hralign="center" o:hrstd="t" o:hr="t" fillcolor="#a0a0a0" stroked="f"/>
        </w:pict>
      </w:r>
    </w:p>
    <w:p w14:paraId="7E0818DD"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b/>
          <w:bCs/>
          <w:color w:val="000000"/>
          <w:sz w:val="23"/>
          <w:szCs w:val="23"/>
        </w:rPr>
        <w:t>Citations</w:t>
      </w:r>
    </w:p>
    <w:p w14:paraId="17AECE8C" w14:textId="77777777" w:rsidR="003F7BA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000000"/>
          <w:sz w:val="23"/>
          <w:szCs w:val="23"/>
        </w:rPr>
        <w:t>Adapted for use by the Program on Intergroup Relations and the Spectrum Center, University of Michigan.</w:t>
      </w:r>
    </w:p>
    <w:p w14:paraId="5193457A" w14:textId="5D3819C9" w:rsidR="006E54B4" w:rsidRPr="003F7BA4" w:rsidRDefault="003F7BA4" w:rsidP="003F7BA4">
      <w:pPr>
        <w:spacing w:after="150" w:line="240" w:lineRule="auto"/>
        <w:rPr>
          <w:rFonts w:ascii="Georgia" w:eastAsia="Times New Roman" w:hAnsi="Georgia" w:cs="Times New Roman"/>
          <w:color w:val="555555"/>
          <w:sz w:val="23"/>
          <w:szCs w:val="23"/>
        </w:rPr>
      </w:pPr>
      <w:r w:rsidRPr="003F7BA4">
        <w:rPr>
          <w:rFonts w:ascii="Georgia" w:eastAsia="Times New Roman" w:hAnsi="Georgia" w:cs="Times New Roman"/>
          <w:color w:val="000000"/>
          <w:sz w:val="23"/>
          <w:szCs w:val="23"/>
        </w:rPr>
        <w:t>Resource hosted by LSA Inclusive Teaching Initiative, University of Michigan (</w:t>
      </w:r>
      <w:hyperlink r:id="rId14" w:history="1">
        <w:r w:rsidRPr="003F7BA4">
          <w:rPr>
            <w:rFonts w:ascii="Georgia" w:eastAsia="Times New Roman" w:hAnsi="Georgia" w:cs="Times New Roman"/>
            <w:color w:val="097A9F"/>
            <w:sz w:val="23"/>
            <w:szCs w:val="23"/>
            <w:u w:val="single"/>
          </w:rPr>
          <w:t>http://sites.lsa.umich.edu/inclusive-teaching/</w:t>
        </w:r>
      </w:hyperlink>
      <w:r w:rsidRPr="003F7BA4">
        <w:rPr>
          <w:rFonts w:ascii="Georgia" w:eastAsia="Times New Roman" w:hAnsi="Georgia" w:cs="Times New Roman"/>
          <w:color w:val="000000"/>
          <w:sz w:val="23"/>
          <w:szCs w:val="23"/>
        </w:rPr>
        <w:t>).</w:t>
      </w:r>
      <w:bookmarkStart w:id="0" w:name="_GoBack"/>
      <w:bookmarkEnd w:id="0"/>
    </w:p>
    <w:sectPr w:rsidR="006E54B4" w:rsidRPr="003F7B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371DCF"/>
    <w:multiLevelType w:val="multilevel"/>
    <w:tmpl w:val="A5BC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223CF"/>
    <w:multiLevelType w:val="multilevel"/>
    <w:tmpl w:val="C882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1652B00"/>
    <w:multiLevelType w:val="multilevel"/>
    <w:tmpl w:val="C46CE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BA4"/>
    <w:rsid w:val="003F7BA4"/>
    <w:rsid w:val="006E5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51ABD"/>
  <w15:chartTrackingRefBased/>
  <w15:docId w15:val="{8E3FF7E9-C672-44C3-9B4D-FFFF0F6A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F7BA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F7BA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F7BA4"/>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F7BA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BA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F7BA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F7BA4"/>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F7BA4"/>
    <w:rPr>
      <w:rFonts w:ascii="Times New Roman" w:eastAsia="Times New Roman" w:hAnsi="Times New Roman" w:cs="Times New Roman"/>
      <w:b/>
      <w:bCs/>
      <w:sz w:val="24"/>
      <w:szCs w:val="24"/>
    </w:rPr>
  </w:style>
  <w:style w:type="character" w:customStyle="1" w:styleId="posted-on">
    <w:name w:val="posted-on"/>
    <w:basedOn w:val="DefaultParagraphFont"/>
    <w:rsid w:val="003F7BA4"/>
  </w:style>
  <w:style w:type="character" w:styleId="Hyperlink">
    <w:name w:val="Hyperlink"/>
    <w:basedOn w:val="DefaultParagraphFont"/>
    <w:uiPriority w:val="99"/>
    <w:semiHidden/>
    <w:unhideWhenUsed/>
    <w:rsid w:val="003F7BA4"/>
    <w:rPr>
      <w:color w:val="0000FF"/>
      <w:u w:val="single"/>
    </w:rPr>
  </w:style>
  <w:style w:type="character" w:customStyle="1" w:styleId="byline">
    <w:name w:val="byline"/>
    <w:basedOn w:val="DefaultParagraphFont"/>
    <w:rsid w:val="003F7BA4"/>
  </w:style>
  <w:style w:type="character" w:customStyle="1" w:styleId="author">
    <w:name w:val="author"/>
    <w:basedOn w:val="DefaultParagraphFont"/>
    <w:rsid w:val="003F7BA4"/>
  </w:style>
  <w:style w:type="character" w:customStyle="1" w:styleId="cat-links">
    <w:name w:val="cat-links"/>
    <w:basedOn w:val="DefaultParagraphFont"/>
    <w:rsid w:val="003F7BA4"/>
  </w:style>
  <w:style w:type="paragraph" w:styleId="NormalWeb">
    <w:name w:val="Normal (Web)"/>
    <w:basedOn w:val="Normal"/>
    <w:uiPriority w:val="99"/>
    <w:semiHidden/>
    <w:unhideWhenUsed/>
    <w:rsid w:val="003F7B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7BA4"/>
    <w:rPr>
      <w:b/>
      <w:bCs/>
    </w:rPr>
  </w:style>
  <w:style w:type="paragraph" w:customStyle="1" w:styleId="p1">
    <w:name w:val="p1"/>
    <w:basedOn w:val="Normal"/>
    <w:rsid w:val="003F7BA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3F7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12008">
      <w:bodyDiv w:val="1"/>
      <w:marLeft w:val="0"/>
      <w:marRight w:val="0"/>
      <w:marTop w:val="0"/>
      <w:marBottom w:val="0"/>
      <w:divBdr>
        <w:top w:val="none" w:sz="0" w:space="0" w:color="auto"/>
        <w:left w:val="none" w:sz="0" w:space="0" w:color="auto"/>
        <w:bottom w:val="none" w:sz="0" w:space="0" w:color="auto"/>
        <w:right w:val="none" w:sz="0" w:space="0" w:color="auto"/>
      </w:divBdr>
      <w:divsChild>
        <w:div w:id="868877983">
          <w:marLeft w:val="0"/>
          <w:marRight w:val="0"/>
          <w:marTop w:val="0"/>
          <w:marBottom w:val="450"/>
          <w:divBdr>
            <w:top w:val="none" w:sz="0" w:space="0" w:color="auto"/>
            <w:left w:val="none" w:sz="0" w:space="0" w:color="auto"/>
            <w:bottom w:val="none" w:sz="0" w:space="0" w:color="auto"/>
            <w:right w:val="none" w:sz="0" w:space="0" w:color="auto"/>
          </w:divBdr>
        </w:div>
        <w:div w:id="1846019143">
          <w:marLeft w:val="0"/>
          <w:marRight w:val="0"/>
          <w:marTop w:val="36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tes.lsa.umich.edu/inclusive-teaching/category/sample-activities-and-templates/" TargetMode="External"/><Relationship Id="rId13" Type="http://schemas.openxmlformats.org/officeDocument/2006/relationships/image" Target="media/image1.png"/><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sites.lsa.umich.edu/inclusive-teaching/category/sample-activities-and-templates/group-development/" TargetMode="External"/><Relationship Id="rId12" Type="http://schemas.openxmlformats.org/officeDocument/2006/relationships/hyperlink" Target="http://sites.lsa.umich.edu/inclusive-teaching/spectrum-activity-questions-on-identity/"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sites.lsa.umich.edu/inclusive-teaching/author/akhiltej/" TargetMode="External"/><Relationship Id="rId11" Type="http://schemas.openxmlformats.org/officeDocument/2006/relationships/hyperlink" Target="http://sites.lsa.umich.edu/inclusive-teaching/personal-identity-wheel/" TargetMode="External"/><Relationship Id="rId5" Type="http://schemas.openxmlformats.org/officeDocument/2006/relationships/hyperlink" Target="https://sites.lsa.umich.edu/inclusive-teaching/2017/08/16/social-identity-wheel/" TargetMode="External"/><Relationship Id="rId15" Type="http://schemas.openxmlformats.org/officeDocument/2006/relationships/fontTable" Target="fontTable.xml"/><Relationship Id="rId10" Type="http://schemas.openxmlformats.org/officeDocument/2006/relationships/hyperlink" Target="http://sites.lsa.umich.edu/inclusive-teaching/sample-activities-templates/"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ites.lsa.umich.edu/inclusive-teaching/" TargetMode="External"/><Relationship Id="rId14" Type="http://schemas.openxmlformats.org/officeDocument/2006/relationships/hyperlink" Target="http://sites.lsa.umich.edu/inclusive-teach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B73E13F3-CA2C-406F-ADB9-1A112832040A}"/>
</file>

<file path=customXml/itemProps2.xml><?xml version="1.0" encoding="utf-8"?>
<ds:datastoreItem xmlns:ds="http://schemas.openxmlformats.org/officeDocument/2006/customXml" ds:itemID="{EE1E38CB-C986-45BC-A15E-D0AD72CD6269}"/>
</file>

<file path=customXml/itemProps3.xml><?xml version="1.0" encoding="utf-8"?>
<ds:datastoreItem xmlns:ds="http://schemas.openxmlformats.org/officeDocument/2006/customXml" ds:itemID="{D127E5A9-D13E-4909-9E85-C947374EA33A}"/>
</file>

<file path=docProps/app.xml><?xml version="1.0" encoding="utf-8"?>
<Properties xmlns="http://schemas.openxmlformats.org/officeDocument/2006/extended-properties" xmlns:vt="http://schemas.openxmlformats.org/officeDocument/2006/docPropsVTypes">
  <Template>Normal.dotm</Template>
  <TotalTime>3</TotalTime>
  <Pages>3</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2018-08-15T17:13:00Z</dcterms:created>
  <dcterms:modified xsi:type="dcterms:W3CDTF">2018-08-15T17:16:00Z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