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xmlns:wp14="http://schemas.microsoft.com/office/word/2010/wordml" w:rsidR="00421553" w:rsidRDefault="00C652DD" w14:paraId="3218660B" wp14:textId="77777777">
      <w:pPr>
        <w:pStyle w:val="Title"/>
      </w:pPr>
      <w:r>
        <w:t>Levels</w:t>
      </w:r>
      <w:r>
        <w:rPr>
          <w:spacing w:val="-9"/>
        </w:rPr>
        <w:t xml:space="preserve"> </w:t>
      </w:r>
      <w:r>
        <w:t>of</w:t>
      </w:r>
      <w:r>
        <w:rPr>
          <w:spacing w:val="-9"/>
        </w:rPr>
        <w:t xml:space="preserve"> </w:t>
      </w:r>
      <w:r>
        <w:rPr>
          <w:spacing w:val="-2"/>
        </w:rPr>
        <w:t>Racism</w:t>
      </w:r>
    </w:p>
    <w:p xmlns:wp14="http://schemas.microsoft.com/office/word/2010/wordml" w:rsidR="00421553" w:rsidRDefault="00421553" w14:paraId="672A6659" wp14:textId="77777777">
      <w:pPr>
        <w:pStyle w:val="BodyText"/>
        <w:spacing w:before="11" w:after="1"/>
        <w:rPr>
          <w:b/>
          <w:sz w:val="15"/>
        </w:rPr>
      </w:pPr>
    </w:p>
    <w:tbl>
      <w:tblPr>
        <w:tblW w:w="0" w:type="auto"/>
        <w:tblInd w:w="202"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left w:w="0" w:type="dxa"/>
          <w:right w:w="0" w:type="dxa"/>
        </w:tblCellMar>
        <w:tblLook w:val="01E0" w:firstRow="1" w:lastRow="1" w:firstColumn="1" w:lastColumn="1" w:noHBand="0" w:noVBand="0"/>
      </w:tblPr>
      <w:tblGrid>
        <w:gridCol w:w="4666"/>
        <w:gridCol w:w="4666"/>
      </w:tblGrid>
      <w:tr xmlns:wp14="http://schemas.microsoft.com/office/word/2010/wordml" w:rsidR="00421553" w14:paraId="73698964" wp14:textId="77777777">
        <w:trPr>
          <w:trHeight w:val="358"/>
        </w:trPr>
        <w:tc>
          <w:tcPr>
            <w:tcW w:w="9332" w:type="dxa"/>
            <w:gridSpan w:val="2"/>
            <w:shd w:val="clear" w:color="auto" w:fill="E7E6E6"/>
          </w:tcPr>
          <w:p w:rsidR="00421553" w:rsidRDefault="00C652DD" w14:paraId="6ADA9882" wp14:textId="77777777">
            <w:pPr>
              <w:pStyle w:val="TableParagraph"/>
              <w:ind w:left="114"/>
              <w:rPr>
                <w:b/>
                <w:i/>
                <w:sz w:val="24"/>
              </w:rPr>
            </w:pPr>
            <w:r>
              <w:rPr>
                <w:b/>
                <w:i/>
                <w:spacing w:val="-2"/>
                <w:sz w:val="24"/>
              </w:rPr>
              <w:t>Individual</w:t>
            </w:r>
          </w:p>
        </w:tc>
      </w:tr>
      <w:tr xmlns:wp14="http://schemas.microsoft.com/office/word/2010/wordml" w:rsidR="00421553" w14:paraId="64583BB9" wp14:textId="77777777">
        <w:trPr>
          <w:trHeight w:val="2605"/>
        </w:trPr>
        <w:tc>
          <w:tcPr>
            <w:tcW w:w="4666" w:type="dxa"/>
          </w:tcPr>
          <w:p w:rsidR="00421553" w:rsidRDefault="00C652DD" w14:paraId="7E123880" wp14:textId="77777777">
            <w:pPr>
              <w:pStyle w:val="TableParagraph"/>
              <w:ind w:left="114" w:right="111"/>
              <w:rPr>
                <w:sz w:val="24"/>
              </w:rPr>
            </w:pPr>
            <w:r>
              <w:rPr>
                <w:b/>
                <w:i/>
                <w:sz w:val="24"/>
              </w:rPr>
              <w:t>Internalized</w:t>
            </w:r>
            <w:r>
              <w:rPr>
                <w:b/>
                <w:i/>
                <w:spacing w:val="-10"/>
                <w:sz w:val="24"/>
              </w:rPr>
              <w:t xml:space="preserve"> </w:t>
            </w:r>
            <w:r>
              <w:rPr>
                <w:b/>
                <w:i/>
                <w:sz w:val="24"/>
              </w:rPr>
              <w:t>Racism</w:t>
            </w:r>
            <w:r>
              <w:rPr>
                <w:b/>
                <w:i/>
                <w:spacing w:val="-10"/>
                <w:sz w:val="24"/>
              </w:rPr>
              <w:t xml:space="preserve"> </w:t>
            </w:r>
            <w:r>
              <w:rPr>
                <w:sz w:val="24"/>
              </w:rPr>
              <w:t>lies</w:t>
            </w:r>
            <w:r>
              <w:rPr>
                <w:spacing w:val="-11"/>
                <w:sz w:val="24"/>
              </w:rPr>
              <w:t xml:space="preserve"> </w:t>
            </w:r>
            <w:r>
              <w:rPr>
                <w:sz w:val="24"/>
              </w:rPr>
              <w:t>within</w:t>
            </w:r>
            <w:r>
              <w:rPr>
                <w:spacing w:val="-10"/>
                <w:sz w:val="24"/>
              </w:rPr>
              <w:t xml:space="preserve"> </w:t>
            </w:r>
            <w:r>
              <w:rPr>
                <w:sz w:val="24"/>
              </w:rPr>
              <w:t xml:space="preserve">individuals. These are our private beliefs and biases about race and racism, influenced by our </w:t>
            </w:r>
            <w:r>
              <w:rPr>
                <w:spacing w:val="-2"/>
                <w:sz w:val="24"/>
              </w:rPr>
              <w:t>culture.</w:t>
            </w:r>
          </w:p>
        </w:tc>
        <w:tc>
          <w:tcPr>
            <w:tcW w:w="4666" w:type="dxa"/>
          </w:tcPr>
          <w:p w:rsidR="00421553" w:rsidRDefault="00C652DD" w14:paraId="492D3142" wp14:textId="77777777">
            <w:pPr>
              <w:pStyle w:val="TableParagraph"/>
              <w:ind w:left="114" w:right="111"/>
              <w:rPr>
                <w:sz w:val="24"/>
              </w:rPr>
            </w:pPr>
            <w:r>
              <w:rPr>
                <w:b/>
                <w:i/>
                <w:sz w:val="24"/>
              </w:rPr>
              <w:t xml:space="preserve">Interpersonal Racism </w:t>
            </w:r>
            <w:r>
              <w:rPr>
                <w:sz w:val="24"/>
              </w:rPr>
              <w:t>occurs between individuals.</w:t>
            </w:r>
            <w:r>
              <w:rPr>
                <w:spacing w:val="-7"/>
                <w:sz w:val="24"/>
              </w:rPr>
              <w:t xml:space="preserve"> </w:t>
            </w:r>
            <w:r>
              <w:rPr>
                <w:sz w:val="24"/>
              </w:rPr>
              <w:t>Once</w:t>
            </w:r>
            <w:r>
              <w:rPr>
                <w:spacing w:val="-5"/>
                <w:sz w:val="24"/>
              </w:rPr>
              <w:t xml:space="preserve"> </w:t>
            </w:r>
            <w:r>
              <w:rPr>
                <w:sz w:val="24"/>
              </w:rPr>
              <w:t>we</w:t>
            </w:r>
            <w:r>
              <w:rPr>
                <w:spacing w:val="-8"/>
                <w:sz w:val="24"/>
              </w:rPr>
              <w:t xml:space="preserve"> </w:t>
            </w:r>
            <w:r>
              <w:rPr>
                <w:sz w:val="24"/>
              </w:rPr>
              <w:t>bring</w:t>
            </w:r>
            <w:r>
              <w:rPr>
                <w:spacing w:val="-7"/>
                <w:sz w:val="24"/>
              </w:rPr>
              <w:t xml:space="preserve"> </w:t>
            </w:r>
            <w:r>
              <w:rPr>
                <w:sz w:val="24"/>
              </w:rPr>
              <w:t>our</w:t>
            </w:r>
            <w:r>
              <w:rPr>
                <w:spacing w:val="-11"/>
                <w:sz w:val="24"/>
              </w:rPr>
              <w:t xml:space="preserve"> </w:t>
            </w:r>
            <w:r>
              <w:rPr>
                <w:sz w:val="24"/>
              </w:rPr>
              <w:t>private</w:t>
            </w:r>
            <w:r>
              <w:rPr>
                <w:spacing w:val="-8"/>
                <w:sz w:val="24"/>
              </w:rPr>
              <w:t xml:space="preserve"> </w:t>
            </w:r>
            <w:r>
              <w:rPr>
                <w:sz w:val="24"/>
              </w:rPr>
              <w:t>beliefs about race into our interactions with others, we are now in the interpersonal realm.</w:t>
            </w:r>
          </w:p>
        </w:tc>
      </w:tr>
      <w:tr xmlns:wp14="http://schemas.microsoft.com/office/word/2010/wordml" w:rsidR="00421553" w14:paraId="57A46120" wp14:textId="77777777">
        <w:trPr>
          <w:trHeight w:val="291"/>
        </w:trPr>
        <w:tc>
          <w:tcPr>
            <w:tcW w:w="9332" w:type="dxa"/>
            <w:gridSpan w:val="2"/>
            <w:shd w:val="clear" w:color="auto" w:fill="E7E6E6"/>
          </w:tcPr>
          <w:p w:rsidR="00421553" w:rsidRDefault="00C652DD" w14:paraId="5B6693D4" wp14:textId="77777777">
            <w:pPr>
              <w:pStyle w:val="TableParagraph"/>
              <w:spacing w:line="270" w:lineRule="exact"/>
              <w:ind w:left="114"/>
              <w:rPr>
                <w:b/>
                <w:i/>
                <w:sz w:val="24"/>
              </w:rPr>
            </w:pPr>
            <w:r>
              <w:rPr>
                <w:b/>
                <w:i/>
                <w:spacing w:val="-2"/>
                <w:sz w:val="24"/>
              </w:rPr>
              <w:t>Systemic</w:t>
            </w:r>
          </w:p>
        </w:tc>
      </w:tr>
      <w:tr xmlns:wp14="http://schemas.microsoft.com/office/word/2010/wordml" w:rsidR="00421553" w14:paraId="73F2A0C7" wp14:textId="77777777">
        <w:trPr>
          <w:trHeight w:val="2931"/>
        </w:trPr>
        <w:tc>
          <w:tcPr>
            <w:tcW w:w="4666" w:type="dxa"/>
          </w:tcPr>
          <w:p w:rsidR="00421553" w:rsidRDefault="00C652DD" w14:paraId="4D8DC415" wp14:textId="77777777">
            <w:pPr>
              <w:pStyle w:val="TableParagraph"/>
              <w:spacing w:before="6"/>
              <w:ind w:left="114" w:right="133"/>
              <w:rPr>
                <w:sz w:val="24"/>
              </w:rPr>
            </w:pPr>
            <w:r>
              <w:rPr>
                <w:b/>
                <w:i/>
                <w:sz w:val="24"/>
              </w:rPr>
              <w:t xml:space="preserve">Institutional Racism </w:t>
            </w:r>
            <w:r>
              <w:rPr>
                <w:sz w:val="24"/>
              </w:rPr>
              <w:t>occurs within institutions and systems of power. It is the norms, policies and practices that are structured into political, societal and economic institutions that have the net effect</w:t>
            </w:r>
            <w:r>
              <w:rPr>
                <w:spacing w:val="-10"/>
                <w:sz w:val="24"/>
              </w:rPr>
              <w:t xml:space="preserve"> </w:t>
            </w:r>
            <w:r>
              <w:rPr>
                <w:sz w:val="24"/>
              </w:rPr>
              <w:t>of</w:t>
            </w:r>
            <w:r>
              <w:rPr>
                <w:spacing w:val="-7"/>
                <w:sz w:val="24"/>
              </w:rPr>
              <w:t xml:space="preserve"> </w:t>
            </w:r>
            <w:r>
              <w:rPr>
                <w:sz w:val="24"/>
              </w:rPr>
              <w:t>imposing</w:t>
            </w:r>
            <w:r>
              <w:rPr>
                <w:spacing w:val="-9"/>
                <w:sz w:val="24"/>
              </w:rPr>
              <w:t xml:space="preserve"> </w:t>
            </w:r>
            <w:r>
              <w:rPr>
                <w:sz w:val="24"/>
              </w:rPr>
              <w:t>oppressive</w:t>
            </w:r>
            <w:r>
              <w:rPr>
                <w:spacing w:val="-10"/>
                <w:sz w:val="24"/>
              </w:rPr>
              <w:t xml:space="preserve"> </w:t>
            </w:r>
            <w:r>
              <w:rPr>
                <w:sz w:val="24"/>
              </w:rPr>
              <w:t>conditions</w:t>
            </w:r>
            <w:r>
              <w:rPr>
                <w:spacing w:val="-9"/>
                <w:sz w:val="24"/>
              </w:rPr>
              <w:t xml:space="preserve"> </w:t>
            </w:r>
            <w:r>
              <w:rPr>
                <w:sz w:val="24"/>
              </w:rPr>
              <w:t xml:space="preserve">and denying rights, opportunity, and equality to identifiable groups based upon race or </w:t>
            </w:r>
            <w:r>
              <w:rPr>
                <w:spacing w:val="-2"/>
                <w:sz w:val="24"/>
              </w:rPr>
              <w:t>ethnicity.</w:t>
            </w:r>
          </w:p>
        </w:tc>
        <w:tc>
          <w:tcPr>
            <w:tcW w:w="4666" w:type="dxa"/>
          </w:tcPr>
          <w:p w:rsidR="00421553" w:rsidRDefault="00C652DD" w14:paraId="04ED8A5A" wp14:textId="77777777">
            <w:pPr>
              <w:pStyle w:val="TableParagraph"/>
              <w:spacing w:before="6"/>
              <w:ind w:left="114" w:right="111"/>
              <w:rPr>
                <w:sz w:val="24"/>
              </w:rPr>
            </w:pPr>
            <w:r>
              <w:rPr>
                <w:b/>
                <w:i/>
                <w:sz w:val="24"/>
              </w:rPr>
              <w:t xml:space="preserve">Structural Racism </w:t>
            </w:r>
            <w:r>
              <w:rPr>
                <w:sz w:val="24"/>
              </w:rPr>
              <w:t>is racial bias across institutions</w:t>
            </w:r>
            <w:r>
              <w:rPr>
                <w:spacing w:val="-8"/>
                <w:sz w:val="24"/>
              </w:rPr>
              <w:t xml:space="preserve"> </w:t>
            </w:r>
            <w:r>
              <w:rPr>
                <w:sz w:val="24"/>
              </w:rPr>
              <w:t>and</w:t>
            </w:r>
            <w:r>
              <w:rPr>
                <w:spacing w:val="-10"/>
                <w:sz w:val="24"/>
              </w:rPr>
              <w:t xml:space="preserve"> </w:t>
            </w:r>
            <w:r>
              <w:rPr>
                <w:sz w:val="24"/>
              </w:rPr>
              <w:t>society.</w:t>
            </w:r>
            <w:r>
              <w:rPr>
                <w:spacing w:val="-8"/>
                <w:sz w:val="24"/>
              </w:rPr>
              <w:t xml:space="preserve"> </w:t>
            </w:r>
            <w:r>
              <w:rPr>
                <w:sz w:val="24"/>
              </w:rPr>
              <w:t>It’s</w:t>
            </w:r>
            <w:r>
              <w:rPr>
                <w:spacing w:val="-8"/>
                <w:sz w:val="24"/>
              </w:rPr>
              <w:t xml:space="preserve"> </w:t>
            </w:r>
            <w:r>
              <w:rPr>
                <w:sz w:val="24"/>
              </w:rPr>
              <w:t>the</w:t>
            </w:r>
            <w:r>
              <w:rPr>
                <w:spacing w:val="-9"/>
                <w:sz w:val="24"/>
              </w:rPr>
              <w:t xml:space="preserve"> </w:t>
            </w:r>
            <w:r>
              <w:rPr>
                <w:sz w:val="24"/>
              </w:rPr>
              <w:t>cumulative and compounded effects of an array of factors that systematically privilege white people and disadvantage people of color.</w:t>
            </w:r>
          </w:p>
        </w:tc>
      </w:tr>
    </w:tbl>
    <w:p xmlns:wp14="http://schemas.microsoft.com/office/word/2010/wordml" w:rsidR="00421553" w:rsidRDefault="00421553" w14:paraId="0A37501D" wp14:textId="77777777">
      <w:pPr>
        <w:pStyle w:val="BodyText"/>
        <w:rPr>
          <w:b/>
          <w:sz w:val="40"/>
        </w:rPr>
      </w:pPr>
    </w:p>
    <w:p xmlns:wp14="http://schemas.microsoft.com/office/word/2010/wordml" w:rsidR="00421553" w:rsidRDefault="00421553" w14:paraId="5DAB6C7B" wp14:textId="77777777">
      <w:pPr>
        <w:pStyle w:val="BodyText"/>
        <w:spacing w:before="2"/>
        <w:rPr>
          <w:b/>
          <w:sz w:val="49"/>
        </w:rPr>
      </w:pPr>
    </w:p>
    <w:p xmlns:wp14="http://schemas.microsoft.com/office/word/2010/wordml" w:rsidR="00421553" w:rsidRDefault="00C652DD" w14:paraId="6265653B" wp14:textId="77777777">
      <w:pPr>
        <w:ind w:left="172"/>
        <w:rPr>
          <w:b/>
          <w:sz w:val="36"/>
        </w:rPr>
      </w:pPr>
      <w:r>
        <w:rPr>
          <w:b/>
          <w:sz w:val="36"/>
        </w:rPr>
        <w:t>Key</w:t>
      </w:r>
      <w:r>
        <w:rPr>
          <w:b/>
          <w:spacing w:val="-1"/>
          <w:sz w:val="36"/>
        </w:rPr>
        <w:t xml:space="preserve"> </w:t>
      </w:r>
      <w:r>
        <w:rPr>
          <w:b/>
          <w:sz w:val="36"/>
        </w:rPr>
        <w:t>Points</w:t>
      </w:r>
      <w:r>
        <w:rPr>
          <w:b/>
          <w:spacing w:val="-2"/>
          <w:sz w:val="36"/>
        </w:rPr>
        <w:t xml:space="preserve"> </w:t>
      </w:r>
      <w:r>
        <w:rPr>
          <w:b/>
          <w:sz w:val="36"/>
        </w:rPr>
        <w:t>to</w:t>
      </w:r>
      <w:r>
        <w:rPr>
          <w:b/>
          <w:spacing w:val="-3"/>
          <w:sz w:val="36"/>
        </w:rPr>
        <w:t xml:space="preserve"> </w:t>
      </w:r>
      <w:r>
        <w:rPr>
          <w:b/>
          <w:spacing w:val="-2"/>
          <w:sz w:val="36"/>
        </w:rPr>
        <w:t>Remember</w:t>
      </w:r>
    </w:p>
    <w:p xmlns:wp14="http://schemas.microsoft.com/office/word/2010/wordml" w:rsidR="00421553" w:rsidRDefault="00C652DD" w14:paraId="558B82A6" wp14:textId="77777777">
      <w:pPr>
        <w:spacing w:before="194" w:line="259" w:lineRule="auto"/>
        <w:ind w:left="172"/>
        <w:rPr>
          <w:sz w:val="36"/>
        </w:rPr>
      </w:pPr>
      <w:r>
        <w:rPr>
          <w:color w:val="202020"/>
          <w:sz w:val="36"/>
        </w:rPr>
        <w:t>Key</w:t>
      </w:r>
      <w:r>
        <w:rPr>
          <w:color w:val="202020"/>
          <w:spacing w:val="-3"/>
          <w:sz w:val="36"/>
        </w:rPr>
        <w:t xml:space="preserve"> </w:t>
      </w:r>
      <w:r>
        <w:rPr>
          <w:color w:val="202020"/>
          <w:sz w:val="36"/>
        </w:rPr>
        <w:t>Point</w:t>
      </w:r>
      <w:r>
        <w:rPr>
          <w:color w:val="202020"/>
          <w:spacing w:val="-4"/>
          <w:sz w:val="36"/>
        </w:rPr>
        <w:t xml:space="preserve"> </w:t>
      </w:r>
      <w:r>
        <w:rPr>
          <w:color w:val="202020"/>
          <w:sz w:val="36"/>
        </w:rPr>
        <w:t>1</w:t>
      </w:r>
      <w:r>
        <w:rPr>
          <w:color w:val="202020"/>
          <w:spacing w:val="-3"/>
          <w:sz w:val="36"/>
        </w:rPr>
        <w:t xml:space="preserve"> </w:t>
      </w:r>
      <w:r>
        <w:rPr>
          <w:color w:val="202020"/>
          <w:sz w:val="36"/>
        </w:rPr>
        <w:t>-</w:t>
      </w:r>
      <w:r>
        <w:rPr>
          <w:color w:val="202020"/>
          <w:spacing w:val="-3"/>
          <w:sz w:val="36"/>
        </w:rPr>
        <w:t xml:space="preserve"> </w:t>
      </w:r>
      <w:r>
        <w:rPr>
          <w:color w:val="202020"/>
          <w:sz w:val="36"/>
        </w:rPr>
        <w:t>There</w:t>
      </w:r>
      <w:r>
        <w:rPr>
          <w:color w:val="202020"/>
          <w:spacing w:val="-5"/>
          <w:sz w:val="36"/>
        </w:rPr>
        <w:t xml:space="preserve"> </w:t>
      </w:r>
      <w:r>
        <w:rPr>
          <w:color w:val="202020"/>
          <w:sz w:val="36"/>
        </w:rPr>
        <w:t>are</w:t>
      </w:r>
      <w:r>
        <w:rPr>
          <w:color w:val="202020"/>
          <w:spacing w:val="-5"/>
          <w:sz w:val="36"/>
        </w:rPr>
        <w:t xml:space="preserve"> </w:t>
      </w:r>
      <w:r>
        <w:rPr>
          <w:color w:val="202020"/>
          <w:sz w:val="36"/>
        </w:rPr>
        <w:t>not</w:t>
      </w:r>
      <w:r>
        <w:rPr>
          <w:color w:val="202020"/>
          <w:spacing w:val="-4"/>
          <w:sz w:val="36"/>
        </w:rPr>
        <w:t xml:space="preserve"> </w:t>
      </w:r>
      <w:r>
        <w:rPr>
          <w:color w:val="202020"/>
          <w:sz w:val="36"/>
        </w:rPr>
        <w:t>hard and</w:t>
      </w:r>
      <w:r>
        <w:rPr>
          <w:color w:val="202020"/>
          <w:spacing w:val="-5"/>
          <w:sz w:val="36"/>
        </w:rPr>
        <w:t xml:space="preserve"> </w:t>
      </w:r>
      <w:r>
        <w:rPr>
          <w:color w:val="202020"/>
          <w:sz w:val="36"/>
        </w:rPr>
        <w:t>fast</w:t>
      </w:r>
      <w:r>
        <w:rPr>
          <w:color w:val="202020"/>
          <w:spacing w:val="-4"/>
          <w:sz w:val="36"/>
        </w:rPr>
        <w:t xml:space="preserve"> </w:t>
      </w:r>
      <w:r>
        <w:rPr>
          <w:color w:val="202020"/>
          <w:sz w:val="36"/>
        </w:rPr>
        <w:t>lines between</w:t>
      </w:r>
      <w:r>
        <w:rPr>
          <w:color w:val="202020"/>
          <w:spacing w:val="-5"/>
          <w:sz w:val="36"/>
        </w:rPr>
        <w:t xml:space="preserve"> </w:t>
      </w:r>
      <w:r>
        <w:rPr>
          <w:color w:val="202020"/>
          <w:sz w:val="36"/>
        </w:rPr>
        <w:t>the</w:t>
      </w:r>
      <w:r>
        <w:rPr>
          <w:color w:val="202020"/>
          <w:spacing w:val="-5"/>
          <w:sz w:val="36"/>
        </w:rPr>
        <w:t xml:space="preserve"> </w:t>
      </w:r>
      <w:r>
        <w:rPr>
          <w:color w:val="202020"/>
          <w:sz w:val="36"/>
        </w:rPr>
        <w:t>levels</w:t>
      </w:r>
      <w:r>
        <w:rPr>
          <w:color w:val="202020"/>
          <w:spacing w:val="-1"/>
          <w:sz w:val="36"/>
        </w:rPr>
        <w:t xml:space="preserve"> </w:t>
      </w:r>
      <w:r>
        <w:rPr>
          <w:color w:val="202020"/>
          <w:sz w:val="36"/>
        </w:rPr>
        <w:t>- and changing one can affect another.</w:t>
      </w:r>
    </w:p>
    <w:p xmlns:wp14="http://schemas.microsoft.com/office/word/2010/wordml" w:rsidR="00421553" w:rsidRDefault="00421553" w14:paraId="02EB378F" wp14:textId="77777777">
      <w:pPr>
        <w:pStyle w:val="BodyText"/>
        <w:rPr>
          <w:sz w:val="36"/>
        </w:rPr>
      </w:pPr>
    </w:p>
    <w:p xmlns:wp14="http://schemas.microsoft.com/office/word/2010/wordml" w:rsidR="00421553" w:rsidRDefault="00421553" w14:paraId="6A05A809" wp14:textId="77777777">
      <w:pPr>
        <w:pStyle w:val="BodyText"/>
        <w:rPr>
          <w:sz w:val="29"/>
        </w:rPr>
      </w:pPr>
    </w:p>
    <w:p xmlns:wp14="http://schemas.microsoft.com/office/word/2010/wordml" w:rsidR="00421553" w:rsidRDefault="00C652DD" w14:paraId="76949B71" wp14:textId="77777777">
      <w:pPr>
        <w:spacing w:line="259" w:lineRule="auto"/>
        <w:ind w:left="172"/>
        <w:rPr>
          <w:sz w:val="36"/>
        </w:rPr>
      </w:pPr>
      <w:r>
        <w:rPr>
          <w:color w:val="202020"/>
          <w:sz w:val="36"/>
        </w:rPr>
        <w:t>Key</w:t>
      </w:r>
      <w:r>
        <w:rPr>
          <w:color w:val="202020"/>
          <w:spacing w:val="-4"/>
          <w:sz w:val="36"/>
        </w:rPr>
        <w:t xml:space="preserve"> </w:t>
      </w:r>
      <w:r>
        <w:rPr>
          <w:color w:val="202020"/>
          <w:sz w:val="36"/>
        </w:rPr>
        <w:t>Point</w:t>
      </w:r>
      <w:r>
        <w:rPr>
          <w:color w:val="202020"/>
          <w:spacing w:val="-5"/>
          <w:sz w:val="36"/>
        </w:rPr>
        <w:t xml:space="preserve"> </w:t>
      </w:r>
      <w:r>
        <w:rPr>
          <w:color w:val="202020"/>
          <w:sz w:val="36"/>
        </w:rPr>
        <w:t>2</w:t>
      </w:r>
      <w:r>
        <w:rPr>
          <w:color w:val="202020"/>
          <w:spacing w:val="-4"/>
          <w:sz w:val="36"/>
        </w:rPr>
        <w:t xml:space="preserve"> </w:t>
      </w:r>
      <w:r>
        <w:rPr>
          <w:color w:val="202020"/>
          <w:sz w:val="36"/>
        </w:rPr>
        <w:t>-</w:t>
      </w:r>
      <w:r>
        <w:rPr>
          <w:color w:val="202020"/>
          <w:spacing w:val="-4"/>
          <w:sz w:val="36"/>
        </w:rPr>
        <w:t xml:space="preserve"> </w:t>
      </w:r>
      <w:r>
        <w:rPr>
          <w:color w:val="202020"/>
          <w:sz w:val="36"/>
        </w:rPr>
        <w:t>The</w:t>
      </w:r>
      <w:r>
        <w:rPr>
          <w:color w:val="202020"/>
          <w:spacing w:val="-6"/>
          <w:sz w:val="36"/>
        </w:rPr>
        <w:t xml:space="preserve"> </w:t>
      </w:r>
      <w:r>
        <w:rPr>
          <w:color w:val="202020"/>
          <w:sz w:val="36"/>
        </w:rPr>
        <w:t>way</w:t>
      </w:r>
      <w:r>
        <w:rPr>
          <w:color w:val="202020"/>
          <w:spacing w:val="-4"/>
          <w:sz w:val="36"/>
        </w:rPr>
        <w:t xml:space="preserve"> </w:t>
      </w:r>
      <w:r>
        <w:rPr>
          <w:color w:val="202020"/>
          <w:sz w:val="36"/>
        </w:rPr>
        <w:t>to</w:t>
      </w:r>
      <w:r>
        <w:rPr>
          <w:color w:val="202020"/>
          <w:spacing w:val="-2"/>
          <w:sz w:val="36"/>
        </w:rPr>
        <w:t xml:space="preserve"> </w:t>
      </w:r>
      <w:r>
        <w:rPr>
          <w:color w:val="202020"/>
          <w:sz w:val="36"/>
        </w:rPr>
        <w:t>effect</w:t>
      </w:r>
      <w:r>
        <w:rPr>
          <w:color w:val="202020"/>
          <w:spacing w:val="-5"/>
          <w:sz w:val="36"/>
        </w:rPr>
        <w:t xml:space="preserve"> </w:t>
      </w:r>
      <w:r>
        <w:rPr>
          <w:color w:val="202020"/>
          <w:sz w:val="36"/>
        </w:rPr>
        <w:t>change</w:t>
      </w:r>
      <w:r>
        <w:rPr>
          <w:color w:val="202020"/>
          <w:spacing w:val="-6"/>
          <w:sz w:val="36"/>
        </w:rPr>
        <w:t xml:space="preserve"> </w:t>
      </w:r>
      <w:r>
        <w:rPr>
          <w:color w:val="202020"/>
          <w:sz w:val="36"/>
        </w:rPr>
        <w:t>is</w:t>
      </w:r>
      <w:r>
        <w:rPr>
          <w:color w:val="202020"/>
          <w:spacing w:val="-1"/>
          <w:sz w:val="36"/>
        </w:rPr>
        <w:t xml:space="preserve"> </w:t>
      </w:r>
      <w:r>
        <w:rPr>
          <w:color w:val="202020"/>
          <w:sz w:val="36"/>
        </w:rPr>
        <w:t>by</w:t>
      </w:r>
      <w:r>
        <w:rPr>
          <w:color w:val="202020"/>
          <w:spacing w:val="-4"/>
          <w:sz w:val="36"/>
        </w:rPr>
        <w:t xml:space="preserve"> </w:t>
      </w:r>
      <w:r>
        <w:rPr>
          <w:color w:val="202020"/>
          <w:sz w:val="36"/>
        </w:rPr>
        <w:t>addressing</w:t>
      </w:r>
      <w:r>
        <w:rPr>
          <w:color w:val="202020"/>
          <w:spacing w:val="-1"/>
          <w:sz w:val="36"/>
        </w:rPr>
        <w:t xml:space="preserve"> </w:t>
      </w:r>
      <w:r>
        <w:rPr>
          <w:color w:val="202020"/>
          <w:sz w:val="36"/>
        </w:rPr>
        <w:t>institutional and structural racism - this is where injustice lives.</w:t>
      </w:r>
    </w:p>
    <w:p xmlns:wp14="http://schemas.microsoft.com/office/word/2010/wordml" w:rsidR="00421553" w:rsidRDefault="00421553" w14:paraId="5A39BBE3" wp14:textId="77777777">
      <w:pPr>
        <w:spacing w:line="259" w:lineRule="auto"/>
        <w:rPr>
          <w:sz w:val="36"/>
        </w:rPr>
        <w:sectPr w:rsidR="00421553">
          <w:type w:val="continuous"/>
          <w:pgSz w:w="12240" w:h="15840" w:orient="portrait"/>
          <w:pgMar w:top="1160" w:right="1040" w:bottom="280" w:left="980" w:header="720" w:footer="720" w:gutter="0"/>
          <w:cols w:space="720"/>
        </w:sectPr>
      </w:pPr>
    </w:p>
    <w:p xmlns:wp14="http://schemas.microsoft.com/office/word/2010/wordml" w:rsidR="00421553" w:rsidRDefault="00C652DD" w14:paraId="72A6A3B5" wp14:textId="77777777">
      <w:pPr>
        <w:spacing w:before="14"/>
        <w:ind w:left="172"/>
        <w:rPr>
          <w:b/>
          <w:sz w:val="32"/>
        </w:rPr>
      </w:pPr>
      <w:r>
        <w:rPr>
          <w:b/>
          <w:sz w:val="32"/>
        </w:rPr>
        <w:t>Expressions</w:t>
      </w:r>
      <w:r>
        <w:rPr>
          <w:b/>
          <w:spacing w:val="-5"/>
          <w:sz w:val="32"/>
        </w:rPr>
        <w:t xml:space="preserve"> </w:t>
      </w:r>
      <w:r>
        <w:rPr>
          <w:b/>
          <w:sz w:val="32"/>
        </w:rPr>
        <w:t>of</w:t>
      </w:r>
      <w:r>
        <w:rPr>
          <w:b/>
          <w:spacing w:val="-13"/>
          <w:sz w:val="32"/>
        </w:rPr>
        <w:t xml:space="preserve"> </w:t>
      </w:r>
      <w:r>
        <w:rPr>
          <w:b/>
          <w:sz w:val="32"/>
        </w:rPr>
        <w:t>Racism</w:t>
      </w:r>
      <w:r>
        <w:rPr>
          <w:b/>
          <w:spacing w:val="-3"/>
          <w:sz w:val="32"/>
        </w:rPr>
        <w:t xml:space="preserve"> </w:t>
      </w:r>
      <w:r>
        <w:rPr>
          <w:b/>
          <w:spacing w:val="-2"/>
          <w:sz w:val="32"/>
        </w:rPr>
        <w:t>Exercise</w:t>
      </w:r>
    </w:p>
    <w:p xmlns:wp14="http://schemas.microsoft.com/office/word/2010/wordml" w:rsidR="00421553" w:rsidP="008E0367" w:rsidRDefault="00C652DD" w14:paraId="35BD3E8F" wp14:textId="77777777">
      <w:pPr>
        <w:pStyle w:val="BodyText"/>
        <w:spacing w:before="190"/>
        <w:ind w:left="171" w:right="161"/>
        <w:rPr>
          <w:sz w:val="20"/>
        </w:rPr>
      </w:pPr>
      <w:r>
        <w:rPr>
          <w:b/>
        </w:rPr>
        <w:t xml:space="preserve">INSTRUCTIONS: </w:t>
      </w:r>
      <w:r w:rsidR="008E0367">
        <w:t>We are going count off by 8’s​. Wait to be assigned an expression of racism​. Your team will be responsible for providing an analysis of the Doll Test, using the assigned lens. You will determine the extent to which the Doll Test reflects your assigned expression – and providing “why” you came to this conclusion (total of one minute).</w:t>
      </w:r>
    </w:p>
    <w:p xmlns:wp14="http://schemas.microsoft.com/office/word/2010/wordml" w:rsidR="00421553" w:rsidRDefault="00421553" w14:paraId="41C8F396" wp14:textId="77777777">
      <w:pPr>
        <w:pStyle w:val="BodyText"/>
        <w:spacing w:before="10"/>
        <w:rPr>
          <w:sz w:val="4"/>
        </w:rPr>
      </w:pPr>
    </w:p>
    <w:tbl>
      <w:tblPr>
        <w:tblW w:w="9614" w:type="dxa"/>
        <w:tblInd w:w="181"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1E0" w:firstRow="1" w:lastRow="1" w:firstColumn="1" w:lastColumn="1" w:noHBand="0" w:noVBand="0"/>
      </w:tblPr>
      <w:tblGrid>
        <w:gridCol w:w="3225"/>
        <w:gridCol w:w="6389"/>
      </w:tblGrid>
      <w:tr xmlns:wp14="http://schemas.microsoft.com/office/word/2010/wordml" w:rsidR="00421553" w:rsidTr="681D4C2E" w14:paraId="177CAD81" wp14:textId="77777777">
        <w:trPr>
          <w:trHeight w:val="268"/>
        </w:trPr>
        <w:tc>
          <w:tcPr>
            <w:tcW w:w="9614" w:type="dxa"/>
            <w:gridSpan w:val="2"/>
            <w:shd w:val="clear" w:color="auto" w:fill="514743"/>
            <w:tcMar/>
          </w:tcPr>
          <w:p w:rsidR="00421553" w:rsidP="008E0367" w:rsidRDefault="008E0367" w14:paraId="51AE4C00" wp14:textId="77777777">
            <w:pPr>
              <w:pStyle w:val="TableParagraph"/>
              <w:spacing w:line="247" w:lineRule="exact"/>
              <w:ind w:left="0"/>
              <w:rPr>
                <w:b/>
              </w:rPr>
            </w:pPr>
            <w:r>
              <w:rPr>
                <w:b/>
                <w:color w:val="FFFFCC"/>
              </w:rPr>
              <w:t xml:space="preserve"> </w:t>
            </w:r>
            <w:r w:rsidR="00C652DD">
              <w:rPr>
                <w:b/>
                <w:color w:val="FFFFCC"/>
              </w:rPr>
              <w:t>The</w:t>
            </w:r>
            <w:r w:rsidR="00C652DD">
              <w:rPr>
                <w:b/>
                <w:color w:val="FFFFCC"/>
                <w:spacing w:val="-4"/>
              </w:rPr>
              <w:t xml:space="preserve"> </w:t>
            </w:r>
            <w:r w:rsidR="00C652DD">
              <w:rPr>
                <w:b/>
                <w:color w:val="FFFFCC"/>
              </w:rPr>
              <w:t>Doll</w:t>
            </w:r>
            <w:r w:rsidR="00C652DD">
              <w:rPr>
                <w:b/>
                <w:color w:val="FFFFCC"/>
                <w:spacing w:val="-5"/>
              </w:rPr>
              <w:t xml:space="preserve"> </w:t>
            </w:r>
            <w:r w:rsidR="00C652DD">
              <w:rPr>
                <w:b/>
                <w:color w:val="FFFFCC"/>
                <w:spacing w:val="-4"/>
              </w:rPr>
              <w:t>Test</w:t>
            </w:r>
          </w:p>
        </w:tc>
      </w:tr>
      <w:tr xmlns:wp14="http://schemas.microsoft.com/office/word/2010/wordml" w:rsidR="00421553" w:rsidTr="681D4C2E" w14:paraId="407BD34A" wp14:textId="77777777">
        <w:trPr>
          <w:trHeight w:val="796"/>
        </w:trPr>
        <w:tc>
          <w:tcPr>
            <w:tcW w:w="3225" w:type="dxa"/>
            <w:tcMar/>
          </w:tcPr>
          <w:p w:rsidR="00421553" w:rsidRDefault="008E0367" w14:paraId="0B8D3051" wp14:textId="77777777">
            <w:pPr>
              <w:pStyle w:val="TableParagraph"/>
              <w:rPr>
                <w:b/>
              </w:rPr>
            </w:pPr>
            <w:r>
              <w:rPr>
                <w:b/>
              </w:rPr>
              <w:t xml:space="preserve">Assigned </w:t>
            </w:r>
            <w:r w:rsidR="00C652DD">
              <w:rPr>
                <w:b/>
              </w:rPr>
              <w:t>Expression</w:t>
            </w:r>
            <w:r w:rsidR="00C652DD">
              <w:rPr>
                <w:b/>
                <w:spacing w:val="-6"/>
              </w:rPr>
              <w:t xml:space="preserve"> </w:t>
            </w:r>
            <w:r w:rsidR="00C652DD">
              <w:rPr>
                <w:b/>
              </w:rPr>
              <w:t>of</w:t>
            </w:r>
            <w:r w:rsidR="00C652DD">
              <w:rPr>
                <w:b/>
                <w:spacing w:val="-5"/>
              </w:rPr>
              <w:t xml:space="preserve"> </w:t>
            </w:r>
            <w:r w:rsidR="00C652DD">
              <w:rPr>
                <w:b/>
                <w:spacing w:val="-2"/>
              </w:rPr>
              <w:t>Racism:</w:t>
            </w:r>
          </w:p>
        </w:tc>
        <w:tc>
          <w:tcPr>
            <w:tcW w:w="6389" w:type="dxa"/>
            <w:tcMar/>
          </w:tcPr>
          <w:p w:rsidR="00421553" w:rsidRDefault="00421553" w14:paraId="72A3D3EC" wp14:textId="77777777">
            <w:pPr>
              <w:pStyle w:val="TableParagraph"/>
              <w:spacing w:before="0"/>
              <w:ind w:left="0"/>
              <w:rPr>
                <w:rFonts w:ascii="Times New Roman"/>
              </w:rPr>
            </w:pPr>
          </w:p>
        </w:tc>
      </w:tr>
    </w:tbl>
    <w:p xmlns:wp14="http://schemas.microsoft.com/office/word/2010/wordml" w:rsidR="00421553" w:rsidRDefault="00421553" w14:paraId="0D0B940D" wp14:textId="77777777">
      <w:pPr>
        <w:pStyle w:val="BodyText"/>
        <w:rPr>
          <w:b/>
          <w:sz w:val="20"/>
        </w:rPr>
      </w:pPr>
    </w:p>
    <w:p xmlns:wp14="http://schemas.microsoft.com/office/word/2010/wordml" w:rsidR="00421553" w:rsidRDefault="00421553" w14:paraId="0E27B00A" wp14:textId="77777777">
      <w:pPr>
        <w:pStyle w:val="BodyText"/>
        <w:spacing w:before="3"/>
        <w:rPr>
          <w:b/>
          <w:sz w:val="28"/>
        </w:rPr>
      </w:pPr>
    </w:p>
    <w:p xmlns:wp14="http://schemas.microsoft.com/office/word/2010/wordml" w:rsidR="00421553" w:rsidRDefault="00421553" w14:paraId="60061E4C" wp14:textId="77777777">
      <w:pPr>
        <w:rPr>
          <w:sz w:val="28"/>
        </w:rPr>
        <w:sectPr w:rsidR="00421553">
          <w:footerReference w:type="default" r:id="rId9"/>
          <w:pgSz w:w="12240" w:h="15840" w:orient="portrait"/>
          <w:pgMar w:top="1320" w:right="1040" w:bottom="2360" w:left="980" w:header="0" w:footer="2178" w:gutter="0"/>
          <w:cols w:space="720"/>
        </w:sectPr>
      </w:pPr>
    </w:p>
    <w:p xmlns:wp14="http://schemas.microsoft.com/office/word/2010/wordml" w:rsidR="00421553" w:rsidRDefault="00421553" w14:paraId="44EAFD9C" wp14:textId="77777777">
      <w:pPr>
        <w:pStyle w:val="BodyText"/>
        <w:rPr>
          <w:b/>
        </w:rPr>
      </w:pPr>
    </w:p>
    <w:p xmlns:wp14="http://schemas.microsoft.com/office/word/2010/wordml" w:rsidR="00421553" w:rsidRDefault="00421553" w14:paraId="4B94D5A5" wp14:textId="77777777">
      <w:pPr>
        <w:pStyle w:val="BodyText"/>
        <w:rPr>
          <w:b/>
        </w:rPr>
      </w:pPr>
    </w:p>
    <w:p xmlns:wp14="http://schemas.microsoft.com/office/word/2010/wordml" w:rsidR="00421553" w:rsidRDefault="00421553" w14:paraId="3DEEC669" wp14:textId="77777777">
      <w:pPr>
        <w:pStyle w:val="BodyText"/>
        <w:rPr>
          <w:b/>
        </w:rPr>
      </w:pPr>
    </w:p>
    <w:p xmlns:wp14="http://schemas.microsoft.com/office/word/2010/wordml" w:rsidR="00421553" w:rsidRDefault="00421553" w14:paraId="3656B9AB" wp14:textId="77777777">
      <w:pPr>
        <w:pStyle w:val="BodyText"/>
        <w:rPr>
          <w:b/>
        </w:rPr>
      </w:pPr>
    </w:p>
    <w:p xmlns:wp14="http://schemas.microsoft.com/office/word/2010/wordml" w:rsidR="00421553" w:rsidRDefault="00421553" w14:paraId="45FB0818" wp14:textId="77777777">
      <w:pPr>
        <w:pStyle w:val="BodyText"/>
        <w:rPr>
          <w:b/>
        </w:rPr>
      </w:pPr>
    </w:p>
    <w:p xmlns:wp14="http://schemas.microsoft.com/office/word/2010/wordml" w:rsidR="00421553" w:rsidRDefault="00421553" w14:paraId="049F31CB" wp14:textId="77777777">
      <w:pPr>
        <w:pStyle w:val="BodyText"/>
        <w:rPr>
          <w:b/>
        </w:rPr>
      </w:pPr>
    </w:p>
    <w:p xmlns:wp14="http://schemas.microsoft.com/office/word/2010/wordml" w:rsidR="00421553" w:rsidRDefault="00421553" w14:paraId="53128261" wp14:textId="77777777">
      <w:pPr>
        <w:pStyle w:val="BodyText"/>
        <w:rPr>
          <w:b/>
        </w:rPr>
      </w:pPr>
    </w:p>
    <w:p xmlns:wp14="http://schemas.microsoft.com/office/word/2010/wordml" w:rsidR="00421553" w:rsidRDefault="00421553" w14:paraId="62486C05" wp14:textId="77777777">
      <w:pPr>
        <w:pStyle w:val="BodyText"/>
        <w:rPr>
          <w:b/>
        </w:rPr>
      </w:pPr>
    </w:p>
    <w:p xmlns:wp14="http://schemas.microsoft.com/office/word/2010/wordml" w:rsidR="00421553" w:rsidRDefault="00421553" w14:paraId="4101652C" wp14:textId="77777777">
      <w:pPr>
        <w:pStyle w:val="BodyText"/>
        <w:rPr>
          <w:b/>
        </w:rPr>
      </w:pPr>
    </w:p>
    <w:p xmlns:wp14="http://schemas.microsoft.com/office/word/2010/wordml" w:rsidR="00421553" w:rsidRDefault="00421553" w14:paraId="4B99056E" wp14:textId="77777777">
      <w:pPr>
        <w:pStyle w:val="BodyText"/>
        <w:rPr>
          <w:b/>
        </w:rPr>
      </w:pPr>
    </w:p>
    <w:p xmlns:wp14="http://schemas.microsoft.com/office/word/2010/wordml" w:rsidR="00421553" w:rsidRDefault="00421553" w14:paraId="1299C43A" wp14:textId="77777777">
      <w:pPr>
        <w:pStyle w:val="BodyText"/>
        <w:rPr>
          <w:b/>
        </w:rPr>
      </w:pPr>
    </w:p>
    <w:p xmlns:wp14="http://schemas.microsoft.com/office/word/2010/wordml" w:rsidR="00421553" w:rsidRDefault="00421553" w14:paraId="4DDBEF00" wp14:textId="77777777">
      <w:pPr>
        <w:pStyle w:val="BodyText"/>
        <w:rPr>
          <w:b/>
        </w:rPr>
      </w:pPr>
    </w:p>
    <w:p xmlns:wp14="http://schemas.microsoft.com/office/word/2010/wordml" w:rsidR="00421553" w:rsidRDefault="00421553" w14:paraId="3461D779" wp14:textId="77777777">
      <w:pPr>
        <w:pStyle w:val="BodyText"/>
        <w:rPr>
          <w:b/>
        </w:rPr>
      </w:pPr>
    </w:p>
    <w:p xmlns:wp14="http://schemas.microsoft.com/office/word/2010/wordml" w:rsidR="00421553" w:rsidRDefault="00421553" w14:paraId="3CF2D8B6" wp14:textId="77777777">
      <w:pPr>
        <w:pStyle w:val="BodyText"/>
        <w:rPr>
          <w:b/>
        </w:rPr>
      </w:pPr>
    </w:p>
    <w:p xmlns:wp14="http://schemas.microsoft.com/office/word/2010/wordml" w:rsidR="00421553" w:rsidRDefault="00421553" w14:paraId="0FB78278" wp14:textId="77777777">
      <w:pPr>
        <w:pStyle w:val="BodyText"/>
        <w:rPr>
          <w:b/>
        </w:rPr>
      </w:pPr>
    </w:p>
    <w:p xmlns:wp14="http://schemas.microsoft.com/office/word/2010/wordml" w:rsidR="00421553" w:rsidRDefault="00421553" w14:paraId="1FC39945" wp14:textId="77777777">
      <w:pPr>
        <w:pStyle w:val="BodyText"/>
        <w:spacing w:before="1"/>
        <w:rPr>
          <w:b/>
          <w:sz w:val="28"/>
        </w:rPr>
      </w:pPr>
    </w:p>
    <w:p xmlns:wp14="http://schemas.microsoft.com/office/word/2010/wordml" w:rsidR="00421553" w:rsidP="008E0367" w:rsidRDefault="00F931BD" w14:paraId="479806E9" wp14:textId="77777777">
      <w:pPr>
        <w:rPr>
          <w:sz w:val="24"/>
        </w:rPr>
      </w:pPr>
      <w:r>
        <w:rPr>
          <w:noProof/>
        </w:rPr>
        <w:drawing>
          <wp:anchor xmlns:wp14="http://schemas.microsoft.com/office/word/2010/wordprocessingDrawing" distT="0" distB="0" distL="0" distR="0" simplePos="0" relativeHeight="251657728" behindDoc="0" locked="0" layoutInCell="1" allowOverlap="1" wp14:anchorId="6A61EA7B" wp14:editId="7777777">
            <wp:simplePos x="0" y="0"/>
            <wp:positionH relativeFrom="page">
              <wp:posOffset>731520</wp:posOffset>
            </wp:positionH>
            <wp:positionV relativeFrom="paragraph">
              <wp:posOffset>-2811145</wp:posOffset>
            </wp:positionV>
            <wp:extent cx="1802130" cy="2432050"/>
            <wp:effectExtent l="0" t="0" r="0" b="0"/>
            <wp:wrapNone/>
            <wp:docPr id="7" name="image3.png" descr="Black boy choosing white doll over black dol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descr="Black boy choosing white doll over black doll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02130" cy="2432050"/>
                    </a:xfrm>
                    <a:prstGeom prst="rect">
                      <a:avLst/>
                    </a:prstGeom>
                    <a:noFill/>
                    <a:ln>
                      <a:noFill/>
                    </a:ln>
                  </pic:spPr>
                </pic:pic>
              </a:graphicData>
            </a:graphic>
            <wp14:sizeRelH relativeFrom="page">
              <wp14:pctWidth>0</wp14:pctWidth>
            </wp14:sizeRelH>
            <wp14:sizeRelV relativeFrom="page">
              <wp14:pctHeight>0</wp14:pctHeight>
            </wp14:sizeRelV>
          </wp:anchor>
        </w:drawing>
      </w:r>
      <w:r w:rsidR="00C652DD">
        <w:br w:type="column"/>
      </w:r>
      <w:r w:rsidR="00C652DD">
        <w:rPr>
          <w:sz w:val="24"/>
        </w:rPr>
        <w:t>In</w:t>
      </w:r>
      <w:r w:rsidR="00C652DD">
        <w:rPr>
          <w:spacing w:val="-7"/>
          <w:sz w:val="24"/>
        </w:rPr>
        <w:t xml:space="preserve"> </w:t>
      </w:r>
      <w:r w:rsidR="00C652DD">
        <w:rPr>
          <w:sz w:val="24"/>
        </w:rPr>
        <w:t>the</w:t>
      </w:r>
      <w:r w:rsidR="00C652DD">
        <w:rPr>
          <w:spacing w:val="-6"/>
          <w:sz w:val="24"/>
        </w:rPr>
        <w:t xml:space="preserve"> </w:t>
      </w:r>
      <w:r w:rsidR="00C652DD">
        <w:rPr>
          <w:sz w:val="24"/>
        </w:rPr>
        <w:t>1940s,</w:t>
      </w:r>
      <w:r w:rsidR="00C652DD">
        <w:rPr>
          <w:spacing w:val="-8"/>
          <w:sz w:val="24"/>
        </w:rPr>
        <w:t xml:space="preserve"> </w:t>
      </w:r>
      <w:r w:rsidR="00C652DD">
        <w:rPr>
          <w:sz w:val="24"/>
        </w:rPr>
        <w:t>psychologists</w:t>
      </w:r>
      <w:r w:rsidR="00C652DD">
        <w:rPr>
          <w:spacing w:val="-4"/>
          <w:sz w:val="24"/>
        </w:rPr>
        <w:t xml:space="preserve"> </w:t>
      </w:r>
      <w:r w:rsidR="00C652DD">
        <w:rPr>
          <w:sz w:val="24"/>
        </w:rPr>
        <w:t>Kenneth</w:t>
      </w:r>
      <w:r w:rsidR="00C652DD">
        <w:rPr>
          <w:spacing w:val="-7"/>
          <w:sz w:val="24"/>
        </w:rPr>
        <w:t xml:space="preserve"> </w:t>
      </w:r>
      <w:r w:rsidR="00C652DD">
        <w:rPr>
          <w:sz w:val="24"/>
        </w:rPr>
        <w:t>and</w:t>
      </w:r>
      <w:r w:rsidR="00C652DD">
        <w:rPr>
          <w:spacing w:val="-2"/>
          <w:sz w:val="24"/>
        </w:rPr>
        <w:t xml:space="preserve"> </w:t>
      </w:r>
      <w:r w:rsidR="00C652DD">
        <w:rPr>
          <w:sz w:val="24"/>
        </w:rPr>
        <w:t>Mamie</w:t>
      </w:r>
      <w:r w:rsidR="00C652DD">
        <w:rPr>
          <w:spacing w:val="-5"/>
          <w:sz w:val="24"/>
        </w:rPr>
        <w:t xml:space="preserve"> </w:t>
      </w:r>
      <w:r w:rsidR="00C652DD">
        <w:rPr>
          <w:sz w:val="24"/>
        </w:rPr>
        <w:t>Clark</w:t>
      </w:r>
      <w:r w:rsidR="00C652DD">
        <w:rPr>
          <w:spacing w:val="-5"/>
          <w:sz w:val="24"/>
        </w:rPr>
        <w:t xml:space="preserve"> </w:t>
      </w:r>
      <w:r w:rsidR="00C652DD">
        <w:rPr>
          <w:sz w:val="24"/>
        </w:rPr>
        <w:t>designed</w:t>
      </w:r>
      <w:r w:rsidR="00C652DD">
        <w:rPr>
          <w:spacing w:val="-7"/>
          <w:sz w:val="24"/>
        </w:rPr>
        <w:t xml:space="preserve"> </w:t>
      </w:r>
      <w:r w:rsidR="00C652DD">
        <w:rPr>
          <w:sz w:val="24"/>
        </w:rPr>
        <w:t>and conducted a series of experiments known colloquially as “the doll tests” to study the psychological effects of segregation on African- American children.</w:t>
      </w:r>
    </w:p>
    <w:p xmlns:wp14="http://schemas.microsoft.com/office/word/2010/wordml" w:rsidR="008E0367" w:rsidRDefault="008E0367" w14:paraId="0562CB0E" wp14:textId="77777777">
      <w:pPr>
        <w:spacing w:before="51"/>
        <w:ind w:left="150" w:right="87"/>
        <w:rPr>
          <w:sz w:val="24"/>
        </w:rPr>
      </w:pPr>
    </w:p>
    <w:p xmlns:wp14="http://schemas.microsoft.com/office/word/2010/wordml" w:rsidR="00421553" w:rsidP="008E0367" w:rsidRDefault="00C652DD" w14:paraId="6CFC25AC" wp14:textId="77777777">
      <w:pPr>
        <w:ind w:left="150" w:right="138"/>
        <w:rPr>
          <w:sz w:val="24"/>
        </w:rPr>
        <w:sectPr w:rsidR="00421553">
          <w:type w:val="continuous"/>
          <w:pgSz w:w="12240" w:h="15840" w:orient="portrait"/>
          <w:pgMar w:top="1160" w:right="1040" w:bottom="280" w:left="980" w:header="0" w:footer="2178" w:gutter="0"/>
          <w:cols w:equalWidth="0" w:space="720" w:num="2">
            <w:col w:w="3010" w:space="40"/>
            <w:col w:w="7170"/>
          </w:cols>
        </w:sectPr>
      </w:pPr>
      <w:r>
        <w:rPr>
          <w:sz w:val="24"/>
        </w:rPr>
        <w:t>Drs. Clark used</w:t>
      </w:r>
      <w:r>
        <w:rPr>
          <w:spacing w:val="-2"/>
          <w:sz w:val="24"/>
        </w:rPr>
        <w:t xml:space="preserve"> </w:t>
      </w:r>
      <w:r>
        <w:rPr>
          <w:sz w:val="24"/>
        </w:rPr>
        <w:t>four</w:t>
      </w:r>
      <w:r>
        <w:rPr>
          <w:spacing w:val="-3"/>
          <w:sz w:val="24"/>
        </w:rPr>
        <w:t xml:space="preserve"> </w:t>
      </w:r>
      <w:r>
        <w:rPr>
          <w:sz w:val="24"/>
        </w:rPr>
        <w:t>dolls,</w:t>
      </w:r>
      <w:r>
        <w:rPr>
          <w:spacing w:val="-3"/>
          <w:sz w:val="24"/>
        </w:rPr>
        <w:t xml:space="preserve"> </w:t>
      </w:r>
      <w:r>
        <w:rPr>
          <w:sz w:val="24"/>
        </w:rPr>
        <w:t>identical</w:t>
      </w:r>
      <w:r>
        <w:rPr>
          <w:spacing w:val="-3"/>
          <w:sz w:val="24"/>
        </w:rPr>
        <w:t xml:space="preserve"> </w:t>
      </w:r>
      <w:r>
        <w:rPr>
          <w:sz w:val="24"/>
        </w:rPr>
        <w:t>except for</w:t>
      </w:r>
      <w:r>
        <w:rPr>
          <w:spacing w:val="-3"/>
          <w:sz w:val="24"/>
        </w:rPr>
        <w:t xml:space="preserve"> </w:t>
      </w:r>
      <w:r>
        <w:rPr>
          <w:sz w:val="24"/>
        </w:rPr>
        <w:t>color,</w:t>
      </w:r>
      <w:r>
        <w:rPr>
          <w:spacing w:val="-3"/>
          <w:sz w:val="24"/>
        </w:rPr>
        <w:t xml:space="preserve"> </w:t>
      </w:r>
      <w:r>
        <w:rPr>
          <w:sz w:val="24"/>
        </w:rPr>
        <w:t>to test children’s racial</w:t>
      </w:r>
      <w:r>
        <w:rPr>
          <w:spacing w:val="-3"/>
          <w:sz w:val="24"/>
        </w:rPr>
        <w:t xml:space="preserve"> </w:t>
      </w:r>
      <w:r>
        <w:rPr>
          <w:sz w:val="24"/>
        </w:rPr>
        <w:t>perceptions.</w:t>
      </w:r>
      <w:r>
        <w:rPr>
          <w:spacing w:val="-4"/>
          <w:sz w:val="24"/>
        </w:rPr>
        <w:t xml:space="preserve"> </w:t>
      </w:r>
      <w:r>
        <w:rPr>
          <w:sz w:val="24"/>
        </w:rPr>
        <w:t>Their</w:t>
      </w:r>
      <w:r>
        <w:rPr>
          <w:spacing w:val="-3"/>
          <w:sz w:val="24"/>
        </w:rPr>
        <w:t xml:space="preserve"> </w:t>
      </w:r>
      <w:r>
        <w:rPr>
          <w:sz w:val="24"/>
        </w:rPr>
        <w:t>subjects,</w:t>
      </w:r>
      <w:r>
        <w:rPr>
          <w:spacing w:val="-8"/>
          <w:sz w:val="24"/>
        </w:rPr>
        <w:t xml:space="preserve"> </w:t>
      </w:r>
      <w:r>
        <w:rPr>
          <w:sz w:val="24"/>
        </w:rPr>
        <w:t>children</w:t>
      </w:r>
      <w:r>
        <w:rPr>
          <w:spacing w:val="-7"/>
          <w:sz w:val="24"/>
        </w:rPr>
        <w:t xml:space="preserve"> </w:t>
      </w:r>
      <w:r>
        <w:rPr>
          <w:sz w:val="24"/>
        </w:rPr>
        <w:t>between</w:t>
      </w:r>
      <w:r>
        <w:rPr>
          <w:spacing w:val="-7"/>
          <w:sz w:val="24"/>
        </w:rPr>
        <w:t xml:space="preserve"> </w:t>
      </w:r>
      <w:r>
        <w:rPr>
          <w:sz w:val="24"/>
        </w:rPr>
        <w:t>the</w:t>
      </w:r>
      <w:r>
        <w:rPr>
          <w:spacing w:val="-6"/>
          <w:sz w:val="24"/>
        </w:rPr>
        <w:t xml:space="preserve"> </w:t>
      </w:r>
      <w:r>
        <w:rPr>
          <w:sz w:val="24"/>
        </w:rPr>
        <w:t>ages</w:t>
      </w:r>
      <w:r>
        <w:rPr>
          <w:spacing w:val="-4"/>
          <w:sz w:val="24"/>
        </w:rPr>
        <w:t xml:space="preserve"> </w:t>
      </w:r>
      <w:r>
        <w:rPr>
          <w:sz w:val="24"/>
        </w:rPr>
        <w:t>of</w:t>
      </w:r>
      <w:r>
        <w:rPr>
          <w:spacing w:val="-7"/>
          <w:sz w:val="24"/>
        </w:rPr>
        <w:t xml:space="preserve"> </w:t>
      </w:r>
      <w:r>
        <w:rPr>
          <w:sz w:val="24"/>
        </w:rPr>
        <w:t>three to</w:t>
      </w:r>
      <w:r>
        <w:rPr>
          <w:spacing w:val="-2"/>
          <w:sz w:val="24"/>
        </w:rPr>
        <w:t xml:space="preserve"> </w:t>
      </w:r>
      <w:r>
        <w:rPr>
          <w:sz w:val="24"/>
        </w:rPr>
        <w:t>seven,</w:t>
      </w:r>
      <w:r>
        <w:rPr>
          <w:spacing w:val="-2"/>
          <w:sz w:val="24"/>
        </w:rPr>
        <w:t xml:space="preserve"> </w:t>
      </w:r>
      <w:r>
        <w:rPr>
          <w:sz w:val="24"/>
        </w:rPr>
        <w:t>were asked</w:t>
      </w:r>
      <w:r>
        <w:rPr>
          <w:spacing w:val="-1"/>
          <w:sz w:val="24"/>
        </w:rPr>
        <w:t xml:space="preserve"> </w:t>
      </w:r>
      <w:r>
        <w:rPr>
          <w:sz w:val="24"/>
        </w:rPr>
        <w:t>to</w:t>
      </w:r>
      <w:r>
        <w:rPr>
          <w:spacing w:val="-2"/>
          <w:sz w:val="24"/>
        </w:rPr>
        <w:t xml:space="preserve"> </w:t>
      </w:r>
      <w:r>
        <w:rPr>
          <w:sz w:val="24"/>
        </w:rPr>
        <w:t>identify both</w:t>
      </w:r>
      <w:r>
        <w:rPr>
          <w:spacing w:val="-1"/>
          <w:sz w:val="24"/>
        </w:rPr>
        <w:t xml:space="preserve"> </w:t>
      </w:r>
      <w:r>
        <w:rPr>
          <w:sz w:val="24"/>
        </w:rPr>
        <w:t>the race of the dolls and which color doll they prefer. A majority of the children preferred the white doll and assigned positive characteristics to it. The Clarks concluded that “prejudice, discrimination,</w:t>
      </w:r>
      <w:r>
        <w:rPr>
          <w:spacing w:val="-3"/>
          <w:sz w:val="24"/>
        </w:rPr>
        <w:t xml:space="preserve"> </w:t>
      </w:r>
      <w:r>
        <w:rPr>
          <w:sz w:val="24"/>
        </w:rPr>
        <w:t>and segregation”</w:t>
      </w:r>
      <w:r>
        <w:rPr>
          <w:spacing w:val="-1"/>
          <w:sz w:val="24"/>
        </w:rPr>
        <w:t xml:space="preserve"> </w:t>
      </w:r>
      <w:r>
        <w:rPr>
          <w:sz w:val="24"/>
        </w:rPr>
        <w:t>created</w:t>
      </w:r>
      <w:r>
        <w:rPr>
          <w:spacing w:val="-2"/>
          <w:sz w:val="24"/>
        </w:rPr>
        <w:t xml:space="preserve"> </w:t>
      </w:r>
      <w:r>
        <w:rPr>
          <w:sz w:val="24"/>
        </w:rPr>
        <w:t>a</w:t>
      </w:r>
      <w:r>
        <w:rPr>
          <w:spacing w:val="-1"/>
          <w:sz w:val="24"/>
        </w:rPr>
        <w:t xml:space="preserve"> </w:t>
      </w:r>
      <w:r>
        <w:rPr>
          <w:sz w:val="24"/>
        </w:rPr>
        <w:t xml:space="preserve">feeling of inferiority among African-American children and damaged their self- </w:t>
      </w:r>
      <w:r>
        <w:rPr>
          <w:spacing w:val="-2"/>
          <w:sz w:val="24"/>
        </w:rPr>
        <w:t>esteem.</w:t>
      </w:r>
    </w:p>
    <w:p xmlns:wp14="http://schemas.microsoft.com/office/word/2010/wordml" w:rsidR="00421553" w:rsidRDefault="00421553" w14:paraId="34CE0A41" wp14:textId="77777777">
      <w:pPr>
        <w:pStyle w:val="BodyText"/>
        <w:rPr>
          <w:sz w:val="20"/>
        </w:rPr>
      </w:pPr>
    </w:p>
    <w:p xmlns:wp14="http://schemas.microsoft.com/office/word/2010/wordml" w:rsidR="00421553" w:rsidP="008E0367" w:rsidRDefault="008E0367" w14:paraId="1AD63D77" wp14:textId="77777777">
      <w:pPr>
        <w:pStyle w:val="BodyText"/>
        <w:rPr>
          <w:sz w:val="20"/>
        </w:rPr>
      </w:pPr>
      <w:r w:rsidRPr="008E0367">
        <w:rPr>
          <w:b/>
          <w:bCs/>
          <w:sz w:val="20"/>
        </w:rPr>
        <w:t>Reflections</w:t>
      </w:r>
      <w:r>
        <w:rPr>
          <w:sz w:val="20"/>
        </w:rPr>
        <w:t xml:space="preserve">: </w:t>
      </w:r>
      <w:r w:rsidRPr="008E0367">
        <w:rPr>
          <w:sz w:val="20"/>
        </w:rPr>
        <w:t>To what extent did the Doll Test reflect your</w:t>
      </w:r>
      <w:r>
        <w:rPr>
          <w:sz w:val="20"/>
        </w:rPr>
        <w:t xml:space="preserve"> </w:t>
      </w:r>
      <w:r w:rsidRPr="008E0367">
        <w:rPr>
          <w:sz w:val="20"/>
        </w:rPr>
        <w:t>expression?​</w:t>
      </w:r>
      <w:r>
        <w:rPr>
          <w:sz w:val="20"/>
        </w:rPr>
        <w:t xml:space="preserve"> </w:t>
      </w:r>
      <w:r w:rsidRPr="008E0367">
        <w:rPr>
          <w:sz w:val="20"/>
        </w:rPr>
        <w:t>What brought you to this conclusion?</w:t>
      </w:r>
    </w:p>
    <w:sectPr w:rsidR="00421553" w:rsidSect="008E0367">
      <w:footerReference w:type="default" r:id="rId11"/>
      <w:type w:val="continuous"/>
      <w:pgSz w:w="12240" w:h="15840" w:orient="portrait"/>
      <w:pgMar w:top="1160" w:right="1040" w:bottom="280" w:left="980" w:header="0" w:footer="21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2371D0" w:rsidRDefault="002371D0" w14:paraId="62EBF3C5" wp14:textId="77777777">
      <w:r>
        <w:separator/>
      </w:r>
    </w:p>
  </w:endnote>
  <w:endnote w:type="continuationSeparator" w:id="0">
    <w:p xmlns:wp14="http://schemas.microsoft.com/office/word/2010/wordml" w:rsidR="002371D0" w:rsidRDefault="002371D0" w14:paraId="6D98A12B"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421553" w:rsidRDefault="00421553" w14:paraId="6B699379" wp14:textId="77777777">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421553" w:rsidRDefault="00421553" w14:paraId="110FFD37" wp14:textId="77777777">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2371D0" w:rsidRDefault="002371D0" w14:paraId="2946DB82" wp14:textId="77777777">
      <w:r>
        <w:separator/>
      </w:r>
    </w:p>
  </w:footnote>
  <w:footnote w:type="continuationSeparator" w:id="0">
    <w:p xmlns:wp14="http://schemas.microsoft.com/office/word/2010/wordml" w:rsidR="002371D0" w:rsidRDefault="002371D0" w14:paraId="5997CC1D" wp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B7E70"/>
    <w:multiLevelType w:val="multilevel"/>
    <w:tmpl w:val="C18CAF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2027512696">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553"/>
    <w:rsid w:val="002371D0"/>
    <w:rsid w:val="00421553"/>
    <w:rsid w:val="008E0367"/>
    <w:rsid w:val="00935AB7"/>
    <w:rsid w:val="00C652DD"/>
    <w:rsid w:val="00E51D05"/>
    <w:rsid w:val="00F931BD"/>
    <w:rsid w:val="681D4C2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A82FD8"/>
  <w15:docId w15:val="{3E521E91-5869-42B6-88E1-88FDAF2E5D5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0"/>
      <w:autoSpaceDE w:val="0"/>
      <w:autoSpaceDN w:val="0"/>
    </w:pPr>
    <w:rPr>
      <w:rFonts w:cs="Calibri"/>
      <w:sz w:val="22"/>
      <w:szCs w:val="22"/>
      <w:lang w:eastAsia="en-US"/>
    </w:rPr>
  </w:style>
  <w:style w:type="paragraph" w:styleId="Heading1">
    <w:name w:val="heading 1"/>
    <w:basedOn w:val="Normal"/>
    <w:uiPriority w:val="9"/>
    <w:qFormat/>
    <w:pPr>
      <w:ind w:left="172"/>
      <w:outlineLvl w:val="0"/>
    </w:pPr>
    <w:rPr>
      <w:b/>
      <w:bCs/>
      <w:sz w:val="24"/>
      <w:szCs w:val="24"/>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line="483" w:lineRule="exact"/>
      <w:ind w:left="172"/>
    </w:pPr>
    <w:rPr>
      <w:b/>
      <w:bCs/>
      <w:sz w:val="40"/>
      <w:szCs w:val="40"/>
    </w:rPr>
  </w:style>
  <w:style w:type="paragraph" w:styleId="ListParagraph">
    <w:name w:val="List Paragraph"/>
    <w:basedOn w:val="Normal"/>
    <w:uiPriority w:val="1"/>
    <w:qFormat/>
  </w:style>
  <w:style w:type="paragraph" w:styleId="TableParagraph" w:customStyle="1">
    <w:name w:val="Table Paragraph"/>
    <w:basedOn w:val="Normal"/>
    <w:uiPriority w:val="1"/>
    <w:qFormat/>
    <w:pPr>
      <w:spacing w:before="1"/>
      <w:ind w:left="110"/>
    </w:pPr>
  </w:style>
  <w:style w:type="paragraph" w:styleId="Header">
    <w:name w:val="header"/>
    <w:basedOn w:val="Normal"/>
    <w:link w:val="HeaderChar"/>
    <w:uiPriority w:val="99"/>
    <w:unhideWhenUsed/>
    <w:rsid w:val="008E0367"/>
    <w:pPr>
      <w:tabs>
        <w:tab w:val="center" w:pos="4680"/>
        <w:tab w:val="right" w:pos="9360"/>
      </w:tabs>
    </w:pPr>
  </w:style>
  <w:style w:type="character" w:styleId="HeaderChar" w:customStyle="1">
    <w:name w:val="Header Char"/>
    <w:link w:val="Header"/>
    <w:uiPriority w:val="99"/>
    <w:rsid w:val="008E0367"/>
    <w:rPr>
      <w:rFonts w:cs="Calibri"/>
      <w:sz w:val="22"/>
      <w:szCs w:val="22"/>
    </w:rPr>
  </w:style>
  <w:style w:type="paragraph" w:styleId="Footer">
    <w:name w:val="footer"/>
    <w:basedOn w:val="Normal"/>
    <w:link w:val="FooterChar"/>
    <w:uiPriority w:val="99"/>
    <w:unhideWhenUsed/>
    <w:rsid w:val="008E0367"/>
    <w:pPr>
      <w:tabs>
        <w:tab w:val="center" w:pos="4680"/>
        <w:tab w:val="right" w:pos="9360"/>
      </w:tabs>
    </w:pPr>
  </w:style>
  <w:style w:type="character" w:styleId="FooterChar" w:customStyle="1">
    <w:name w:val="Footer Char"/>
    <w:link w:val="Footer"/>
    <w:uiPriority w:val="99"/>
    <w:rsid w:val="008E0367"/>
    <w:rPr>
      <w:rFonts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2.xml" Id="rId11" /><Relationship Type="http://schemas.openxmlformats.org/officeDocument/2006/relationships/settings" Target="settings.xml" Id="rId5" /><Relationship Type="http://schemas.openxmlformats.org/officeDocument/2006/relationships/image" Target="media/image1.png" Id="rId10" /><Relationship Type="http://schemas.openxmlformats.org/officeDocument/2006/relationships/styles" Target="styles.xml" Id="rId4" /><Relationship Type="http://schemas.openxmlformats.org/officeDocument/2006/relationships/footer" Target="footer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8A0909-A9F3-479A-8258-6A434047D7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2FEFF4-8549-473B-9539-FDEC3D1DFB3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Holmes, Ellen [NEA]</dc:creator>
  <keywords/>
  <dc:description/>
  <lastModifiedBy>Jones, Albert [MD]</lastModifiedBy>
  <revision>4</revision>
  <dcterms:created xsi:type="dcterms:W3CDTF">2026-06-11T16:15:00.0000000Z</dcterms:created>
  <dcterms:modified xsi:type="dcterms:W3CDTF">2026-06-11T16:16:56.0317827Z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Created">
    <vt:filetime>2024-01-17T00:00:00Z</vt:filetime>
  </property>
  <property fmtid="{D5CDD505-2E9C-101B-9397-08002B2CF9AE}" pid="4" name="Creator">
    <vt:lpwstr>Acrobat PDFMaker 23 for Word</vt:lpwstr>
  </property>
  <property fmtid="{D5CDD505-2E9C-101B-9397-08002B2CF9AE}" pid="5" name="LastSaved">
    <vt:filetime>2026-06-11T00:00:00Z</vt:filetime>
  </property>
  <property fmtid="{D5CDD505-2E9C-101B-9397-08002B2CF9AE}" pid="6" name="Producer">
    <vt:lpwstr>Adobe PDF Library 23.8.234</vt:lpwstr>
  </property>
  <property fmtid="{D5CDD505-2E9C-101B-9397-08002B2CF9AE}" pid="7" name="SourceModified">
    <vt:lpwstr/>
  </property>
</Properties>
</file>