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00607B0C" wp14:paraId="4B12DB9C" wp14:textId="57770FDC">
      <w:p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r w:rsidRPr="00607B0C" w:rsidR="5FE6A0CA">
        <w:rPr>
          <w:rFonts w:ascii="Calibri" w:hAnsi="Calibri" w:eastAsia="Calibri" w:cs="Calibri"/>
          <w:b w:val="0"/>
          <w:bCs w:val="0"/>
          <w:i w:val="0"/>
          <w:iCs w:val="0"/>
          <w:caps w:val="0"/>
          <w:smallCaps w:val="0"/>
          <w:noProof w:val="0"/>
          <w:color w:val="000000" w:themeColor="text1" w:themeTint="FF" w:themeShade="FF"/>
          <w:sz w:val="22"/>
          <w:szCs w:val="22"/>
          <w:lang w:val="en-US"/>
        </w:rPr>
        <w:t>Videos – adjust videos to be similar in volume/ Ally vide is too dated/ Anthony had another resource about allyship/ element of saviorism that may be added/ 2</w:t>
      </w:r>
      <w:r w:rsidRPr="00607B0C" w:rsidR="5FE6A0CA">
        <w:rPr>
          <w:rFonts w:ascii="Calibri" w:hAnsi="Calibri" w:eastAsia="Calibri" w:cs="Calibri"/>
          <w:b w:val="0"/>
          <w:bCs w:val="0"/>
          <w:i w:val="0"/>
          <w:iCs w:val="0"/>
          <w:caps w:val="0"/>
          <w:smallCaps w:val="0"/>
          <w:noProof w:val="0"/>
          <w:color w:val="000000" w:themeColor="text1" w:themeTint="FF" w:themeShade="FF"/>
          <w:sz w:val="22"/>
          <w:szCs w:val="22"/>
          <w:vertAlign w:val="superscript"/>
          <w:lang w:val="en-US"/>
        </w:rPr>
        <w:t>nd</w:t>
      </w:r>
      <w:r w:rsidRPr="00607B0C" w:rsidR="5FE6A0CA">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color of fer video of nativism is outdated (30 years ago)</w:t>
      </w:r>
    </w:p>
    <w:p xmlns:wp14="http://schemas.microsoft.com/office/word/2010/wordml" w:rsidP="00607B0C" wp14:paraId="063A5B2A" wp14:textId="623B2AF5">
      <w:p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p>
    <w:p xmlns:wp14="http://schemas.microsoft.com/office/word/2010/wordml" w:rsidP="00607B0C" wp14:paraId="0AA944B3" wp14:textId="6945D802">
      <w:p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r w:rsidRPr="00607B0C" w:rsidR="5FE6A0CA">
        <w:rPr>
          <w:rFonts w:ascii="Calibri" w:hAnsi="Calibri" w:eastAsia="Calibri" w:cs="Calibri"/>
          <w:b w:val="0"/>
          <w:bCs w:val="0"/>
          <w:i w:val="0"/>
          <w:iCs w:val="0"/>
          <w:caps w:val="0"/>
          <w:smallCaps w:val="0"/>
          <w:noProof w:val="0"/>
          <w:color w:val="000000" w:themeColor="text1" w:themeTint="FF" w:themeShade="FF"/>
          <w:sz w:val="22"/>
          <w:szCs w:val="22"/>
          <w:lang w:val="en-US"/>
        </w:rPr>
        <w:t>Implications within your own internal organizations/ members have the power to change the organization; staff only have influence</w:t>
      </w:r>
    </w:p>
    <w:p xmlns:wp14="http://schemas.microsoft.com/office/word/2010/wordml" w:rsidP="00607B0C" wp14:paraId="7A0C48A0" wp14:textId="4BB71084">
      <w:p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p>
    <w:p xmlns:wp14="http://schemas.microsoft.com/office/word/2010/wordml" w:rsidP="00607B0C" wp14:paraId="48D52D7F" wp14:textId="0A4FB4B3">
      <w:p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r w:rsidRPr="00607B0C" w:rsidR="5FE6A0CA">
        <w:rPr>
          <w:rFonts w:ascii="Calibri" w:hAnsi="Calibri" w:eastAsia="Calibri" w:cs="Calibri"/>
          <w:b w:val="0"/>
          <w:bCs w:val="0"/>
          <w:i w:val="0"/>
          <w:iCs w:val="0"/>
          <w:caps w:val="0"/>
          <w:smallCaps w:val="0"/>
          <w:noProof w:val="0"/>
          <w:color w:val="000000" w:themeColor="text1" w:themeTint="FF" w:themeShade="FF"/>
          <w:sz w:val="22"/>
          <w:szCs w:val="22"/>
          <w:lang w:val="en-US"/>
        </w:rPr>
        <w:t>Pronouns that we use – using we language instead of I</w:t>
      </w:r>
    </w:p>
    <w:p xmlns:wp14="http://schemas.microsoft.com/office/word/2010/wordml" w:rsidP="00607B0C" wp14:paraId="44B04C03" wp14:textId="295FD1CB">
      <w:p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p>
    <w:p xmlns:wp14="http://schemas.microsoft.com/office/word/2010/wordml" w:rsidP="00607B0C" wp14:paraId="0592741F" wp14:textId="6D1CEA10">
      <w:p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r w:rsidRPr="00607B0C" w:rsidR="5FE6A0CA">
        <w:rPr>
          <w:rFonts w:ascii="Calibri" w:hAnsi="Calibri" w:eastAsia="Calibri" w:cs="Calibri"/>
          <w:b w:val="0"/>
          <w:bCs w:val="0"/>
          <w:i w:val="0"/>
          <w:iCs w:val="0"/>
          <w:caps w:val="0"/>
          <w:smallCaps w:val="0"/>
          <w:noProof w:val="0"/>
          <w:color w:val="000000" w:themeColor="text1" w:themeTint="FF" w:themeShade="FF"/>
          <w:sz w:val="22"/>
          <w:szCs w:val="22"/>
          <w:lang w:val="en-US"/>
        </w:rPr>
        <w:t>Content team and Facilitator team – need to have meeting to bridge – so that knowledge about changes is shared</w:t>
      </w:r>
    </w:p>
    <w:p xmlns:wp14="http://schemas.microsoft.com/office/word/2010/wordml" w:rsidP="00607B0C" wp14:paraId="7CE96AB6" wp14:textId="5A291926">
      <w:p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r w:rsidRPr="00607B0C" w:rsidR="5FE6A0CA">
        <w:rPr>
          <w:rFonts w:ascii="Calibri" w:hAnsi="Calibri" w:eastAsia="Calibri" w:cs="Calibri"/>
          <w:b w:val="0"/>
          <w:bCs w:val="0"/>
          <w:i w:val="0"/>
          <w:iCs w:val="0"/>
          <w:caps w:val="0"/>
          <w:smallCaps w:val="0"/>
          <w:noProof w:val="0"/>
          <w:color w:val="000000" w:themeColor="text1" w:themeTint="FF" w:themeShade="FF"/>
          <w:sz w:val="22"/>
          <w:szCs w:val="22"/>
          <w:lang w:val="en-US"/>
        </w:rPr>
        <w:t>Nativism block needs to be revamped</w:t>
      </w:r>
    </w:p>
    <w:p xmlns:wp14="http://schemas.microsoft.com/office/word/2010/wordml" w:rsidP="00607B0C" wp14:paraId="05B56B78" wp14:textId="06FE03F8">
      <w:p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p>
    <w:p xmlns:wp14="http://schemas.microsoft.com/office/word/2010/wordml" w:rsidP="00607B0C" wp14:paraId="1D2D9359" wp14:textId="494643DF">
      <w:p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r w:rsidRPr="00607B0C" w:rsidR="5FE6A0CA">
        <w:rPr>
          <w:rFonts w:ascii="Calibri" w:hAnsi="Calibri" w:eastAsia="Calibri" w:cs="Calibri"/>
          <w:b w:val="0"/>
          <w:bCs w:val="0"/>
          <w:i w:val="0"/>
          <w:iCs w:val="0"/>
          <w:caps w:val="0"/>
          <w:smallCaps w:val="0"/>
          <w:noProof w:val="0"/>
          <w:color w:val="000000" w:themeColor="text1" w:themeTint="FF" w:themeShade="FF"/>
          <w:sz w:val="22"/>
          <w:szCs w:val="22"/>
          <w:lang w:val="en-US"/>
        </w:rPr>
        <w:t>Thank you Scott for building out the Income/Wealth section</w:t>
      </w:r>
    </w:p>
    <w:p xmlns:wp14="http://schemas.microsoft.com/office/word/2010/wordml" w:rsidP="00607B0C" wp14:paraId="134F355D" wp14:textId="027B33E7">
      <w:p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p>
    <w:p xmlns:wp14="http://schemas.microsoft.com/office/word/2010/wordml" w:rsidP="00607B0C" wp14:paraId="19562C6C" wp14:textId="7D0934B0">
      <w:p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r w:rsidRPr="00607B0C" w:rsidR="5FE6A0CA">
        <w:rPr>
          <w:rFonts w:ascii="Calibri" w:hAnsi="Calibri" w:eastAsia="Calibri" w:cs="Calibri"/>
          <w:b w:val="0"/>
          <w:bCs w:val="0"/>
          <w:i w:val="0"/>
          <w:iCs w:val="0"/>
          <w:caps w:val="0"/>
          <w:smallCaps w:val="0"/>
          <w:noProof w:val="0"/>
          <w:color w:val="000000" w:themeColor="text1" w:themeTint="FF" w:themeShade="FF"/>
          <w:sz w:val="22"/>
          <w:szCs w:val="22"/>
          <w:lang w:val="en-US"/>
        </w:rPr>
        <w:t>Team lead – let's make sure the lead knows about allergies and other important info about participants in case</w:t>
      </w:r>
    </w:p>
    <w:p xmlns:wp14="http://schemas.microsoft.com/office/word/2010/wordml" w:rsidP="00607B0C" wp14:paraId="2E77A0C5" wp14:textId="6E00BC8C">
      <w:p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p>
    <w:p xmlns:wp14="http://schemas.microsoft.com/office/word/2010/wordml" w:rsidP="00607B0C" wp14:paraId="11F915C9" wp14:textId="111B2EA8">
      <w:p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r w:rsidRPr="00607B0C" w:rsidR="5FE6A0CA">
        <w:rPr>
          <w:rFonts w:ascii="Calibri" w:hAnsi="Calibri" w:eastAsia="Calibri" w:cs="Calibri"/>
          <w:b w:val="0"/>
          <w:bCs w:val="0"/>
          <w:i w:val="0"/>
          <w:iCs w:val="0"/>
          <w:caps w:val="0"/>
          <w:smallCaps w:val="0"/>
          <w:noProof w:val="0"/>
          <w:color w:val="000000" w:themeColor="text1" w:themeTint="FF" w:themeShade="FF"/>
          <w:sz w:val="22"/>
          <w:szCs w:val="22"/>
          <w:lang w:val="en-US"/>
        </w:rPr>
        <w:t>Rethink how Intersectionality section works – weird the way it is laid out – lean into Bayard Rustin aspect/ show more examples/ risk / in these marginalized communities some people are still using their privileges to oppress folks inside their communities – Bobby Jindall and Greg Abbott are great examples of it</w:t>
      </w:r>
    </w:p>
    <w:p xmlns:wp14="http://schemas.microsoft.com/office/word/2010/wordml" w:rsidP="00607B0C" wp14:paraId="0BEBF187" wp14:textId="6828CEC1">
      <w:p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p>
    <w:p xmlns:wp14="http://schemas.microsoft.com/office/word/2010/wordml" w:rsidP="00607B0C" wp14:paraId="7A4F4E31" wp14:textId="09EC7127">
      <w:p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r w:rsidRPr="00607B0C" w:rsidR="5FE6A0CA">
        <w:rPr>
          <w:rFonts w:ascii="Calibri" w:hAnsi="Calibri" w:eastAsia="Calibri" w:cs="Calibri"/>
          <w:b w:val="0"/>
          <w:bCs w:val="0"/>
          <w:i w:val="0"/>
          <w:iCs w:val="0"/>
          <w:caps w:val="0"/>
          <w:smallCaps w:val="0"/>
          <w:noProof w:val="0"/>
          <w:color w:val="000000" w:themeColor="text1" w:themeTint="FF" w:themeShade="FF"/>
          <w:sz w:val="22"/>
          <w:szCs w:val="22"/>
          <w:lang w:val="en-US"/>
        </w:rPr>
        <w:t>Make up oof team – being able to draw it out</w:t>
      </w:r>
    </w:p>
    <w:p xmlns:wp14="http://schemas.microsoft.com/office/word/2010/wordml" w:rsidP="00607B0C" wp14:paraId="7975CCCF" wp14:textId="03625F7A">
      <w:p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p>
    <w:p xmlns:wp14="http://schemas.microsoft.com/office/word/2010/wordml" w:rsidP="00607B0C" wp14:paraId="0A8CEFD3" wp14:textId="6BE22E0E">
      <w:p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r w:rsidRPr="00607B0C" w:rsidR="5FE6A0CA">
        <w:rPr>
          <w:rFonts w:ascii="Calibri" w:hAnsi="Calibri" w:eastAsia="Calibri" w:cs="Calibri"/>
          <w:b w:val="0"/>
          <w:bCs w:val="0"/>
          <w:i w:val="0"/>
          <w:iCs w:val="0"/>
          <w:caps w:val="0"/>
          <w:smallCaps w:val="0"/>
          <w:noProof w:val="0"/>
          <w:color w:val="000000" w:themeColor="text1" w:themeTint="FF" w:themeShade="FF"/>
          <w:sz w:val="22"/>
          <w:szCs w:val="22"/>
          <w:lang w:val="en-US"/>
        </w:rPr>
        <w:t>2026—Everything went fairly well UNTIL the environmental section. We need to look at the whole section time and the round 2 time which is identical—and doesn’t make sense. The pictures should perhaps be shown on the screen so that it is larger. I also think we need to rethink about what we do in the environmental part—some of it is feeling a bit dated. Add in fires—fires in Alaska.</w:t>
      </w:r>
    </w:p>
    <w:p xmlns:wp14="http://schemas.microsoft.com/office/word/2010/wordml" w:rsidP="00607B0C" wp14:paraId="79D23F84" wp14:textId="7D84ADA8">
      <w:p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p>
    <w:p xmlns:wp14="http://schemas.microsoft.com/office/word/2010/wordml" w:rsidP="00607B0C" wp14:paraId="2C3A6EDE" wp14:textId="401F7A92">
      <w:p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r w:rsidRPr="00607B0C" w:rsidR="5FE6A0CA">
        <w:rPr>
          <w:rFonts w:ascii="Calibri" w:hAnsi="Calibri" w:eastAsia="Calibri" w:cs="Calibri"/>
          <w:b w:val="0"/>
          <w:bCs w:val="0"/>
          <w:i w:val="0"/>
          <w:iCs w:val="0"/>
          <w:caps w:val="0"/>
          <w:smallCaps w:val="0"/>
          <w:noProof w:val="0"/>
          <w:color w:val="000000" w:themeColor="text1" w:themeTint="FF" w:themeShade="FF"/>
          <w:sz w:val="22"/>
          <w:szCs w:val="22"/>
          <w:lang w:val="en-US"/>
        </w:rPr>
        <w:t>Think about how to visualize wealth at the start of the walk. Perhaps they start apart... Scott has ideas about how to improve this to make it more relevant to the average participant while also giving a nod to historical context. While we state that B/B people don’t benefit from the GI Bill... one of the facilitators could stand in to demonstrate it... so failed policy builds in wealth caps.</w:t>
      </w:r>
    </w:p>
    <w:p xmlns:wp14="http://schemas.microsoft.com/office/word/2010/wordml" w:rsidP="29EA28C9" wp14:paraId="2C078E63" wp14:textId="707FAC8F">
      <w:pPr>
        <w:pBdr>
          <w:bottom w:val="single" w:color="000000" w:sz="6" w:space="1"/>
        </w:pBdr>
      </w:pPr>
    </w:p>
    <w:p w:rsidR="5FE6A0CA" w:rsidP="29EA28C9" w:rsidRDefault="5FE6A0CA" w14:paraId="0EBA4C72" w14:textId="7CA42896">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29EA28C9" w:rsidR="5FE6A0CA">
        <w:rPr>
          <w:rFonts w:ascii="Calibri" w:hAnsi="Calibri" w:eastAsia="Calibri" w:cs="Calibri"/>
          <w:b w:val="0"/>
          <w:bCs w:val="0"/>
          <w:i w:val="0"/>
          <w:iCs w:val="0"/>
          <w:caps w:val="0"/>
          <w:smallCaps w:val="0"/>
          <w:noProof w:val="0"/>
          <w:color w:val="000000" w:themeColor="text1" w:themeTint="FF" w:themeShade="FF"/>
          <w:sz w:val="22"/>
          <w:szCs w:val="22"/>
          <w:lang w:val="en-US"/>
        </w:rPr>
        <w:t xml:space="preserve">Nativism: Does it make sense to include this map: </w:t>
      </w:r>
      <w:hyperlink r:id="R01d3025cac574168">
        <w:r w:rsidRPr="29EA28C9" w:rsidR="5FE6A0CA">
          <w:rPr>
            <w:rStyle w:val="Hyperlink"/>
            <w:rFonts w:ascii="Calibri" w:hAnsi="Calibri" w:eastAsia="Calibri" w:cs="Calibri"/>
            <w:b w:val="0"/>
            <w:bCs w:val="0"/>
            <w:i w:val="0"/>
            <w:iCs w:val="0"/>
            <w:caps w:val="0"/>
            <w:smallCaps w:val="0"/>
            <w:strike w:val="0"/>
            <w:dstrike w:val="0"/>
            <w:noProof w:val="0"/>
            <w:sz w:val="22"/>
            <w:szCs w:val="22"/>
            <w:lang w:val="en-US"/>
          </w:rPr>
          <w:t>Trump administration to suspend immigrant visa processing for 75 countries | Donald Trump News | Al Jazeera</w:t>
        </w:r>
      </w:hyperlink>
    </w:p>
    <w:p w:rsidR="29EA28C9" w:rsidP="29EA28C9" w:rsidRDefault="29EA28C9" w14:paraId="3753EFF9" w14:textId="5BFD2708">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5FE6A0CA" w:rsidP="29EA28C9" w:rsidRDefault="5FE6A0CA" w14:paraId="5086138E" w14:textId="006EA17E">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29EA28C9" w:rsidR="5FE6A0CA">
        <w:rPr>
          <w:rFonts w:ascii="Calibri" w:hAnsi="Calibri" w:eastAsia="Calibri" w:cs="Calibri"/>
          <w:b w:val="0"/>
          <w:bCs w:val="0"/>
          <w:i w:val="0"/>
          <w:iCs w:val="0"/>
          <w:caps w:val="0"/>
          <w:smallCaps w:val="0"/>
          <w:noProof w:val="0"/>
          <w:color w:val="000000" w:themeColor="text1" w:themeTint="FF" w:themeShade="FF"/>
          <w:sz w:val="22"/>
          <w:szCs w:val="22"/>
          <w:lang w:val="en-US"/>
        </w:rPr>
        <w:t xml:space="preserve">Remember: break on day 3 is usually embedded in the campaign work. We do not need to build it into the activity. Helps with time which is often short on day 3. </w:t>
      </w:r>
    </w:p>
    <w:p w:rsidR="5FE6A0CA" w:rsidP="29EA28C9" w:rsidRDefault="5FE6A0CA" w14:paraId="0B2691F5" w14:textId="2F3C5ABE">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29EA28C9" w:rsidR="5FE6A0CA">
        <w:rPr>
          <w:rFonts w:ascii="Calibri" w:hAnsi="Calibri" w:eastAsia="Calibri" w:cs="Calibri"/>
          <w:b w:val="0"/>
          <w:bCs w:val="0"/>
          <w:i w:val="0"/>
          <w:iCs w:val="0"/>
          <w:caps w:val="0"/>
          <w:smallCaps w:val="0"/>
          <w:noProof w:val="0"/>
          <w:color w:val="000000" w:themeColor="text1" w:themeTint="FF" w:themeShade="FF"/>
          <w:sz w:val="22"/>
          <w:szCs w:val="22"/>
          <w:lang w:val="en-US"/>
        </w:rPr>
        <w:t>2026—Mosquito video was referenced, not watched. Not because it didn't work (it didn't) but because EVERYONE knows microaggressions. Keep in the image to fly through (no pun intended) and then move on to how to respond. 35-40 minutes is enough time if the activity is explained well. Groups of 3 make more sense.</w:t>
      </w:r>
    </w:p>
    <w:p w:rsidR="29EA28C9" w:rsidP="29EA28C9" w:rsidRDefault="29EA28C9" w14:paraId="34B21815" w14:textId="3441F10C">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5FE6A0CA" w:rsidP="29EA28C9" w:rsidRDefault="5FE6A0CA" w14:paraId="006506AC" w14:textId="3E12B6BA">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29EA28C9" w:rsidR="5FE6A0CA">
        <w:rPr>
          <w:rFonts w:ascii="Calibri" w:hAnsi="Calibri" w:eastAsia="Calibri" w:cs="Calibri"/>
          <w:b w:val="0"/>
          <w:bCs w:val="0"/>
          <w:i w:val="0"/>
          <w:iCs w:val="0"/>
          <w:caps w:val="0"/>
          <w:smallCaps w:val="0"/>
          <w:noProof w:val="0"/>
          <w:color w:val="000000" w:themeColor="text1" w:themeTint="FF" w:themeShade="FF"/>
          <w:sz w:val="22"/>
          <w:szCs w:val="22"/>
          <w:lang w:val="en-US"/>
        </w:rPr>
        <w:t>From Ellen: Shrink the about you stuff. Safe entity is the identity wheel and intersectionality. Racial Anxiety COULD go. Move nativism to day one or day 2...</w:t>
      </w:r>
    </w:p>
    <w:p w:rsidR="29EA28C9" w:rsidP="29EA28C9" w:rsidRDefault="29EA28C9" w14:paraId="7FE75D7B" w14:textId="598C324F">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5FE6A0CA" w:rsidP="29EA28C9" w:rsidRDefault="5FE6A0CA" w14:paraId="73D83086" w14:textId="6797BD98">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29EA28C9" w:rsidR="5FE6A0CA">
        <w:rPr>
          <w:rFonts w:ascii="Calibri" w:hAnsi="Calibri" w:eastAsia="Calibri" w:cs="Calibri"/>
          <w:b w:val="0"/>
          <w:bCs w:val="0"/>
          <w:i w:val="0"/>
          <w:iCs w:val="0"/>
          <w:caps w:val="0"/>
          <w:smallCaps w:val="0"/>
          <w:noProof w:val="0"/>
          <w:color w:val="000000" w:themeColor="text1" w:themeTint="FF" w:themeShade="FF"/>
          <w:sz w:val="22"/>
          <w:szCs w:val="22"/>
          <w:lang w:val="en-US"/>
        </w:rPr>
        <w:t>Then perhaps expressions of oppression. Start with identity... move into identifying terms...levels of racism... then maybe income and wealth then nativism. So do it at the system level—the steps. THen environment.</w:t>
      </w:r>
    </w:p>
    <w:p w:rsidR="5FE6A0CA" w:rsidP="29EA28C9" w:rsidRDefault="5FE6A0CA" w14:paraId="103C6D72" w14:textId="685D1E51">
      <w:pPr>
        <w:rPr>
          <w:rFonts w:ascii="Calibri" w:hAnsi="Calibri" w:eastAsia="Calibri" w:cs="Calibri"/>
          <w:b w:val="0"/>
          <w:bCs w:val="0"/>
          <w:i w:val="0"/>
          <w:iCs w:val="0"/>
          <w:caps w:val="0"/>
          <w:smallCaps w:val="0"/>
          <w:noProof w:val="0"/>
          <w:color w:val="000000" w:themeColor="text1" w:themeTint="FF" w:themeShade="FF"/>
          <w:sz w:val="22"/>
          <w:szCs w:val="22"/>
          <w:lang w:val="en-US"/>
        </w:rPr>
      </w:pPr>
      <w:r>
        <w:br/>
      </w:r>
      <w:r w:rsidRPr="29EA28C9" w:rsidR="5FE6A0CA">
        <w:rPr>
          <w:rFonts w:ascii="Calibri" w:hAnsi="Calibri" w:eastAsia="Calibri" w:cs="Calibri"/>
          <w:b w:val="0"/>
          <w:bCs w:val="0"/>
          <w:i w:val="0"/>
          <w:iCs w:val="0"/>
          <w:caps w:val="0"/>
          <w:smallCaps w:val="0"/>
          <w:noProof w:val="0"/>
          <w:color w:val="000000" w:themeColor="text1" w:themeTint="FF" w:themeShade="FF"/>
          <w:sz w:val="22"/>
          <w:szCs w:val="22"/>
          <w:lang w:val="en-US"/>
        </w:rPr>
        <w:t>What could a possible direct action look like for working on these systems if your association worked towards action and change?</w:t>
      </w:r>
    </w:p>
    <w:p w:rsidR="29EA28C9" w:rsidP="29EA28C9" w:rsidRDefault="29EA28C9" w14:paraId="3C37990F" w14:textId="44224B84">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5FE6A0CA" w:rsidP="29EA28C9" w:rsidRDefault="5FE6A0CA" w14:paraId="5293F745" w14:textId="4357BFA5">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29EA28C9" w:rsidR="5FE6A0CA">
        <w:rPr>
          <w:rFonts w:ascii="Calibri" w:hAnsi="Calibri" w:eastAsia="Calibri" w:cs="Calibri"/>
          <w:b w:val="0"/>
          <w:bCs w:val="0"/>
          <w:i w:val="0"/>
          <w:iCs w:val="0"/>
          <w:caps w:val="0"/>
          <w:smallCaps w:val="0"/>
          <w:noProof w:val="0"/>
          <w:color w:val="000000" w:themeColor="text1" w:themeTint="FF" w:themeShade="FF"/>
          <w:sz w:val="22"/>
          <w:szCs w:val="22"/>
          <w:lang w:val="en-US"/>
        </w:rPr>
        <w:t xml:space="preserve">Centering equity in the campaign. </w:t>
      </w:r>
    </w:p>
    <w:p w:rsidR="29EA28C9" w:rsidP="29EA28C9" w:rsidRDefault="29EA28C9" w14:paraId="02714216" w14:textId="2D7B0184">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5FE6A0CA" w:rsidP="29EA28C9" w:rsidRDefault="5FE6A0CA" w14:paraId="451DAD31" w14:textId="1D49A7BE">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29EA28C9" w:rsidR="5FE6A0CA">
        <w:rPr>
          <w:rFonts w:ascii="Calibri" w:hAnsi="Calibri" w:eastAsia="Calibri" w:cs="Calibri"/>
          <w:b w:val="0"/>
          <w:bCs w:val="0"/>
          <w:i w:val="0"/>
          <w:iCs w:val="0"/>
          <w:caps w:val="0"/>
          <w:smallCaps w:val="0"/>
          <w:noProof w:val="0"/>
          <w:color w:val="000000" w:themeColor="text1" w:themeTint="FF" w:themeShade="FF"/>
          <w:sz w:val="22"/>
          <w:szCs w:val="22"/>
          <w:lang w:val="en-US"/>
        </w:rPr>
        <w:t>If we are going to continue to do mixed spaces, we need to have the staff go in one space and members in another.</w:t>
      </w:r>
    </w:p>
    <w:p w:rsidR="29EA28C9" w:rsidP="29EA28C9" w:rsidRDefault="29EA28C9" w14:paraId="4CF301D9" w14:textId="5B581D11">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5FE6A0CA" w:rsidP="29EA28C9" w:rsidRDefault="5FE6A0CA" w14:paraId="48D8D870" w14:textId="3E4A6CDE">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29EA28C9" w:rsidR="5FE6A0CA">
        <w:rPr>
          <w:rFonts w:ascii="Calibri" w:hAnsi="Calibri" w:eastAsia="Calibri" w:cs="Calibri"/>
          <w:b w:val="0"/>
          <w:bCs w:val="0"/>
          <w:i w:val="0"/>
          <w:iCs w:val="0"/>
          <w:caps w:val="0"/>
          <w:smallCaps w:val="0"/>
          <w:noProof w:val="0"/>
          <w:color w:val="000000" w:themeColor="text1" w:themeTint="FF" w:themeShade="FF"/>
          <w:sz w:val="22"/>
          <w:szCs w:val="22"/>
          <w:lang w:val="en-US"/>
        </w:rPr>
        <w:t>If staff-what is your role in this work</w:t>
      </w:r>
    </w:p>
    <w:p w:rsidR="29EA28C9" w:rsidP="29EA28C9" w:rsidRDefault="29EA28C9" w14:paraId="5ECDCE87" w14:textId="68D134B9">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5FE6A0CA" w:rsidP="29EA28C9" w:rsidRDefault="5FE6A0CA" w14:paraId="3EC9938F" w14:textId="317530B4">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29EA28C9" w:rsidR="5FE6A0CA">
        <w:rPr>
          <w:rFonts w:ascii="Calibri" w:hAnsi="Calibri" w:eastAsia="Calibri" w:cs="Calibri"/>
          <w:b w:val="0"/>
          <w:bCs w:val="0"/>
          <w:i w:val="0"/>
          <w:iCs w:val="0"/>
          <w:caps w:val="0"/>
          <w:smallCaps w:val="0"/>
          <w:noProof w:val="0"/>
          <w:color w:val="000000" w:themeColor="text1" w:themeTint="FF" w:themeShade="FF"/>
          <w:sz w:val="22"/>
          <w:szCs w:val="22"/>
          <w:lang w:val="en-US"/>
        </w:rPr>
        <w:t>Non-violent civil action—women's washroom strike—san antonio pecan pickers</w:t>
      </w:r>
    </w:p>
    <w:p w:rsidR="29EA28C9" w:rsidP="29EA28C9" w:rsidRDefault="29EA28C9" w14:paraId="7208A7E4" w14:textId="6ED403DF">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5FE6A0CA" w:rsidP="29EA28C9" w:rsidRDefault="5FE6A0CA" w14:paraId="04FD065F" w14:textId="5AC5FA92">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29EA28C9" w:rsidR="5FE6A0CA">
        <w:rPr>
          <w:rFonts w:ascii="Calibri" w:hAnsi="Calibri" w:eastAsia="Calibri" w:cs="Calibri"/>
          <w:b w:val="0"/>
          <w:bCs w:val="0"/>
          <w:i w:val="0"/>
          <w:iCs w:val="0"/>
          <w:caps w:val="0"/>
          <w:smallCaps w:val="0"/>
          <w:noProof w:val="0"/>
          <w:color w:val="000000" w:themeColor="text1" w:themeTint="FF" w:themeShade="FF"/>
          <w:sz w:val="22"/>
          <w:szCs w:val="22"/>
          <w:lang w:val="en-US"/>
        </w:rPr>
        <w:t>Scott’s video needs fixed.</w:t>
      </w:r>
    </w:p>
    <w:p w:rsidR="29EA28C9" w:rsidP="29EA28C9" w:rsidRDefault="29EA28C9" w14:paraId="247ED276" w14:textId="11A193F4">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5FE6A0CA" w:rsidP="29EA28C9" w:rsidRDefault="5FE6A0CA" w14:paraId="7A03A8C2" w14:textId="60D3E652">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29EA28C9" w:rsidR="5FE6A0CA">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Timeline of the history of resistance </w:t>
      </w:r>
    </w:p>
    <w:p w:rsidR="29EA28C9" w:rsidP="29EA28C9" w:rsidRDefault="29EA28C9" w14:paraId="0C2151E8" w14:textId="14C6E077">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5FE6A0CA" w:rsidP="29EA28C9" w:rsidRDefault="5FE6A0CA" w14:paraId="4E3D3940" w14:textId="4212EC15">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29EA28C9" w:rsidR="5FE6A0CA">
        <w:rPr>
          <w:rFonts w:ascii="Calibri" w:hAnsi="Calibri" w:eastAsia="Calibri" w:cs="Calibri"/>
          <w:b w:val="0"/>
          <w:bCs w:val="0"/>
          <w:i w:val="0"/>
          <w:iCs w:val="0"/>
          <w:caps w:val="0"/>
          <w:smallCaps w:val="0"/>
          <w:noProof w:val="0"/>
          <w:color w:val="000000" w:themeColor="text1" w:themeTint="FF" w:themeShade="FF"/>
          <w:sz w:val="22"/>
          <w:szCs w:val="22"/>
          <w:lang w:val="en-US"/>
        </w:rPr>
        <w:t xml:space="preserve">Check out November campaign lab training... </w:t>
      </w:r>
    </w:p>
    <w:p w:rsidR="5FE6A0CA" w:rsidP="29EA28C9" w:rsidRDefault="5FE6A0CA" w14:paraId="5686E7D0" w14:textId="4FA7407C">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29EA28C9" w:rsidR="5FE6A0CA">
        <w:rPr>
          <w:rFonts w:ascii="Calibri" w:hAnsi="Calibri" w:eastAsia="Calibri" w:cs="Calibri"/>
          <w:b w:val="0"/>
          <w:bCs w:val="0"/>
          <w:i w:val="0"/>
          <w:iCs w:val="0"/>
          <w:caps w:val="0"/>
          <w:smallCaps w:val="0"/>
          <w:noProof w:val="0"/>
          <w:color w:val="000000" w:themeColor="text1" w:themeTint="FF" w:themeShade="FF"/>
          <w:sz w:val="22"/>
          <w:szCs w:val="22"/>
          <w:lang w:val="en-US"/>
        </w:rPr>
        <w:t>Greylor’s in charge</w:t>
      </w:r>
    </w:p>
    <w:p w:rsidR="5FE6A0CA" w:rsidP="29EA28C9" w:rsidRDefault="5FE6A0CA" w14:paraId="16D67794" w14:textId="77F8AD69">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29EA28C9" w:rsidR="5FE6A0CA">
        <w:rPr>
          <w:rFonts w:ascii="Calibri" w:hAnsi="Calibri" w:eastAsia="Calibri" w:cs="Calibri"/>
          <w:b w:val="0"/>
          <w:bCs w:val="0"/>
          <w:i w:val="0"/>
          <w:iCs w:val="0"/>
          <w:caps w:val="0"/>
          <w:smallCaps w:val="0"/>
          <w:noProof w:val="0"/>
          <w:color w:val="000000" w:themeColor="text1" w:themeTint="FF" w:themeShade="FF"/>
          <w:sz w:val="22"/>
          <w:szCs w:val="22"/>
          <w:lang w:val="en-US"/>
        </w:rPr>
        <w:t>Bekah will work on the timeline</w:t>
      </w:r>
    </w:p>
    <w:p w:rsidR="29EA28C9" w:rsidP="29EA28C9" w:rsidRDefault="29EA28C9" w14:paraId="788F3116" w14:textId="28E0D595">
      <w:pPr>
        <w:pStyle w:val="Normal"/>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B2A841"/>
    <w:rsid w:val="00607B0C"/>
    <w:rsid w:val="29EA28C9"/>
    <w:rsid w:val="5FE6A0CA"/>
    <w:rsid w:val="7CB2A8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B2A841"/>
  <w15:chartTrackingRefBased/>
  <w15:docId w15:val="{A3C92A6A-58D6-4490-A326-29B678DCDEA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uiPriority w:val="99"/>
    <w:name w:val="Hyperlink"/>
    <w:basedOn w:val="DefaultParagraphFont"/>
    <w:unhideWhenUsed/>
    <w:rsid w:val="29EA28C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yperlink" Target="https://www.aljazeera.com/news/2026/1/14/trump-administration-to-suspend-immigrant-visa-processing-for-75-countries" TargetMode="External" Id="R01d3025cac574168"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DC831724-FBD4-42E0-BB0A-C2997048ED8A}"/>
</file>

<file path=customXml/itemProps2.xml><?xml version="1.0" encoding="utf-8"?>
<ds:datastoreItem xmlns:ds="http://schemas.openxmlformats.org/officeDocument/2006/customXml" ds:itemID="{BA2E8485-B11F-4818-9F08-E76BF877C315}"/>
</file>

<file path=customXml/itemProps3.xml><?xml version="1.0" encoding="utf-8"?>
<ds:datastoreItem xmlns:ds="http://schemas.openxmlformats.org/officeDocument/2006/customXml" ds:itemID="{976E4564-33C9-455C-A67C-39C45D8FF82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Jones, Albert [MD]</dc:creator>
  <keywords/>
  <dc:description/>
  <lastModifiedBy>Jones, Albert [MD]</lastModifiedBy>
  <dcterms:created xsi:type="dcterms:W3CDTF">2026-02-06T15:14:24.0000000Z</dcterms:created>
  <dcterms:modified xsi:type="dcterms:W3CDTF">2026-02-06T15:15:44.6512089Z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