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7FA86CC" w:rsidR="0007299C" w:rsidRDefault="2BE205F6" w:rsidP="18A2CC12">
      <w:pPr>
        <w:rPr>
          <w:b/>
          <w:bCs/>
          <w:u w:val="single"/>
        </w:rPr>
      </w:pPr>
      <w:r w:rsidRPr="18A2CC12">
        <w:rPr>
          <w:b/>
          <w:bCs/>
          <w:u w:val="single"/>
        </w:rPr>
        <w:t>Additional Resources Explainer</w:t>
      </w:r>
    </w:p>
    <w:p w14:paraId="341BFA2B" w14:textId="3F96636D" w:rsidR="4C9865F0" w:rsidRDefault="4C9865F0" w:rsidP="18A2CC12">
      <w:pPr>
        <w:rPr>
          <w:b/>
          <w:bCs/>
        </w:rPr>
      </w:pPr>
      <w:r w:rsidRPr="18A2CC12">
        <w:rPr>
          <w:b/>
          <w:bCs/>
        </w:rPr>
        <w:t>Below are the titles of different resources in this section and brief information regarding this.</w:t>
      </w:r>
      <w:r w:rsidR="6C214E26" w:rsidRPr="18A2CC12">
        <w:rPr>
          <w:b/>
          <w:bCs/>
        </w:rPr>
        <w:t xml:space="preserve"> These are resources for additional exploration and building knowledge. The content you engage with will be inspired by this work.</w:t>
      </w:r>
    </w:p>
    <w:p w14:paraId="615C8AD9" w14:textId="75CBFF37" w:rsidR="2BE205F6" w:rsidRDefault="2BE205F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Bargaining For the Common Good Racial Justice Guide</w:t>
      </w:r>
      <w:r w:rsidRPr="18A2CC12">
        <w:t xml:space="preserve">: </w:t>
      </w:r>
      <w:r w:rsidR="4D6DF4EA" w:rsidRPr="18A2CC12">
        <w:t>This resource provides a supporting tool for engaging in negotiations with racial justice at the forefront.</w:t>
      </w:r>
    </w:p>
    <w:p w14:paraId="1A147291" w14:textId="11D1C0AD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Resolution 1, New Business Item B (2015), NEA's Vision, Mission, and Values, and Bylaw 3-1(g) and Leadership Diversity (2006)</w:t>
      </w:r>
      <w:r w:rsidRPr="18A2CC12">
        <w:t xml:space="preserve">: </w:t>
      </w:r>
      <w:r w:rsidR="6AE6ABED" w:rsidRPr="18A2CC12">
        <w:t>These are relevant NEA documents that ground these trainings</w:t>
      </w:r>
      <w:r w:rsidR="27130766" w:rsidRPr="18A2CC12">
        <w:t>.</w:t>
      </w:r>
    </w:p>
    <w:p w14:paraId="1C7D16DC" w14:textId="3264A5A2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Safe, Just, and Equitable Schools, </w:t>
      </w:r>
      <w:proofErr w:type="gramStart"/>
      <w:r w:rsidRPr="18A2CC12">
        <w:rPr>
          <w:b/>
          <w:bCs/>
        </w:rPr>
        <w:t>Adopted</w:t>
      </w:r>
      <w:proofErr w:type="gramEnd"/>
      <w:r w:rsidRPr="18A2CC12">
        <w:rPr>
          <w:b/>
          <w:bCs/>
        </w:rPr>
        <w:t xml:space="preserve"> by the 2022 NEA Representative Assembly</w:t>
      </w:r>
      <w:r w:rsidRPr="18A2CC12">
        <w:t xml:space="preserve">: </w:t>
      </w:r>
      <w:r w:rsidR="5900E91F" w:rsidRPr="18A2CC12">
        <w:t>T</w:t>
      </w:r>
      <w:r w:rsidR="74CACB41" w:rsidRPr="18A2CC12">
        <w:t xml:space="preserve">his document contextualizes NEA’s stance on </w:t>
      </w:r>
      <w:proofErr w:type="gramStart"/>
      <w:r w:rsidR="74CACB41" w:rsidRPr="18A2CC12">
        <w:t>safe</w:t>
      </w:r>
      <w:proofErr w:type="gramEnd"/>
      <w:r w:rsidR="74CACB41" w:rsidRPr="18A2CC12">
        <w:t>, just, and equitable schools to build a common definition and understanding.</w:t>
      </w:r>
    </w:p>
    <w:p w14:paraId="144DB940" w14:textId="44331326" w:rsidR="0B45BF9F" w:rsidRDefault="0B45BF9F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Paying Attention to White Culture and Privilege: A Missing Link to Advancing Racial Equity</w:t>
      </w:r>
      <w:r w:rsidRPr="18A42232">
        <w:t xml:space="preserve">: </w:t>
      </w:r>
      <w:r w:rsidR="7964F4E6" w:rsidRPr="18A42232">
        <w:t xml:space="preserve"> This docu</w:t>
      </w:r>
      <w:r w:rsidR="71FC7BF4" w:rsidRPr="18A42232">
        <w:t xml:space="preserve">ment discusses the importance of exposing white privilege and how </w:t>
      </w:r>
      <w:r w:rsidR="3F991F5D" w:rsidRPr="18A42232">
        <w:t xml:space="preserve">to work toward changing our society toward racial equity. </w:t>
      </w:r>
    </w:p>
    <w:p w14:paraId="58A26C56" w14:textId="04E543B1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Small Group Circle Conversation</w:t>
      </w:r>
      <w:r w:rsidRPr="77FD14C2">
        <w:t>:</w:t>
      </w:r>
      <w:r w:rsidR="673AAA25" w:rsidRPr="77FD14C2">
        <w:t xml:space="preserve"> This is an activity completed in small groups to discuss different facets of race.</w:t>
      </w:r>
    </w:p>
    <w:p w14:paraId="06DD5F74" w14:textId="3E47408D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Teaching Tolerance: Teaching at the Intersections</w:t>
      </w:r>
      <w:r w:rsidRPr="77FD14C2">
        <w:t xml:space="preserve">: </w:t>
      </w:r>
      <w:r w:rsidR="46A9E5C1" w:rsidRPr="77FD14C2">
        <w:t>This article introduces the concept of intersectionality and its concepts in society and the classroom.</w:t>
      </w:r>
    </w:p>
    <w:p w14:paraId="2DD9A91B" w14:textId="4B00871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Don’t Talk about Implicit Bias Without Talking about Structural Racism by Kathleen Osta and Hugh Vasquez, National Equity Project</w:t>
      </w:r>
      <w:r w:rsidRPr="77FD14C2">
        <w:t xml:space="preserve">: </w:t>
      </w:r>
      <w:r w:rsidR="5ACDAA6B" w:rsidRPr="77FD14C2">
        <w:t>This article discusses the impact implicit bias has on structural racism.</w:t>
      </w:r>
    </w:p>
    <w:p w14:paraId="681682DF" w14:textId="0166DC6B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What Can I Do </w:t>
      </w:r>
      <w:proofErr w:type="gramStart"/>
      <w:r w:rsidRPr="77FD14C2">
        <w:rPr>
          <w:b/>
          <w:bCs/>
        </w:rPr>
        <w:t>At</w:t>
      </w:r>
      <w:proofErr w:type="gramEnd"/>
      <w:r w:rsidRPr="77FD14C2">
        <w:rPr>
          <w:b/>
          <w:bCs/>
        </w:rPr>
        <w:t xml:space="preserve"> </w:t>
      </w:r>
      <w:proofErr w:type="gramStart"/>
      <w:r w:rsidRPr="77FD14C2">
        <w:rPr>
          <w:b/>
          <w:bCs/>
        </w:rPr>
        <w:t>Work?</w:t>
      </w:r>
      <w:r w:rsidRPr="77FD14C2">
        <w:t>:</w:t>
      </w:r>
      <w:proofErr w:type="gramEnd"/>
      <w:r w:rsidRPr="77FD14C2">
        <w:t xml:space="preserve"> </w:t>
      </w:r>
      <w:r w:rsidR="726BD7C9" w:rsidRPr="77FD14C2">
        <w:t>This document provides examples of addressing racism, implicit bias, and microaggressions in the workplace.</w:t>
      </w:r>
    </w:p>
    <w:p w14:paraId="0AFEC3E6" w14:textId="4B34AEAB" w:rsidR="7583B329" w:rsidRDefault="7583B329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Racial Justice in Education Discussion Guide</w:t>
      </w:r>
      <w:r w:rsidRPr="18A2CC12">
        <w:t xml:space="preserve">: </w:t>
      </w:r>
      <w:r w:rsidR="3332D0E3" w:rsidRPr="18A2CC12">
        <w:t>This is a tool provided by NEA to focus on transformative efforts.</w:t>
      </w:r>
    </w:p>
    <w:p w14:paraId="51B1C232" w14:textId="4D1BF2AC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What do I say when…? What do I do then</w:t>
      </w:r>
      <w:proofErr w:type="gramStart"/>
      <w:r w:rsidRPr="77FD14C2">
        <w:rPr>
          <w:b/>
          <w:bCs/>
        </w:rPr>
        <w:t>…?</w:t>
      </w:r>
      <w:r w:rsidRPr="77FD14C2">
        <w:t>:</w:t>
      </w:r>
      <w:proofErr w:type="gramEnd"/>
      <w:r w:rsidRPr="77FD14C2">
        <w:t xml:space="preserve"> </w:t>
      </w:r>
      <w:r w:rsidR="121A4215" w:rsidRPr="77FD14C2">
        <w:t>This is an activity that can be used to practice racial solidarity.</w:t>
      </w:r>
    </w:p>
    <w:p w14:paraId="31AB40B9" w14:textId="1675C27A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America’s War on Black Trans Women</w:t>
      </w:r>
      <w:r w:rsidRPr="77FD14C2">
        <w:t xml:space="preserve">: </w:t>
      </w:r>
      <w:r w:rsidR="506FA7FF" w:rsidRPr="77FD14C2">
        <w:t>This article outlines the harm Black trans women face individually and systemically.</w:t>
      </w:r>
    </w:p>
    <w:p w14:paraId="643254D3" w14:textId="2DC2091C" w:rsidR="7583B329" w:rsidRDefault="7583B329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HRC Honors Frances Thompson, a Black Transgender Hero by HRC Staff</w:t>
      </w:r>
      <w:r w:rsidRPr="77FD14C2">
        <w:t xml:space="preserve">: </w:t>
      </w:r>
      <w:r w:rsidR="1D67E123" w:rsidRPr="77FD14C2">
        <w:t>This is an article from the Human Rights Campaign honoring Frances Thompson, a Black transgender woman and early civil rights figure</w:t>
      </w:r>
      <w:r w:rsidR="250106AF" w:rsidRPr="77FD14C2">
        <w:t>.</w:t>
      </w:r>
    </w:p>
    <w:p w14:paraId="59EDF11F" w14:textId="10B59656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Being Black—but Not Too Black—in the Workplace</w:t>
      </w:r>
      <w:r w:rsidRPr="77FD14C2">
        <w:t xml:space="preserve">: </w:t>
      </w:r>
      <w:r w:rsidR="68EBE2BF" w:rsidRPr="77FD14C2">
        <w:t>This article discusses the impact and adjustments Black people make in the workplace.</w:t>
      </w:r>
    </w:p>
    <w:p w14:paraId="2AD00F12" w14:textId="5DC53168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Historical Trauma and The Health and Wellbeing of Communities of Color</w:t>
      </w:r>
      <w:r w:rsidRPr="77FD14C2">
        <w:t xml:space="preserve">: </w:t>
      </w:r>
      <w:r w:rsidR="5DA39210" w:rsidRPr="77FD14C2">
        <w:t>This document discusses the impact generational trauma has on people of the global majority.</w:t>
      </w:r>
    </w:p>
    <w:p w14:paraId="6BF7196A" w14:textId="3D97C9A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Teaching Tolerance: What is White Privilege, </w:t>
      </w:r>
      <w:proofErr w:type="gramStart"/>
      <w:r w:rsidRPr="77FD14C2">
        <w:rPr>
          <w:b/>
          <w:bCs/>
        </w:rPr>
        <w:t>Really?</w:t>
      </w:r>
      <w:r w:rsidRPr="77FD14C2">
        <w:t>:</w:t>
      </w:r>
      <w:proofErr w:type="gramEnd"/>
      <w:r w:rsidR="6EA7BDDF" w:rsidRPr="77FD14C2">
        <w:t xml:space="preserve"> This an article that explores the many unearned advantages that being white has in our </w:t>
      </w:r>
      <w:r w:rsidR="17A9B1D2" w:rsidRPr="77FD14C2">
        <w:t>society.</w:t>
      </w:r>
    </w:p>
    <w:p w14:paraId="1FDC6022" w14:textId="29E9CD9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Kirwan Institute: Structural Racialization A Systems Approach to Understanding the Causes and Consequences of Racial Inequity</w:t>
      </w:r>
      <w:r w:rsidRPr="77FD14C2">
        <w:t xml:space="preserve">: </w:t>
      </w:r>
      <w:r w:rsidR="4C326140" w:rsidRPr="77FD14C2">
        <w:t>This document outlines how racial inequity manifests in structures.</w:t>
      </w:r>
    </w:p>
    <w:p w14:paraId="2B7D426E" w14:textId="03B1F627" w:rsidR="28002A86" w:rsidRDefault="28002A86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Economic System</w:t>
      </w:r>
      <w:r w:rsidR="759A1278" w:rsidRPr="18A42232">
        <w:t>: This</w:t>
      </w:r>
      <w:r w:rsidR="30187B15" w:rsidRPr="18A42232">
        <w:t xml:space="preserve"> resource and activity demonstrate the inequitable distribution of weather and income that </w:t>
      </w:r>
      <w:r w:rsidR="0CD46AAF" w:rsidRPr="18A42232">
        <w:t>by race persists throughout our economic system.</w:t>
      </w:r>
    </w:p>
    <w:p w14:paraId="5B5F3F6A" w14:textId="314E4A39" w:rsidR="28002A86" w:rsidRDefault="28002A86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The 35 Percent Corporate Tax Myth</w:t>
      </w:r>
      <w:r w:rsidRPr="77FD14C2">
        <w:t xml:space="preserve">: </w:t>
      </w:r>
      <w:r w:rsidR="614F6A39" w:rsidRPr="77FD14C2">
        <w:t>This document debunks falsehoods around corporate taxes.</w:t>
      </w:r>
    </w:p>
    <w:p w14:paraId="2D6C2D52" w14:textId="1DF3874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Activity 11: What’s Been Done in the </w:t>
      </w:r>
      <w:proofErr w:type="gramStart"/>
      <w:r w:rsidRPr="77FD14C2">
        <w:rPr>
          <w:b/>
          <w:bCs/>
        </w:rPr>
        <w:t>Past?</w:t>
      </w:r>
      <w:r w:rsidRPr="77FD14C2">
        <w:t>:</w:t>
      </w:r>
      <w:proofErr w:type="gramEnd"/>
      <w:r w:rsidRPr="77FD14C2">
        <w:t xml:space="preserve"> </w:t>
      </w:r>
      <w:r w:rsidR="6432EE63" w:rsidRPr="77FD14C2">
        <w:t>This activity is one that outlines economic inequity and ways it can be demonstrated through experiential learning.</w:t>
      </w:r>
    </w:p>
    <w:p w14:paraId="1E10E2D7" w14:textId="08F679B7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Great Land Robbery</w:t>
      </w:r>
      <w:r w:rsidRPr="77FD14C2">
        <w:t xml:space="preserve">: </w:t>
      </w:r>
      <w:r w:rsidR="5A69221D" w:rsidRPr="77FD14C2">
        <w:t>This document outlines the inequities and injustice within Black land ownership.</w:t>
      </w:r>
    </w:p>
    <w:p w14:paraId="2BDD7E57" w14:textId="2AFF5BA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Our Homes, Our Future: How Rent Control Can Build Stable, Healthy Communities</w:t>
      </w:r>
      <w:r w:rsidRPr="77FD14C2">
        <w:t>:</w:t>
      </w:r>
      <w:r w:rsidR="34CB419D" w:rsidRPr="77FD14C2">
        <w:t xml:space="preserve"> This document makes the case for rent control and the impact it would have for the working class.</w:t>
      </w:r>
    </w:p>
    <w:p w14:paraId="49E8E78F" w14:textId="4DB798E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Why Unions Must Bargain for Affordable Housing—and How</w:t>
      </w:r>
      <w:r w:rsidRPr="77FD14C2">
        <w:t xml:space="preserve">: </w:t>
      </w:r>
      <w:r w:rsidR="0CDE29E7" w:rsidRPr="77FD14C2">
        <w:t xml:space="preserve">This article </w:t>
      </w:r>
      <w:r w:rsidR="3A7205EA" w:rsidRPr="77FD14C2">
        <w:t>argues about</w:t>
      </w:r>
      <w:r w:rsidR="0CDE29E7" w:rsidRPr="77FD14C2">
        <w:t xml:space="preserve"> the importance of unions operating with social justice in mind through affordable housing.</w:t>
      </w:r>
    </w:p>
    <w:p w14:paraId="3795873F" w14:textId="4727AB3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Climate Inequality: Forgotten History</w:t>
      </w:r>
      <w:r w:rsidRPr="77FD14C2">
        <w:t xml:space="preserve">: </w:t>
      </w:r>
      <w:r w:rsidR="4FA6750B" w:rsidRPr="77FD14C2">
        <w:t xml:space="preserve">This document </w:t>
      </w:r>
      <w:r w:rsidR="556F3FAC" w:rsidRPr="77FD14C2">
        <w:t>discusses</w:t>
      </w:r>
      <w:r w:rsidR="4FA6750B" w:rsidRPr="77FD14C2">
        <w:t xml:space="preserve"> climate change through the lens of </w:t>
      </w:r>
      <w:r w:rsidR="08889335" w:rsidRPr="77FD14C2">
        <w:t>environmental</w:t>
      </w:r>
      <w:r w:rsidR="4FA6750B" w:rsidRPr="77FD14C2">
        <w:t xml:space="preserve"> racism.</w:t>
      </w:r>
    </w:p>
    <w:p w14:paraId="0946123C" w14:textId="4F120FC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Workers Can Demand Climate Justice</w:t>
      </w:r>
      <w:r w:rsidRPr="77FD14C2">
        <w:t xml:space="preserve">: </w:t>
      </w:r>
      <w:r w:rsidR="176C0FA6" w:rsidRPr="77FD14C2">
        <w:t xml:space="preserve">This article </w:t>
      </w:r>
      <w:r w:rsidR="724EB693" w:rsidRPr="77FD14C2">
        <w:t xml:space="preserve">makes the claim for workers role in combating inequity around climate change and the environment. </w:t>
      </w:r>
    </w:p>
    <w:p w14:paraId="2FE2A0EE" w14:textId="2B0AE86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1800s racism birthed Chinatown, Japantown and other ethnic enclaves</w:t>
      </w:r>
      <w:r w:rsidRPr="77FD14C2">
        <w:t xml:space="preserve">: </w:t>
      </w:r>
      <w:r w:rsidR="14B843F5" w:rsidRPr="77FD14C2">
        <w:t>This article gives context to how ethnically predominate areas came to be in large cities.</w:t>
      </w:r>
    </w:p>
    <w:p w14:paraId="5C35B1C9" w14:textId="0D519E7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36 Ways Unions Have Advanced Justice for Workers</w:t>
      </w:r>
      <w:r w:rsidRPr="77FD14C2">
        <w:t xml:space="preserve">: </w:t>
      </w:r>
      <w:r w:rsidR="0037BD94" w:rsidRPr="77FD14C2">
        <w:t>This is a list of working class wins that were led by labor unions.</w:t>
      </w:r>
    </w:p>
    <w:p w14:paraId="71425A74" w14:textId="12165751" w:rsidR="28002A86" w:rsidRDefault="28002A86" w:rsidP="18A2CC12">
      <w:pPr>
        <w:pStyle w:val="ListParagraph"/>
        <w:numPr>
          <w:ilvl w:val="0"/>
          <w:numId w:val="1"/>
        </w:numPr>
      </w:pPr>
      <w:proofErr w:type="gramStart"/>
      <w:r w:rsidRPr="77FD14C2">
        <w:rPr>
          <w:b/>
          <w:bCs/>
        </w:rPr>
        <w:t>So</w:t>
      </w:r>
      <w:proofErr w:type="gramEnd"/>
      <w:r w:rsidRPr="77FD14C2">
        <w:rPr>
          <w:b/>
          <w:bCs/>
        </w:rPr>
        <w:t xml:space="preserve"> You Call Yourself an Ally: 10 Things All ‘Allies’ Need to Know</w:t>
      </w:r>
      <w:r w:rsidRPr="77FD14C2">
        <w:t xml:space="preserve">: </w:t>
      </w:r>
      <w:r w:rsidR="0ECFC228" w:rsidRPr="77FD14C2">
        <w:t>This article presents a framework for effective allyship.</w:t>
      </w:r>
    </w:p>
    <w:p w14:paraId="30A7E266" w14:textId="60A62D5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Action Continuum</w:t>
      </w:r>
      <w:r w:rsidRPr="77FD14C2">
        <w:t xml:space="preserve">: </w:t>
      </w:r>
      <w:r w:rsidR="2D2E5C32" w:rsidRPr="77FD14C2">
        <w:t>This tool is a spectrum for moving the needle to confront oppression.</w:t>
      </w:r>
    </w:p>
    <w:p w14:paraId="54EC7626" w14:textId="478C7A7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To Tackle Racial Justice, Organizing Must Change</w:t>
      </w:r>
      <w:r w:rsidRPr="77FD14C2">
        <w:t>:</w:t>
      </w:r>
      <w:r w:rsidR="40FAE0DB" w:rsidRPr="77FD14C2">
        <w:t xml:space="preserve"> </w:t>
      </w:r>
      <w:r w:rsidR="3E0946A9" w:rsidRPr="77FD14C2">
        <w:t xml:space="preserve">This article argues that effective organizing and meaningful change </w:t>
      </w:r>
      <w:proofErr w:type="gramStart"/>
      <w:r w:rsidR="3E0946A9" w:rsidRPr="77FD14C2">
        <w:t>require</w:t>
      </w:r>
      <w:proofErr w:type="gramEnd"/>
      <w:r w:rsidR="3E0946A9" w:rsidRPr="77FD14C2">
        <w:t xml:space="preserve"> centering racial justice.</w:t>
      </w:r>
    </w:p>
    <w:p w14:paraId="260FB99D" w14:textId="20D9B20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In Wake of Charlottesville, How Can Unions Fight for Racial </w:t>
      </w:r>
      <w:proofErr w:type="gramStart"/>
      <w:r w:rsidRPr="77FD14C2">
        <w:rPr>
          <w:b/>
          <w:bCs/>
        </w:rPr>
        <w:t>Justice?</w:t>
      </w:r>
      <w:r w:rsidRPr="77FD14C2">
        <w:t>:</w:t>
      </w:r>
      <w:proofErr w:type="gramEnd"/>
      <w:r w:rsidRPr="77FD14C2">
        <w:t xml:space="preserve"> </w:t>
      </w:r>
      <w:r w:rsidR="4AF800EC" w:rsidRPr="77FD14C2">
        <w:t>This article calls for unions to center racial justice in their work.</w:t>
      </w:r>
    </w:p>
    <w:p w14:paraId="6BEE79E0" w14:textId="166ED869" w:rsidR="28002A86" w:rsidRDefault="28002A86" w:rsidP="18A2CC12">
      <w:pPr>
        <w:pStyle w:val="ListParagraph"/>
        <w:numPr>
          <w:ilvl w:val="0"/>
          <w:numId w:val="1"/>
        </w:numPr>
      </w:pPr>
      <w:r w:rsidRPr="3E7598E5">
        <w:rPr>
          <w:b/>
          <w:bCs/>
        </w:rPr>
        <w:t>Scaffolded Resources for White Ally Groups</w:t>
      </w:r>
      <w:r w:rsidRPr="3E7598E5">
        <w:t xml:space="preserve">: </w:t>
      </w:r>
      <w:r w:rsidR="5D62F0BE" w:rsidRPr="3E7598E5">
        <w:t xml:space="preserve">This document has a variety of resources that </w:t>
      </w:r>
      <w:r w:rsidR="3A4C1A68" w:rsidRPr="3E7598E5">
        <w:t>white</w:t>
      </w:r>
      <w:r w:rsidR="5D62F0BE" w:rsidRPr="3E7598E5">
        <w:t xml:space="preserve"> allies could engage with and use.</w:t>
      </w:r>
    </w:p>
    <w:p w14:paraId="6276E207" w14:textId="29122CDB" w:rsidR="28002A86" w:rsidRDefault="28002A8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NEA </w:t>
      </w:r>
      <w:proofErr w:type="spellStart"/>
      <w:r w:rsidRPr="18A2CC12">
        <w:rPr>
          <w:b/>
          <w:bCs/>
        </w:rPr>
        <w:t>UniServ</w:t>
      </w:r>
      <w:proofErr w:type="spellEnd"/>
      <w:r w:rsidRPr="18A2CC12">
        <w:rPr>
          <w:b/>
          <w:bCs/>
        </w:rPr>
        <w:t xml:space="preserve"> LGBTQ key terms</w:t>
      </w:r>
      <w:r w:rsidRPr="18A2CC12">
        <w:t xml:space="preserve">: </w:t>
      </w:r>
      <w:r w:rsidR="6749B425" w:rsidRPr="18A2CC12">
        <w:t>This document is used to created common use of these terms across trainings and context.</w:t>
      </w:r>
    </w:p>
    <w:p w14:paraId="484E3715" w14:textId="20C07AEE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Neighborhood Disparities in Access to Healthy Foods and Their Effects on Environmental Justice:</w:t>
      </w:r>
      <w:r w:rsidRPr="77FD14C2">
        <w:t xml:space="preserve"> </w:t>
      </w:r>
      <w:r w:rsidR="14D1E10A" w:rsidRPr="77FD14C2">
        <w:t xml:space="preserve">This document </w:t>
      </w:r>
      <w:proofErr w:type="gramStart"/>
      <w:r w:rsidR="14D1E10A" w:rsidRPr="77FD14C2">
        <w:t>discuss</w:t>
      </w:r>
      <w:proofErr w:type="gramEnd"/>
      <w:r w:rsidR="14D1E10A" w:rsidRPr="77FD14C2">
        <w:t xml:space="preserve"> the impact of where you live influencing the quality of food available to you.</w:t>
      </w:r>
    </w:p>
    <w:p w14:paraId="6DAEE410" w14:textId="08ADE52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Race Forward: Racial Equity Impact Assessment</w:t>
      </w:r>
      <w:r w:rsidRPr="77FD14C2">
        <w:t xml:space="preserve">: </w:t>
      </w:r>
      <w:r w:rsidR="49C8BDB4" w:rsidRPr="77FD14C2">
        <w:t>This tool is a systematic examination of how different racial and ethnic groups will likely be affected by a proposed action or decision.</w:t>
      </w:r>
    </w:p>
    <w:p w14:paraId="354B1E4C" w14:textId="6F1EBE5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Equity Tool for Affiliate Staff</w:t>
      </w:r>
      <w:r w:rsidRPr="77FD14C2">
        <w:t xml:space="preserve">: </w:t>
      </w:r>
      <w:r w:rsidR="357E86C3" w:rsidRPr="77FD14C2">
        <w:t>This is a tool for making decisions with deliberate attention to racial justice, equity, and inclusion.</w:t>
      </w:r>
    </w:p>
    <w:p w14:paraId="08BB81ED" w14:textId="007A430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Equity Audit</w:t>
      </w:r>
      <w:r w:rsidRPr="77FD14C2">
        <w:t xml:space="preserve">: </w:t>
      </w:r>
      <w:r w:rsidR="48970FB4" w:rsidRPr="77FD14C2">
        <w:t>This is a tool used to audit education experiences as it relates to equity.</w:t>
      </w:r>
    </w:p>
    <w:p w14:paraId="738BF594" w14:textId="6AC706F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in Education Action Plan</w:t>
      </w:r>
      <w:r w:rsidRPr="77FD14C2">
        <w:t xml:space="preserve">: </w:t>
      </w:r>
      <w:r w:rsidR="5AEF4707" w:rsidRPr="77FD14C2">
        <w:t xml:space="preserve">This is a tool to </w:t>
      </w:r>
      <w:proofErr w:type="gramStart"/>
      <w:r w:rsidR="5AEF4707" w:rsidRPr="77FD14C2">
        <w:t>plan for</w:t>
      </w:r>
      <w:proofErr w:type="gramEnd"/>
      <w:r w:rsidR="5AEF4707" w:rsidRPr="77FD14C2">
        <w:t xml:space="preserve"> how racial justice will be prevalent in education spaces.</w:t>
      </w:r>
    </w:p>
    <w:p w14:paraId="26F7ADCF" w14:textId="4CE5DF1F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Fighting racism, battling </w:t>
      </w:r>
      <w:proofErr w:type="gramStart"/>
      <w:r w:rsidRPr="77FD14C2">
        <w:rPr>
          <w:b/>
          <w:bCs/>
        </w:rPr>
        <w:t>burnout:</w:t>
      </w:r>
      <w:proofErr w:type="gramEnd"/>
      <w:r w:rsidRPr="77FD14C2">
        <w:rPr>
          <w:b/>
          <w:bCs/>
        </w:rPr>
        <w:t xml:space="preserve"> causes of activist burnout in US racial justice activist</w:t>
      </w:r>
      <w:r w:rsidRPr="77FD14C2">
        <w:t xml:space="preserve">: </w:t>
      </w:r>
      <w:r w:rsidR="1102CE59" w:rsidRPr="77FD14C2">
        <w:t>This study examines interviews with 30 U.S. racial justice activists who experienced burnout, identifying four core causes: emotional dispositional, structural, backlash related, and internal movement factors, and outlining implications for sustaining long-term activism.</w:t>
      </w:r>
    </w:p>
    <w:p w14:paraId="740BECD0" w14:textId="3216935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Ice Breaker Bingo</w:t>
      </w:r>
      <w:r w:rsidRPr="77FD14C2">
        <w:t xml:space="preserve">: </w:t>
      </w:r>
      <w:r w:rsidR="2D19EE77" w:rsidRPr="77FD14C2">
        <w:t>This is an activity surfacing public actions that would signify racial justice.</w:t>
      </w:r>
    </w:p>
    <w:p w14:paraId="00764ADD" w14:textId="1757B8B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LGBT Workers in the Labor Market</w:t>
      </w:r>
      <w:r w:rsidRPr="77FD14C2">
        <w:t xml:space="preserve">: </w:t>
      </w:r>
      <w:r w:rsidR="5A57D976" w:rsidRPr="77FD14C2">
        <w:t xml:space="preserve">This fact sheet uses data to show that </w:t>
      </w:r>
      <w:r w:rsidR="0889E7CD" w:rsidRPr="77FD14C2">
        <w:t xml:space="preserve">LGBTQI+ </w:t>
      </w:r>
      <w:r w:rsidR="5A57D976" w:rsidRPr="77FD14C2">
        <w:t>workers face economic insecurity and labor market disparities compared with non-LGBTQI+</w:t>
      </w:r>
      <w:r w:rsidR="455A252E" w:rsidRPr="77FD14C2">
        <w:t xml:space="preserve"> </w:t>
      </w:r>
      <w:r w:rsidR="5A57D976" w:rsidRPr="77FD14C2">
        <w:t>workers.</w:t>
      </w:r>
    </w:p>
    <w:sectPr w:rsidR="28002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6C152"/>
    <w:multiLevelType w:val="hybridMultilevel"/>
    <w:tmpl w:val="A762010A"/>
    <w:lvl w:ilvl="0" w:tplc="4CFCF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E5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A81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02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4E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2E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24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863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61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F630A1"/>
    <w:rsid w:val="0007299C"/>
    <w:rsid w:val="00212F33"/>
    <w:rsid w:val="0037BD94"/>
    <w:rsid w:val="00C47CDA"/>
    <w:rsid w:val="023296DB"/>
    <w:rsid w:val="02F7E6D9"/>
    <w:rsid w:val="030B3FC5"/>
    <w:rsid w:val="03C36D5F"/>
    <w:rsid w:val="04553226"/>
    <w:rsid w:val="04C67833"/>
    <w:rsid w:val="069DB342"/>
    <w:rsid w:val="08889335"/>
    <w:rsid w:val="0889E7CD"/>
    <w:rsid w:val="0A159364"/>
    <w:rsid w:val="0B45BF9F"/>
    <w:rsid w:val="0C430F6A"/>
    <w:rsid w:val="0C830345"/>
    <w:rsid w:val="0CD46AAF"/>
    <w:rsid w:val="0CDE29E7"/>
    <w:rsid w:val="0E5EDE86"/>
    <w:rsid w:val="0ECFC228"/>
    <w:rsid w:val="100EE74E"/>
    <w:rsid w:val="1066FD97"/>
    <w:rsid w:val="1102CE59"/>
    <w:rsid w:val="121A4215"/>
    <w:rsid w:val="1376613E"/>
    <w:rsid w:val="13E3B1C7"/>
    <w:rsid w:val="140DDBBF"/>
    <w:rsid w:val="14B843F5"/>
    <w:rsid w:val="14D1E10A"/>
    <w:rsid w:val="15CD4636"/>
    <w:rsid w:val="16471951"/>
    <w:rsid w:val="16786A2E"/>
    <w:rsid w:val="176C0FA6"/>
    <w:rsid w:val="17A9B1D2"/>
    <w:rsid w:val="18660B6A"/>
    <w:rsid w:val="18A2CC12"/>
    <w:rsid w:val="18A42232"/>
    <w:rsid w:val="19628DF4"/>
    <w:rsid w:val="1CFE7C22"/>
    <w:rsid w:val="1D67E123"/>
    <w:rsid w:val="1EB0A434"/>
    <w:rsid w:val="240B6301"/>
    <w:rsid w:val="250106AF"/>
    <w:rsid w:val="251DB60F"/>
    <w:rsid w:val="25229EE6"/>
    <w:rsid w:val="255CD999"/>
    <w:rsid w:val="258ADF85"/>
    <w:rsid w:val="25F89149"/>
    <w:rsid w:val="27130766"/>
    <w:rsid w:val="28002A86"/>
    <w:rsid w:val="280AC564"/>
    <w:rsid w:val="285AE9FC"/>
    <w:rsid w:val="2A138597"/>
    <w:rsid w:val="2B58423D"/>
    <w:rsid w:val="2BE205F6"/>
    <w:rsid w:val="2CCA0469"/>
    <w:rsid w:val="2D19EE77"/>
    <w:rsid w:val="2D2E5C32"/>
    <w:rsid w:val="2E68FDDE"/>
    <w:rsid w:val="2F9A739F"/>
    <w:rsid w:val="2F9C1C87"/>
    <w:rsid w:val="30187B15"/>
    <w:rsid w:val="31277038"/>
    <w:rsid w:val="31716B90"/>
    <w:rsid w:val="318EE136"/>
    <w:rsid w:val="32888526"/>
    <w:rsid w:val="32937EB0"/>
    <w:rsid w:val="32E2DD9A"/>
    <w:rsid w:val="3332D0E3"/>
    <w:rsid w:val="34CB419D"/>
    <w:rsid w:val="3547D828"/>
    <w:rsid w:val="357E86C3"/>
    <w:rsid w:val="36258EEE"/>
    <w:rsid w:val="3A4C1A68"/>
    <w:rsid w:val="3A7205EA"/>
    <w:rsid w:val="3E0946A9"/>
    <w:rsid w:val="3E7598E5"/>
    <w:rsid w:val="3E7C45BD"/>
    <w:rsid w:val="3F991F5D"/>
    <w:rsid w:val="40FAE0DB"/>
    <w:rsid w:val="428E8FC7"/>
    <w:rsid w:val="43C39A73"/>
    <w:rsid w:val="455A252E"/>
    <w:rsid w:val="46A9E5C1"/>
    <w:rsid w:val="47815B75"/>
    <w:rsid w:val="482E58FE"/>
    <w:rsid w:val="48970FB4"/>
    <w:rsid w:val="49C8BDB4"/>
    <w:rsid w:val="4A8E8894"/>
    <w:rsid w:val="4AAD5CA3"/>
    <w:rsid w:val="4AF800EC"/>
    <w:rsid w:val="4C2A4C5A"/>
    <w:rsid w:val="4C326140"/>
    <w:rsid w:val="4C9865F0"/>
    <w:rsid w:val="4C9C2122"/>
    <w:rsid w:val="4D6DF4EA"/>
    <w:rsid w:val="4D742B9E"/>
    <w:rsid w:val="4F72020C"/>
    <w:rsid w:val="4FA6750B"/>
    <w:rsid w:val="506FA7FF"/>
    <w:rsid w:val="512C091B"/>
    <w:rsid w:val="517B780A"/>
    <w:rsid w:val="533FC914"/>
    <w:rsid w:val="538B5C18"/>
    <w:rsid w:val="549AD6ED"/>
    <w:rsid w:val="556F3FAC"/>
    <w:rsid w:val="57FE44E2"/>
    <w:rsid w:val="58F630A1"/>
    <w:rsid w:val="5900E91F"/>
    <w:rsid w:val="597DA1DD"/>
    <w:rsid w:val="5A57D976"/>
    <w:rsid w:val="5A69221D"/>
    <w:rsid w:val="5AB6C435"/>
    <w:rsid w:val="5ACDAA6B"/>
    <w:rsid w:val="5AEF4707"/>
    <w:rsid w:val="5CBDFE40"/>
    <w:rsid w:val="5D62F0BE"/>
    <w:rsid w:val="5DA39210"/>
    <w:rsid w:val="5DD621C0"/>
    <w:rsid w:val="5DF47624"/>
    <w:rsid w:val="5E594570"/>
    <w:rsid w:val="5FA0CC25"/>
    <w:rsid w:val="60589E43"/>
    <w:rsid w:val="614F6A39"/>
    <w:rsid w:val="627D5229"/>
    <w:rsid w:val="62FAA60F"/>
    <w:rsid w:val="63FF28B1"/>
    <w:rsid w:val="6432EE63"/>
    <w:rsid w:val="673AAA25"/>
    <w:rsid w:val="6749B425"/>
    <w:rsid w:val="68EBE2BF"/>
    <w:rsid w:val="69267E50"/>
    <w:rsid w:val="695F68D0"/>
    <w:rsid w:val="69749BF2"/>
    <w:rsid w:val="6AE6ABED"/>
    <w:rsid w:val="6AEF509E"/>
    <w:rsid w:val="6AFF46A9"/>
    <w:rsid w:val="6C214E26"/>
    <w:rsid w:val="6C5351B5"/>
    <w:rsid w:val="6EA7BDDF"/>
    <w:rsid w:val="6F707FF4"/>
    <w:rsid w:val="6FAAEEF9"/>
    <w:rsid w:val="7087D92C"/>
    <w:rsid w:val="70E00E10"/>
    <w:rsid w:val="71FC7BF4"/>
    <w:rsid w:val="724EB693"/>
    <w:rsid w:val="726BD7C9"/>
    <w:rsid w:val="73430423"/>
    <w:rsid w:val="74CACB41"/>
    <w:rsid w:val="7583B329"/>
    <w:rsid w:val="759A1278"/>
    <w:rsid w:val="7612E8DC"/>
    <w:rsid w:val="761E1F85"/>
    <w:rsid w:val="770150D6"/>
    <w:rsid w:val="773F7FF5"/>
    <w:rsid w:val="7789171C"/>
    <w:rsid w:val="77FD14C2"/>
    <w:rsid w:val="77FE7DCE"/>
    <w:rsid w:val="7964F4E6"/>
    <w:rsid w:val="7A8996E1"/>
    <w:rsid w:val="7AE15F0C"/>
    <w:rsid w:val="7B3EB28F"/>
    <w:rsid w:val="7CF84869"/>
    <w:rsid w:val="7DAB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30A1"/>
  <w15:chartTrackingRefBased/>
  <w15:docId w15:val="{3C976034-CA9A-4B0E-9E6C-3BB33BC8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7FE7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B278F7B-B6E4-4F85-99C6-2A4C6E259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DB8A7-494E-4972-9467-4D782142F84E}"/>
</file>

<file path=customXml/itemProps3.xml><?xml version="1.0" encoding="utf-8"?>
<ds:datastoreItem xmlns:ds="http://schemas.openxmlformats.org/officeDocument/2006/customXml" ds:itemID="{4802F32F-E35E-44E0-B71E-AF17F792FE7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979</Words>
  <Characters>5516</Characters>
  <Application>Microsoft Office Word</Application>
  <DocSecurity>0</DocSecurity>
  <Lines>101</Lines>
  <Paragraphs>42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2025-12-08T16:33:00Z</dcterms:created>
  <dcterms:modified xsi:type="dcterms:W3CDTF">2025-12-18T02:59:00Z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