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84143" w14:textId="27D2F38B" w:rsidR="00170C1B" w:rsidRDefault="00170C1B" w:rsidP="00170C1B">
      <w:pPr>
        <w:pStyle w:val="NormalWeb"/>
        <w:jc w:val="center"/>
      </w:pPr>
      <w:bookmarkStart w:id="0" w:name="00_Cover_TUSJ"/>
      <w:bookmarkStart w:id="1" w:name="_GoBack"/>
      <w:bookmarkEnd w:id="0"/>
      <w:bookmarkEnd w:id="1"/>
      <w:r>
        <w:rPr>
          <w:noProof/>
        </w:rPr>
        <w:drawing>
          <wp:inline distT="0" distB="0" distL="0" distR="0" wp14:anchorId="1BDECA6C" wp14:editId="3273A26A">
            <wp:extent cx="5352757" cy="3588781"/>
            <wp:effectExtent l="0" t="0" r="635" b="0"/>
            <wp:docPr id="3" name="Picture 3" descr="C:\Users\EHolmes\OneDrive - National Education Association\Campaign Lab - Documents\F2F Campaign and Coaching\C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Holmes\OneDrive - National Education Association\Campaign Lab - Documents\F2F Campaign and Coaching\C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77" r="-35" b="8154"/>
                    <a:stretch/>
                  </pic:blipFill>
                  <pic:spPr bwMode="auto">
                    <a:xfrm>
                      <a:off x="0" y="0"/>
                      <a:ext cx="5397572" cy="36188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5524"/>
      </w:tblGrid>
      <w:tr w:rsidR="00A94CA9" w14:paraId="7453C3F2" w14:textId="77777777" w:rsidTr="00170C1B">
        <w:trPr>
          <w:trHeight w:val="86"/>
        </w:trPr>
        <w:tc>
          <w:tcPr>
            <w:tcW w:w="4860" w:type="dxa"/>
            <w:tcBorders>
              <w:right w:val="single" w:sz="36" w:space="0" w:color="5F497A" w:themeColor="accent4" w:themeShade="BF"/>
            </w:tcBorders>
          </w:tcPr>
          <w:p w14:paraId="010D3F11" w14:textId="77777777" w:rsidR="00170C1B" w:rsidRPr="00170C1B" w:rsidRDefault="00170C1B">
            <w:pPr>
              <w:pStyle w:val="TableParagraph"/>
              <w:spacing w:before="4"/>
              <w:rPr>
                <w:color w:val="17365D" w:themeColor="text2" w:themeShade="BF"/>
                <w:sz w:val="72"/>
                <w:szCs w:val="72"/>
              </w:rPr>
            </w:pPr>
            <w:r w:rsidRPr="00170C1B">
              <w:rPr>
                <w:color w:val="17365D" w:themeColor="text2" w:themeShade="BF"/>
                <w:sz w:val="72"/>
                <w:szCs w:val="72"/>
              </w:rPr>
              <w:t>Campaign Academy:</w:t>
            </w:r>
          </w:p>
          <w:p w14:paraId="0C71FF7D" w14:textId="29D944AD" w:rsidR="00A94CA9" w:rsidRPr="00170C1B" w:rsidRDefault="00170C1B" w:rsidP="00170C1B">
            <w:pPr>
              <w:pStyle w:val="TableParagraph"/>
              <w:spacing w:before="4"/>
              <w:rPr>
                <w:b/>
                <w:sz w:val="56"/>
                <w:szCs w:val="56"/>
              </w:rPr>
            </w:pPr>
            <w:r w:rsidRPr="00170C1B">
              <w:rPr>
                <w:b/>
                <w:noProof/>
                <w:color w:val="5F497A" w:themeColor="accent4" w:themeShade="BF"/>
                <w:sz w:val="56"/>
                <w:szCs w:val="56"/>
              </w:rPr>
              <w:drawing>
                <wp:anchor distT="0" distB="0" distL="114300" distR="114300" simplePos="0" relativeHeight="251658240" behindDoc="0" locked="0" layoutInCell="1" allowOverlap="1" wp14:anchorId="5EEA314D" wp14:editId="6A3FCD74">
                  <wp:simplePos x="0" y="0"/>
                  <wp:positionH relativeFrom="column">
                    <wp:posOffset>-139944</wp:posOffset>
                  </wp:positionH>
                  <wp:positionV relativeFrom="paragraph">
                    <wp:posOffset>2889836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70C1B">
              <w:rPr>
                <w:color w:val="5F497A" w:themeColor="accent4" w:themeShade="BF"/>
                <w:sz w:val="56"/>
                <w:szCs w:val="56"/>
              </w:rPr>
              <w:t>Coaching and Leading Winning Campaigns</w:t>
            </w:r>
          </w:p>
        </w:tc>
        <w:tc>
          <w:tcPr>
            <w:tcW w:w="5524" w:type="dxa"/>
            <w:tcBorders>
              <w:left w:val="single" w:sz="36" w:space="0" w:color="5F497A" w:themeColor="accent4" w:themeShade="BF"/>
            </w:tcBorders>
          </w:tcPr>
          <w:p w14:paraId="3908D613" w14:textId="5B4E68E1" w:rsidR="00A94CA9" w:rsidRDefault="00170C1B" w:rsidP="002048B7">
            <w:pPr>
              <w:pStyle w:val="TableParagraph"/>
              <w:ind w:left="343"/>
              <w:rPr>
                <w:color w:val="001F5F"/>
                <w:sz w:val="72"/>
                <w:szCs w:val="72"/>
              </w:rPr>
            </w:pPr>
            <w:r>
              <w:rPr>
                <w:color w:val="001F5F"/>
                <w:sz w:val="72"/>
                <w:szCs w:val="72"/>
              </w:rPr>
              <w:t>Pre Academy</w:t>
            </w:r>
          </w:p>
          <w:p w14:paraId="6A1A7440" w14:textId="7102F976" w:rsidR="00170C1B" w:rsidRPr="002048B7" w:rsidRDefault="00170C1B" w:rsidP="002048B7">
            <w:pPr>
              <w:pStyle w:val="TableParagraph"/>
              <w:ind w:left="343"/>
              <w:rPr>
                <w:sz w:val="72"/>
                <w:szCs w:val="72"/>
              </w:rPr>
            </w:pPr>
            <w:r>
              <w:rPr>
                <w:color w:val="001F5F"/>
                <w:sz w:val="72"/>
                <w:szCs w:val="72"/>
              </w:rPr>
              <w:t>Package</w:t>
            </w:r>
          </w:p>
          <w:p w14:paraId="70AC6C28" w14:textId="77777777" w:rsidR="002048B7" w:rsidRDefault="002048B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49BF6BA0" w14:textId="543ABFED" w:rsidR="00523723" w:rsidRDefault="00170C1B" w:rsidP="00170C1B">
            <w:pPr>
              <w:pStyle w:val="paragraph"/>
              <w:spacing w:before="0" w:beforeAutospacing="0" w:after="0" w:afterAutospacing="0"/>
              <w:ind w:left="343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The Campaign Lab is a system of Affiliate Staff, Members, and Leaders networked to build power to win on issues that matter most by building a culture for organizing. A culture for organizing and continually campaigning includes a shared analysis of how to win,  issue identification, goal setting, strategic actions, distributed leadership, and data that informs progress. This NEA Center for Organizing training </w:t>
            </w:r>
            <w:proofErr w:type="gram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is designed</w:t>
            </w:r>
            <w:proofErr w:type="gram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to build skills around coaching all aspects of a campaign cycle. </w:t>
            </w:r>
          </w:p>
          <w:p w14:paraId="6CE1BBB0" w14:textId="77777777" w:rsidR="00170C1B" w:rsidRDefault="00170C1B" w:rsidP="00170C1B">
            <w:pPr>
              <w:pStyle w:val="paragraph"/>
              <w:spacing w:before="0" w:beforeAutospacing="0" w:after="0" w:afterAutospacing="0"/>
              <w:ind w:left="343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3107D2AF" w14:textId="77777777" w:rsidR="00170C1B" w:rsidRPr="00170C1B" w:rsidRDefault="00170C1B" w:rsidP="00170C1B">
            <w:pPr>
              <w:pStyle w:val="paragraph"/>
              <w:spacing w:before="0" w:beforeAutospacing="0" w:after="0" w:afterAutospacing="0"/>
              <w:ind w:left="343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AC0316">
            <w:pPr>
              <w:pStyle w:val="TableParagraph"/>
              <w:ind w:left="343"/>
            </w:pPr>
            <w:hyperlink r:id="rId12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5C16A1CE" w14:textId="6BCE7ADC" w:rsidR="00523723" w:rsidRDefault="00523723" w:rsidP="00170C1B">
            <w:pPr>
              <w:pStyle w:val="TableParagraph"/>
              <w:spacing w:before="3"/>
            </w:pPr>
          </w:p>
          <w:p w14:paraId="1DFC0F00" w14:textId="2A90218C" w:rsidR="00523723" w:rsidRPr="00523723" w:rsidRDefault="00170C1B" w:rsidP="00523723">
            <w:pPr>
              <w:pStyle w:val="TableParagraph"/>
              <w:spacing w:before="3"/>
              <w:ind w:left="343"/>
              <w:rPr>
                <w:b/>
              </w:rPr>
            </w:pPr>
            <w:r>
              <w:rPr>
                <w:b/>
              </w:rPr>
              <w:t>Manager</w:t>
            </w:r>
            <w:r w:rsidR="00523723" w:rsidRPr="00523723">
              <w:rPr>
                <w:b/>
              </w:rPr>
              <w:t>:</w:t>
            </w:r>
          </w:p>
          <w:p w14:paraId="31C0FC15" w14:textId="0F1C7D1E" w:rsidR="00523723" w:rsidRDefault="00170C1B" w:rsidP="00523723">
            <w:pPr>
              <w:pStyle w:val="TableParagraph"/>
              <w:spacing w:before="3"/>
              <w:ind w:left="343"/>
            </w:pPr>
            <w:r>
              <w:t xml:space="preserve">Kyle </w:t>
            </w:r>
            <w:proofErr w:type="spellStart"/>
            <w:r>
              <w:t>Serrette</w:t>
            </w:r>
            <w:proofErr w:type="spellEnd"/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01732E80" w:rsidR="00A94CA9" w:rsidRDefault="00AC0316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3" w:history="1">
              <w:r w:rsidR="00170C1B" w:rsidRPr="002D58DB">
                <w:rPr>
                  <w:rStyle w:val="Hyperlink"/>
                </w:rPr>
                <w:t>kserrette@nea.org</w:t>
              </w:r>
            </w:hyperlink>
            <w:r w:rsidR="00170C1B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4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A2FAB4" w14:textId="77777777" w:rsidR="000D3065" w:rsidRDefault="000D3065">
      <w:r>
        <w:separator/>
      </w:r>
    </w:p>
  </w:endnote>
  <w:endnote w:type="continuationSeparator" w:id="0">
    <w:p w14:paraId="300F00A5" w14:textId="77777777" w:rsidR="000D3065" w:rsidRDefault="000D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501C5" w14:textId="77777777" w:rsidR="000D3065" w:rsidRDefault="000D3065">
      <w:r>
        <w:separator/>
      </w:r>
    </w:p>
  </w:footnote>
  <w:footnote w:type="continuationSeparator" w:id="0">
    <w:p w14:paraId="05BD5429" w14:textId="77777777" w:rsidR="000D3065" w:rsidRDefault="000D3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06317"/>
    <w:multiLevelType w:val="multilevel"/>
    <w:tmpl w:val="7696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B51F30"/>
    <w:multiLevelType w:val="multilevel"/>
    <w:tmpl w:val="39AA8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0E2CE3"/>
    <w:multiLevelType w:val="multilevel"/>
    <w:tmpl w:val="8C28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4" w15:restartNumberingAfterBreak="0">
    <w:nsid w:val="43513F3A"/>
    <w:multiLevelType w:val="multilevel"/>
    <w:tmpl w:val="92401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E8C3997"/>
    <w:multiLevelType w:val="multilevel"/>
    <w:tmpl w:val="3CAC0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0D4EC3"/>
    <w:rsid w:val="00163AF0"/>
    <w:rsid w:val="00170C1B"/>
    <w:rsid w:val="001A1DA8"/>
    <w:rsid w:val="002048B7"/>
    <w:rsid w:val="00467AC2"/>
    <w:rsid w:val="00523723"/>
    <w:rsid w:val="00814C9B"/>
    <w:rsid w:val="00A94CA9"/>
    <w:rsid w:val="00AC0316"/>
    <w:rsid w:val="00E408E4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  <w:style w:type="paragraph" w:customStyle="1" w:styleId="paragraph">
    <w:name w:val="paragraph"/>
    <w:basedOn w:val="Normal"/>
    <w:rsid w:val="00170C1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170C1B"/>
  </w:style>
  <w:style w:type="character" w:customStyle="1" w:styleId="eop">
    <w:name w:val="eop"/>
    <w:basedOn w:val="DefaultParagraphFont"/>
    <w:rsid w:val="00170C1B"/>
  </w:style>
  <w:style w:type="paragraph" w:styleId="NormalWeb">
    <w:name w:val="Normal (Web)"/>
    <w:basedOn w:val="Normal"/>
    <w:uiPriority w:val="99"/>
    <w:semiHidden/>
    <w:unhideWhenUsed/>
    <w:rsid w:val="00170C1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6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serrette@ne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holmes@nea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279A77A9-D206-43D8-8E65-A099B410AE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13E119-199F-4E76-BA9D-45C5F9CAA5FB}"/>
</file>

<file path=customXml/itemProps3.xml><?xml version="1.0" encoding="utf-8"?>
<ds:datastoreItem xmlns:ds="http://schemas.openxmlformats.org/officeDocument/2006/customXml" ds:itemID="{2AD80B74-69C6-4B67-B1C4-B4C40C55AB01}">
  <ds:schemaRefs>
    <ds:schemaRef ds:uri="f4adc256-1af6-498f-b253-d417b21902d6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b891f0bc-c2e0-4096-ba95-63d9ad5383e5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</cp:revision>
  <dcterms:created xsi:type="dcterms:W3CDTF">2025-06-09T21:49:00Z</dcterms:created>
  <dcterms:modified xsi:type="dcterms:W3CDTF">2025-06-10T17:21:00Z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