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begin"/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instrText xml:space="preserve"> HYPERLINK "https://www.seiu99.org/2022/03/25/were-fighting-to-pass-sb-830-equitable-funding-of-schools/" </w:instrTex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separate"/>
      </w:r>
      <w:r w:rsidRPr="00B371FF">
        <w:rPr>
          <w:rStyle w:val="Hyperlink"/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https://www.seiu99.org/2022/03/25/were-fighting-to-pass-sb-830-equitable-funding-of-schools/</w: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end"/>
      </w:r>
    </w:p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noProof/>
          <w:color w:val="0000FF"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2919367</wp:posOffset>
            </wp:positionH>
            <wp:positionV relativeFrom="paragraph">
              <wp:posOffset>607151</wp:posOffset>
            </wp:positionV>
            <wp:extent cx="2956560" cy="1971675"/>
            <wp:effectExtent l="0" t="0" r="0" b="9525"/>
            <wp:wrapSquare wrapText="bothSides"/>
            <wp:docPr id="1" name="Picture 1" descr="https://www.seiu99.org/wp-content/uploads/2022/03/14204170291_262c9b5321_k-e1648250820435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iu99.org/wp-content/uploads/2022/03/14204170291_262c9b5321_k-e1648250820435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We’re </w:t>
      </w:r>
      <w:proofErr w:type="gramStart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Fighting</w:t>
      </w:r>
      <w:proofErr w:type="gramEnd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to Pass SB 830 – Equitable Funding of Schools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hyperlink r:id="rId7" w:history="1"/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For over five decades, California has been inequitable in the funding of our public schools, benefiting those in more affluent communities, all while placin</w:t>
      </w:r>
      <w:bookmarkStart w:id="0" w:name="_GoBack"/>
      <w:bookmarkEnd w:id="0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g those in poorer communities at a disadvantage.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During this time, California has been utilizing the Average Daily Attendance (ADA) method for calculating school funding.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ADA is calculated by taking the total attendance and dividing it by the number of school days in session.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Only days in which a student is under the guidance and direction of certificated teachers are counted. ADA is always equal to or less than enrollment because students may be absent (whether excused or unexcused).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This severely impacts schools that serve children from low-income families by financially penalizing schools and </w:t>
      </w:r>
      <w:proofErr w:type="gramStart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it’s</w:t>
      </w:r>
      <w:proofErr w:type="gramEnd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 students for poor attendance.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Families in these communities are far more likely to suffer from</w:t>
      </w:r>
      <w:hyperlink r:id="rId8" w:history="1">
        <w:r w:rsidRPr="00B371FF">
          <w:rPr>
            <w:rFonts w:ascii="Arial" w:eastAsia="Times New Roman" w:hAnsi="Arial" w:cs="Arial"/>
            <w:color w:val="0000FF"/>
            <w:sz w:val="26"/>
            <w:szCs w:val="26"/>
            <w:u w:val="single"/>
          </w:rPr>
          <w:t> health related issues,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including asthma, dental disease, obesity, and other chronic illnesses that may lead to absences.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Lack of reliable transportation also leads to absenteeism.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Instead of helping these schools and students with additional support to address the absentee issues, ADA punishes these students, further holding them back at achieving the kind of life a life a good education can provide.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SEIU Local 99 will be doing more to move legislators and the governor on SB 830. For now, </w:t>
      </w:r>
      <w:hyperlink r:id="rId9" w:history="1">
        <w:r w:rsidRPr="00B371FF">
          <w:rPr>
            <w:rFonts w:ascii="Arial" w:eastAsia="Times New Roman" w:hAnsi="Arial" w:cs="Arial"/>
            <w:b/>
            <w:bCs/>
            <w:color w:val="0000FF"/>
            <w:sz w:val="26"/>
            <w:szCs w:val="26"/>
            <w:u w:val="single"/>
          </w:rPr>
          <w:t>subscribe to our emails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to stay up-to-date on the bill and actions you can take to move it forward.</w:t>
      </w:r>
    </w:p>
    <w:p w:rsidR="00E71EE8" w:rsidRDefault="00E71EE8"/>
    <w:sectPr w:rsidR="00E71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1B5E"/>
    <w:multiLevelType w:val="multilevel"/>
    <w:tmpl w:val="3E90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FF"/>
    <w:rsid w:val="00B371FF"/>
    <w:rsid w:val="00E7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5854"/>
  <w15:chartTrackingRefBased/>
  <w15:docId w15:val="{B40948FC-4751-42C2-9BB9-28CFC5A3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7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371FF"/>
    <w:rPr>
      <w:color w:val="0000FF"/>
      <w:u w:val="single"/>
    </w:rPr>
  </w:style>
  <w:style w:type="character" w:customStyle="1" w:styleId="screen-reader-text">
    <w:name w:val="screen-reader-text"/>
    <w:basedOn w:val="DefaultParagraphFont"/>
    <w:rsid w:val="00B371FF"/>
  </w:style>
  <w:style w:type="paragraph" w:styleId="NormalWeb">
    <w:name w:val="Normal (Web)"/>
    <w:basedOn w:val="Normal"/>
    <w:uiPriority w:val="99"/>
    <w:semiHidden/>
    <w:unhideWhenUsed/>
    <w:rsid w:val="00B3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7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29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5321549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6659">
                          <w:marLeft w:val="251"/>
                          <w:marRight w:val="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5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cd/issues/2012/11_0312.htm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seiu99.org/wp-content/uploads/2022/03/14204170291_262c9b5321_k-e1648250820435.jp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seiu99.org/wp-content/uploads/2022/03/14204170291_262c9b5321_k-e1648250820435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iu99.us18.list-manage.com/subscribe/post?u=53bcc3dfd8873f670918c5d3c&amp;id=c0ea5da3b3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378C25A-7366-47AF-8B74-68F1A30514C5}"/>
</file>

<file path=customXml/itemProps2.xml><?xml version="1.0" encoding="utf-8"?>
<ds:datastoreItem xmlns:ds="http://schemas.openxmlformats.org/officeDocument/2006/customXml" ds:itemID="{3309DAB3-773D-4E66-A3BF-24D3DD94903E}"/>
</file>

<file path=customXml/itemProps3.xml><?xml version="1.0" encoding="utf-8"?>
<ds:datastoreItem xmlns:ds="http://schemas.openxmlformats.org/officeDocument/2006/customXml" ds:itemID="{FE83CAF6-F568-4059-856F-1C09466B76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https://www.seiu99.org/2022/03/25/were-fighting-to-pass-sb-830-equitable-funding</vt:lpstr>
      <vt:lpstr>/We’re Fighting to Pass SB 830 – Equitable Funding of Schools </vt:lpstr>
    </vt:vector>
  </TitlesOfParts>
  <Company>NEA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2022-09-21T21:39:00Z</dcterms:created>
  <dcterms:modified xsi:type="dcterms:W3CDTF">2022-09-21T21:41:00Z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