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E00A1" w14:textId="77777777" w:rsidR="00DB0FB9" w:rsidRPr="00304BDE" w:rsidRDefault="00DB0FB9" w:rsidP="00DB0FB9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304BDE">
        <w:rPr>
          <w:rFonts w:ascii="Calibri" w:hAnsi="Calibri" w:cs="Calibri"/>
          <w:b/>
          <w:bCs/>
          <w:color w:val="000000" w:themeColor="text1"/>
          <w:sz w:val="24"/>
          <w:szCs w:val="24"/>
        </w:rPr>
        <w:t>REDLINE TACTICS</w:t>
      </w:r>
    </w:p>
    <w:p w14:paraId="799AEC8A" w14:textId="77777777" w:rsidR="00DB0FB9" w:rsidRPr="001A5C1E" w:rsidRDefault="00DB0FB9" w:rsidP="00DB0FB9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A “Red Line” tactic is the discriminatory practice of withholding resources, opportunities, or access from a specific group or geographic area. This is done to maintain existing power structures and undermine the community's organizing efforts. </w:t>
      </w:r>
    </w:p>
    <w:p w14:paraId="477151FC" w14:textId="77777777" w:rsidR="00DB0FB9" w:rsidRPr="006D5AE3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6D5AE3">
        <w:rPr>
          <w:rFonts w:ascii="Calibri" w:hAnsi="Calibri" w:cs="Calibri"/>
          <w:b/>
          <w:bCs/>
          <w:color w:val="000000" w:themeColor="text1"/>
          <w:sz w:val="24"/>
          <w:szCs w:val="24"/>
        </w:rPr>
        <w:t>Identify a Redline to explore</w:t>
      </w:r>
      <w:r w:rsidRPr="00304BDE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- </w:t>
      </w:r>
      <w:r w:rsidRPr="006D5AE3">
        <w:rPr>
          <w:rFonts w:ascii="Calibri" w:hAnsi="Calibri" w:cs="Calibri"/>
          <w:color w:val="000000" w:themeColor="text1"/>
          <w:sz w:val="24"/>
          <w:szCs w:val="24"/>
        </w:rPr>
        <w:t xml:space="preserve">Consider your own principles and values. Then align this with likely future actions of the </w:t>
      </w:r>
      <w:r w:rsidRPr="00304BDE">
        <w:rPr>
          <w:rFonts w:ascii="Calibri" w:hAnsi="Calibri" w:cs="Calibri"/>
          <w:color w:val="000000" w:themeColor="text1"/>
          <w:sz w:val="24"/>
          <w:szCs w:val="24"/>
        </w:rPr>
        <w:t>Target of your Campaign</w:t>
      </w:r>
      <w:r w:rsidRPr="006D5AE3">
        <w:rPr>
          <w:rFonts w:ascii="Calibri" w:hAnsi="Calibri" w:cs="Calibri"/>
          <w:color w:val="000000" w:themeColor="text1"/>
          <w:sz w:val="24"/>
          <w:szCs w:val="24"/>
        </w:rPr>
        <w:t>. </w:t>
      </w:r>
      <w:r w:rsidRPr="00304BDE">
        <w:rPr>
          <w:rFonts w:ascii="Calibri" w:hAnsi="Calibri" w:cs="Calibri"/>
          <w:color w:val="000000" w:themeColor="text1"/>
          <w:sz w:val="24"/>
          <w:szCs w:val="24"/>
        </w:rPr>
        <w:t xml:space="preserve"> You are likely the best judge to guess what reactionary tactic your target might use as redline. </w:t>
      </w:r>
    </w:p>
    <w:p w14:paraId="61630118" w14:textId="792C702B" w:rsidR="00DB0FB9" w:rsidRPr="006D5AE3" w:rsidRDefault="00304BDE" w:rsidP="00DB0FB9">
      <w:pPr>
        <w:spacing w:after="0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hAnsi="Calibri" w:cs="Calibri"/>
          <w:b/>
          <w:bCs/>
          <w:color w:val="000000" w:themeColor="text1"/>
          <w:sz w:val="24"/>
          <w:szCs w:val="24"/>
        </w:rPr>
        <w:t>E</w:t>
      </w:r>
      <w:r w:rsidR="00DB0FB9" w:rsidRPr="006D5AE3">
        <w:rPr>
          <w:rFonts w:ascii="Calibri" w:hAnsi="Calibri" w:cs="Calibri"/>
          <w:b/>
          <w:bCs/>
          <w:color w:val="000000" w:themeColor="text1"/>
          <w:sz w:val="24"/>
          <w:szCs w:val="24"/>
        </w:rPr>
        <w:t>xample</w:t>
      </w:r>
      <w:r w:rsidR="00DB0FB9" w:rsidRPr="00304BDE">
        <w:rPr>
          <w:rFonts w:ascii="Calibri" w:hAnsi="Calibri" w:cs="Calibri"/>
          <w:b/>
          <w:bCs/>
          <w:color w:val="000000" w:themeColor="text1"/>
          <w:sz w:val="24"/>
          <w:szCs w:val="24"/>
        </w:rPr>
        <w:t>s of</w:t>
      </w:r>
      <w:r w:rsidR="00DB0FB9" w:rsidRPr="006D5AE3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redlin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</w:rPr>
        <w:t>e tactics</w:t>
      </w:r>
      <w:r w:rsidR="00DB0FB9" w:rsidRPr="006D5AE3">
        <w:rPr>
          <w:rFonts w:ascii="Calibri" w:hAnsi="Calibri" w:cs="Calibri"/>
          <w:b/>
          <w:bCs/>
          <w:color w:val="000000" w:themeColor="text1"/>
          <w:sz w:val="24"/>
          <w:szCs w:val="24"/>
        </w:rPr>
        <w:t>:</w:t>
      </w:r>
    </w:p>
    <w:p w14:paraId="2E2DD9AD" w14:textId="77777777" w:rsidR="00DB0FB9" w:rsidRPr="00304BDE" w:rsidRDefault="00DB0FB9" w:rsidP="00DB0FB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304BDE">
        <w:rPr>
          <w:rFonts w:ascii="Calibri" w:hAnsi="Calibri" w:cs="Calibri"/>
          <w:color w:val="000000" w:themeColor="text1"/>
          <w:sz w:val="24"/>
          <w:szCs w:val="24"/>
        </w:rPr>
        <w:t xml:space="preserve">An Employer openly flouts labor law </w:t>
      </w:r>
    </w:p>
    <w:p w14:paraId="3004812A" w14:textId="77777777" w:rsidR="00DB0FB9" w:rsidRPr="00304BDE" w:rsidRDefault="00DB0FB9" w:rsidP="00DB0FB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304BDE">
        <w:rPr>
          <w:rFonts w:ascii="Calibri" w:hAnsi="Calibri" w:cs="Calibri"/>
          <w:color w:val="000000" w:themeColor="text1"/>
          <w:sz w:val="24"/>
          <w:szCs w:val="24"/>
        </w:rPr>
        <w:t>A local Governor or judge is arrested at their home</w:t>
      </w:r>
    </w:p>
    <w:p w14:paraId="37DBEE64" w14:textId="77777777" w:rsidR="00DB0FB9" w:rsidRPr="00304BDE" w:rsidRDefault="00DB0FB9" w:rsidP="00DB0FB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304BDE">
        <w:rPr>
          <w:rFonts w:ascii="Calibri" w:hAnsi="Calibri" w:cs="Calibri"/>
          <w:color w:val="000000" w:themeColor="text1"/>
          <w:sz w:val="24"/>
          <w:szCs w:val="24"/>
        </w:rPr>
        <w:t>A School Board unilaterally stops funding a particular program</w:t>
      </w:r>
    </w:p>
    <w:p w14:paraId="0B554CC5" w14:textId="77777777" w:rsidR="00DB0FB9" w:rsidRPr="00304BDE" w:rsidRDefault="00DB0FB9" w:rsidP="00DB0FB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304BDE">
        <w:rPr>
          <w:rFonts w:ascii="Calibri" w:hAnsi="Calibri" w:cs="Calibri"/>
          <w:color w:val="000000" w:themeColor="text1"/>
          <w:sz w:val="24"/>
          <w:szCs w:val="24"/>
        </w:rPr>
        <w:t>District leaders bring in a police presence when one is not needed</w:t>
      </w:r>
    </w:p>
    <w:p w14:paraId="626EDE42" w14:textId="77777777" w:rsidR="00DB0FB9" w:rsidRPr="00304BDE" w:rsidRDefault="00DB0FB9" w:rsidP="00DB0FB9">
      <w:pPr>
        <w:spacing w:after="0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525168C3" w14:textId="77777777" w:rsidR="00DB0FB9" w:rsidRPr="006D5AE3" w:rsidRDefault="00DB0FB9" w:rsidP="00DB0FB9">
      <w:p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6D5AE3">
        <w:rPr>
          <w:rFonts w:ascii="Calibri" w:hAnsi="Calibri" w:cs="Calibri"/>
          <w:b/>
          <w:bCs/>
          <w:color w:val="000000" w:themeColor="text1"/>
          <w:sz w:val="24"/>
          <w:szCs w:val="24"/>
        </w:rPr>
        <w:t>Reframe the Redline</w:t>
      </w:r>
    </w:p>
    <w:p w14:paraId="182CD211" w14:textId="77777777" w:rsidR="00DB0FB9" w:rsidRPr="00304BDE" w:rsidRDefault="00DB0FB9" w:rsidP="00DB0FB9">
      <w:p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6D5AE3">
        <w:rPr>
          <w:rFonts w:ascii="Calibri" w:hAnsi="Calibri" w:cs="Calibri"/>
          <w:color w:val="000000" w:themeColor="text1"/>
          <w:sz w:val="24"/>
          <w:szCs w:val="24"/>
        </w:rPr>
        <w:t>Accept that some redlines that matter to you (even death knells for your work), may not resonate to the wider public. This is a tension. One option, before going forward, is to consider if picking more widely understood redlines is better for your group — or if there are useful ways to reframe those redlines to be more visceral/relatable. Possible examples to expand our thinking:</w:t>
      </w:r>
    </w:p>
    <w:p w14:paraId="0A8385C2" w14:textId="77777777" w:rsidR="00DB0FB9" w:rsidRPr="006D5AE3" w:rsidRDefault="00DB0FB9" w:rsidP="00DB0FB9">
      <w:pPr>
        <w:spacing w:after="0"/>
        <w:rPr>
          <w:rFonts w:ascii="Calibri" w:hAnsi="Calibri" w:cs="Calibri"/>
          <w:color w:val="000000" w:themeColor="text1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8"/>
        <w:gridCol w:w="8084"/>
      </w:tblGrid>
      <w:tr w:rsidR="00DB0FB9" w:rsidRPr="00304BDE" w14:paraId="6B6E1964" w14:textId="77777777" w:rsidTr="00304BDE">
        <w:trPr>
          <w:trHeight w:val="1232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AF2410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D5AE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Cuts to S</w:t>
            </w:r>
            <w:r w:rsidRPr="00304BD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tudent Program</w:t>
            </w:r>
            <w:r w:rsidRPr="006D5AE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0769AE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“You don’t want your</w:t>
            </w:r>
            <w:r w:rsidRPr="00304BDE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 children attending a program 3o miles from their home because the district won’t provide this program</w:t>
            </w: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.”</w:t>
            </w:r>
          </w:p>
        </w:tc>
      </w:tr>
      <w:tr w:rsidR="00DB0FB9" w:rsidRPr="00304BDE" w14:paraId="2D5B71CD" w14:textId="77777777" w:rsidTr="00304BDE">
        <w:trPr>
          <w:trHeight w:val="1206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D101B8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D5AE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Mass firings </w:t>
            </w:r>
            <w:r w:rsidRPr="00304BD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of particular employees</w:t>
            </w:r>
          </w:p>
        </w:tc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3BDB5D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“Imagine </w:t>
            </w:r>
            <w:r w:rsidRPr="00304BDE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your student riding in a bus with a contracted driver who may not be well trained, may not know the area,  is not well known to the community </w:t>
            </w: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.”</w:t>
            </w:r>
          </w:p>
        </w:tc>
      </w:tr>
      <w:tr w:rsidR="00DB0FB9" w:rsidRPr="00304BDE" w14:paraId="763C3ADA" w14:textId="77777777" w:rsidTr="00304BDE">
        <w:trPr>
          <w:trHeight w:val="1616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299858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304BD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Employees locked out of their place of work.</w:t>
            </w:r>
          </w:p>
        </w:tc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C63DC3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“If </w:t>
            </w:r>
            <w:r w:rsidRPr="00304BDE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they can prevent these workers from working and take away their healthcare, how can they really care about the health and welfare of our students?</w:t>
            </w: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.”</w:t>
            </w:r>
          </w:p>
        </w:tc>
      </w:tr>
      <w:tr w:rsidR="00DB0FB9" w:rsidRPr="00304BDE" w14:paraId="681FC3B6" w14:textId="77777777" w:rsidTr="00304BDE">
        <w:trPr>
          <w:trHeight w:val="1206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AAB54D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304BD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Over Policing During Peaceful Events</w:t>
            </w:r>
          </w:p>
        </w:tc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FA51C5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304BDE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“Why would police be needed as a response to educators, parents, and students who are peacefully, joyfully representing their point of view? This is a belief that build our nation.“</w:t>
            </w:r>
          </w:p>
        </w:tc>
      </w:tr>
    </w:tbl>
    <w:p w14:paraId="25A41275" w14:textId="77777777" w:rsidR="00DB0FB9" w:rsidRDefault="00DB0FB9" w:rsidP="00DB0FB9">
      <w:pP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63B61308" w14:textId="77777777" w:rsidR="00304BDE" w:rsidRDefault="00304BDE" w:rsidP="00DB0FB9">
      <w:pP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2264D737" w14:textId="3BF05981" w:rsidR="00DB0FB9" w:rsidRPr="00304BDE" w:rsidRDefault="00DB0FB9" w:rsidP="00DB0FB9">
      <w:pPr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304BDE">
        <w:rPr>
          <w:rFonts w:ascii="Calibri" w:hAnsi="Calibri" w:cs="Calibri"/>
          <w:b/>
          <w:bCs/>
          <w:color w:val="000000" w:themeColor="text1"/>
          <w:sz w:val="32"/>
          <w:szCs w:val="32"/>
        </w:rPr>
        <w:lastRenderedPageBreak/>
        <w:t xml:space="preserve">Follow these steps to strategically plan for a redline Tactic </w:t>
      </w:r>
    </w:p>
    <w:p w14:paraId="11A1221D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1. REVEAL — Expose the Injustice</w:t>
      </w:r>
    </w:p>
    <w:p w14:paraId="6DA670CC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Powerholders prefer to act in the shadows. If we want a redline to resonate, we must </w:t>
      </w: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bring the facts into the light</w:t>
      </w: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 — using images, stories, and trusted voices.</w:t>
      </w:r>
    </w:p>
    <w:p w14:paraId="25424024" w14:textId="77777777" w:rsidR="00DB0FB9" w:rsidRPr="00304BDE" w:rsidRDefault="00DB0FB9" w:rsidP="00DB0FB9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79A36CA2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2. REDEEM — Validate </w:t>
      </w:r>
      <w:r w:rsidRPr="00304BDE">
        <w:rPr>
          <w:rFonts w:ascii="Calibri" w:hAnsi="Calibri" w:cs="Calibri"/>
          <w:b/>
          <w:bCs/>
          <w:color w:val="000000" w:themeColor="text1"/>
          <w:sz w:val="24"/>
          <w:szCs w:val="24"/>
        </w:rPr>
        <w:t>your Position and People</w:t>
      </w:r>
    </w:p>
    <w:p w14:paraId="0D8B6E9A" w14:textId="77777777" w:rsidR="00DB0FB9" w:rsidRPr="00304BD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Redlines often come with smear campaigns. Those affected are devalued, criminalized, or painted as disposable. Our job is to </w:t>
      </w: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re-humanize</w:t>
      </w: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 them.</w:t>
      </w:r>
    </w:p>
    <w:p w14:paraId="391EC537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6C809C74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3. RE-FRAME — Interpret the Event as Injustice</w:t>
      </w:r>
    </w:p>
    <w:p w14:paraId="1CFF074D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The system will try to spin it — calling it a misunderstanding, an isolated event, or your fault. We need to </w:t>
      </w: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name it clearly as wrong</w:t>
      </w:r>
      <w:r w:rsidRPr="001A5C1E">
        <w:rPr>
          <w:rFonts w:ascii="Calibri" w:hAnsi="Calibri" w:cs="Calibri"/>
          <w:color w:val="000000" w:themeColor="text1"/>
          <w:sz w:val="24"/>
          <w:szCs w:val="24"/>
        </w:rPr>
        <w:t>, and make it part of a larger story.</w:t>
      </w:r>
    </w:p>
    <w:p w14:paraId="7EC7E3DE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557DC61D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4. REDIRECT — Mobilize Outside the System</w:t>
      </w:r>
    </w:p>
    <w:p w14:paraId="55263A26" w14:textId="77777777" w:rsidR="00DB0FB9" w:rsidRPr="00304BDE" w:rsidRDefault="00DB0FB9" w:rsidP="00DB0FB9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Redlines </w:t>
      </w:r>
      <w:r w:rsidRPr="00304BDE">
        <w:rPr>
          <w:rFonts w:ascii="Calibri" w:hAnsi="Calibri" w:cs="Calibri"/>
          <w:color w:val="000000" w:themeColor="text1"/>
          <w:sz w:val="24"/>
          <w:szCs w:val="24"/>
        </w:rPr>
        <w:t>CAN be</w:t>
      </w: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 pushed into courts, reviews, or commissions — slow processes that demobilize people. Instead, we can channel public anger into </w:t>
      </w: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direct action and visible resistance.</w:t>
      </w:r>
    </w:p>
    <w:p w14:paraId="3691A80F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0CE922A4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5. RESIST — Build Strength and Withstand Pushback</w:t>
      </w:r>
    </w:p>
    <w:p w14:paraId="66E2A33A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After redlines are revealed, the backlash begins — intimidation, bribes, threats. We can </w:t>
      </w: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protect each other</w:t>
      </w:r>
      <w:r w:rsidRPr="001A5C1E">
        <w:rPr>
          <w:rFonts w:ascii="Calibri" w:hAnsi="Calibri" w:cs="Calibri"/>
          <w:color w:val="000000" w:themeColor="text1"/>
          <w:sz w:val="24"/>
          <w:szCs w:val="24"/>
        </w:rPr>
        <w:t>, expose these attacks, and build long-term strength.</w:t>
      </w:r>
    </w:p>
    <w:p w14:paraId="71D4DFE4" w14:textId="4B56E3E9" w:rsidR="007A6F95" w:rsidRDefault="007A6F95"/>
    <w:sectPr w:rsidR="007A6F95" w:rsidSect="00DB0F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35AF3"/>
    <w:multiLevelType w:val="hybridMultilevel"/>
    <w:tmpl w:val="A802C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961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B9"/>
    <w:rsid w:val="00046B32"/>
    <w:rsid w:val="00304BDE"/>
    <w:rsid w:val="007A6F95"/>
    <w:rsid w:val="009A6048"/>
    <w:rsid w:val="00D156E0"/>
    <w:rsid w:val="00DB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FB7FE"/>
  <w15:chartTrackingRefBased/>
  <w15:docId w15:val="{48652654-DF2F-45EB-82BE-13A8534F5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FB9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0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FB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FB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F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F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F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FB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FB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F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F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F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F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FB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F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FB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FB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C80E288-9AAC-4984-83E0-2B89D7C3E368}"/>
</file>

<file path=customXml/itemProps2.xml><?xml version="1.0" encoding="utf-8"?>
<ds:datastoreItem xmlns:ds="http://schemas.openxmlformats.org/officeDocument/2006/customXml" ds:itemID="{E748C200-8C5B-4925-8C01-AED42AA0CC81}"/>
</file>

<file path=customXml/itemProps3.xml><?xml version="1.0" encoding="utf-8"?>
<ds:datastoreItem xmlns:ds="http://schemas.openxmlformats.org/officeDocument/2006/customXml" ds:itemID="{0C5F4A76-C01D-49CE-A35D-1A5C5531F7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2536</Characters>
  <Application>Microsoft Office Word</Application>
  <DocSecurity>0</DocSecurity>
  <Lines>66</Lines>
  <Paragraphs>35</Paragraphs>
  <ScaleCrop>false</ScaleCrop>
  <Company>NEA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2025-10-23T17:05:00Z</dcterms:created>
  <dcterms:modified xsi:type="dcterms:W3CDTF">2025-10-23T17:08:00Z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