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D1272" w14:textId="3112E27A" w:rsidR="007A6F95" w:rsidRDefault="0071249A">
      <w:r>
        <w:t>Resource Email to Oklahoma Participants</w:t>
      </w:r>
    </w:p>
    <w:p w14:paraId="27758C99" w14:textId="77777777" w:rsidR="0071249A" w:rsidRDefault="0071249A"/>
    <w:p w14:paraId="7B5F803E" w14:textId="77777777" w:rsidR="0071249A" w:rsidRPr="00143C1E" w:rsidRDefault="0071249A" w:rsidP="0071249A">
      <w:pPr>
        <w:rPr>
          <w:rFonts w:ascii="Calibri" w:hAnsi="Calibri" w:cs="Calibri"/>
        </w:rPr>
      </w:pPr>
      <w:r w:rsidRPr="00143C1E">
        <w:rPr>
          <w:rFonts w:ascii="Calibri" w:hAnsi="Calibri" w:cs="Calibri"/>
        </w:rPr>
        <w:t>As promised, I have formatted the materials from this experience into an accessible package using our course system.  You can access and enroll at the link below</w:t>
      </w:r>
    </w:p>
    <w:p w14:paraId="19C7D285" w14:textId="19B55D74" w:rsidR="0071249A" w:rsidRPr="0071249A" w:rsidRDefault="0071249A" w:rsidP="0071249A">
      <w:pPr>
        <w:rPr>
          <w:rFonts w:ascii="Calibri" w:hAnsi="Calibri" w:cs="Calibri"/>
          <w:b/>
          <w:bCs/>
        </w:rPr>
      </w:pPr>
      <w:hyperlink r:id="rId5" w:history="1">
        <w:r w:rsidRPr="0071249A">
          <w:rPr>
            <w:rStyle w:val="Hyperlink"/>
            <w:b/>
            <w:bCs/>
          </w:rPr>
          <w:t xml:space="preserve">Teaching: </w:t>
        </w:r>
        <w:proofErr w:type="gramStart"/>
        <w:r w:rsidRPr="0071249A">
          <w:rPr>
            <w:rStyle w:val="Hyperlink"/>
            <w:b/>
            <w:bCs/>
          </w:rPr>
          <w:t>Strategies  for</w:t>
        </w:r>
        <w:proofErr w:type="gramEnd"/>
        <w:r w:rsidRPr="0071249A">
          <w:rPr>
            <w:rStyle w:val="Hyperlink"/>
            <w:b/>
            <w:bCs/>
          </w:rPr>
          <w:t xml:space="preserve"> Coaching Leaders</w:t>
        </w:r>
      </w:hyperlink>
    </w:p>
    <w:p w14:paraId="21E405DF" w14:textId="77777777" w:rsidR="0071249A" w:rsidRDefault="0071249A" w:rsidP="0071249A">
      <w:pPr>
        <w:rPr>
          <w:rFonts w:ascii="Calibri" w:hAnsi="Calibri" w:cs="Calibri"/>
        </w:rPr>
      </w:pPr>
      <w:r w:rsidRPr="00143C1E">
        <w:rPr>
          <w:rFonts w:ascii="Calibri" w:hAnsi="Calibri" w:cs="Calibri"/>
        </w:rPr>
        <w:t>This course is specifically designed to serve as a central location for all materials needed by Campaign Lab Coaches, Leaders, and their Affiliate Staff Partners.  There are four modules designed to support them in leading the learning back in their own local. The content of the course is from the November In-Person event of the same name that was held in Charlotte, NC.</w:t>
      </w:r>
    </w:p>
    <w:p w14:paraId="04CF7682" w14:textId="77777777" w:rsidR="00244735" w:rsidRDefault="00244735" w:rsidP="0071249A">
      <w:pPr>
        <w:rPr>
          <w:rFonts w:ascii="Calibri" w:hAnsi="Calibri" w:cs="Calibri"/>
        </w:rPr>
      </w:pPr>
    </w:p>
    <w:p w14:paraId="3674D529" w14:textId="1B104385" w:rsidR="00244735" w:rsidRPr="00244735" w:rsidRDefault="00244735" w:rsidP="0071249A">
      <w:pPr>
        <w:rPr>
          <w:rFonts w:ascii="Calibri" w:hAnsi="Calibri" w:cs="Calibri"/>
          <w:b/>
          <w:bCs/>
        </w:rPr>
      </w:pPr>
      <w:r w:rsidRPr="00244735">
        <w:rPr>
          <w:rFonts w:ascii="Calibri" w:hAnsi="Calibri" w:cs="Calibri"/>
          <w:b/>
          <w:bCs/>
        </w:rPr>
        <w:t>Future In-Person Opportunity for Training Teams with Campaign Lab</w:t>
      </w:r>
    </w:p>
    <w:p w14:paraId="51A8DB85" w14:textId="77777777" w:rsidR="00244735" w:rsidRPr="00244735" w:rsidRDefault="00244735" w:rsidP="00244735">
      <w:pPr>
        <w:rPr>
          <w:rFonts w:ascii="Calibri" w:hAnsi="Calibri" w:cs="Calibri"/>
        </w:rPr>
      </w:pPr>
      <w:r w:rsidRPr="00244735">
        <w:rPr>
          <w:rFonts w:ascii="Calibri" w:hAnsi="Calibri" w:cs="Calibri"/>
          <w:b/>
          <w:bCs/>
        </w:rPr>
        <w:t>Coaching and Leading Winning Campaigns</w:t>
      </w:r>
      <w:r w:rsidRPr="00244735">
        <w:rPr>
          <w:rFonts w:ascii="Calibri" w:hAnsi="Calibri" w:cs="Calibri"/>
        </w:rPr>
        <w:t> </w:t>
      </w:r>
      <w:r w:rsidRPr="00244735">
        <w:rPr>
          <w:rFonts w:ascii="Calibri" w:hAnsi="Calibri" w:cs="Calibri"/>
        </w:rPr>
        <w:br/>
      </w:r>
      <w:r w:rsidRPr="00244735">
        <w:rPr>
          <w:rFonts w:ascii="Calibri" w:hAnsi="Calibri" w:cs="Calibri"/>
          <w:b/>
          <w:bCs/>
        </w:rPr>
        <w:t>May 15-17, 2026</w:t>
      </w:r>
      <w:r w:rsidRPr="00244735">
        <w:rPr>
          <w:rFonts w:ascii="Calibri" w:hAnsi="Calibri" w:cs="Calibri"/>
        </w:rPr>
        <w:t> </w:t>
      </w:r>
    </w:p>
    <w:p w14:paraId="55FA6FF5" w14:textId="77777777" w:rsidR="00244735" w:rsidRPr="00244735" w:rsidRDefault="00244735" w:rsidP="00244735">
      <w:pPr>
        <w:rPr>
          <w:rFonts w:ascii="Calibri" w:hAnsi="Calibri" w:cs="Calibri"/>
        </w:rPr>
      </w:pPr>
      <w:r w:rsidRPr="00244735">
        <w:rPr>
          <w:rFonts w:ascii="Calibri" w:hAnsi="Calibri" w:cs="Calibri"/>
        </w:rPr>
        <w:t xml:space="preserve">The Campaign Lab is a system of Affiliate Staff, Members, and Leaders networked to build power to win on issues that matter most. </w:t>
      </w:r>
      <w:proofErr w:type="gramStart"/>
      <w:r w:rsidRPr="00244735">
        <w:rPr>
          <w:rFonts w:ascii="Calibri" w:hAnsi="Calibri" w:cs="Calibri"/>
        </w:rPr>
        <w:t>A focus</w:t>
      </w:r>
      <w:proofErr w:type="gramEnd"/>
      <w:r w:rsidRPr="00244735">
        <w:rPr>
          <w:rFonts w:ascii="Calibri" w:hAnsi="Calibri" w:cs="Calibri"/>
        </w:rPr>
        <w:t xml:space="preserve"> is on a distributed model of Leadership and Coaching focused on building a culture for issue organizing. This requires a strong understanding of organizing and continually campaigning. It includes a shared analysis of how to win, issue identification, goal setting, strategic actions, distributed leadership, and data that informs a campaign's progress. This NEA Center for Organizing training is designed to build skills around coaching and leading all aspects of a campaign cycle. Participants will learn how to help themselves and others: Develop core coaching skills that transform individual and team agency into action within an issue campaign </w:t>
      </w:r>
    </w:p>
    <w:p w14:paraId="03A5E066" w14:textId="77777777" w:rsidR="00244735" w:rsidRPr="00244735" w:rsidRDefault="00244735" w:rsidP="00244735">
      <w:pPr>
        <w:numPr>
          <w:ilvl w:val="0"/>
          <w:numId w:val="2"/>
        </w:numPr>
        <w:rPr>
          <w:rFonts w:ascii="Calibri" w:hAnsi="Calibri" w:cs="Calibri"/>
        </w:rPr>
      </w:pPr>
      <w:r w:rsidRPr="00244735">
        <w:rPr>
          <w:rFonts w:ascii="Calibri" w:hAnsi="Calibri" w:cs="Calibri"/>
        </w:rPr>
        <w:t>Build strong leadership teams with defined boundaries and roles </w:t>
      </w:r>
    </w:p>
    <w:p w14:paraId="0D9E6D18" w14:textId="77777777" w:rsidR="00244735" w:rsidRPr="00244735" w:rsidRDefault="00244735" w:rsidP="00244735">
      <w:pPr>
        <w:numPr>
          <w:ilvl w:val="0"/>
          <w:numId w:val="2"/>
        </w:numPr>
        <w:rPr>
          <w:rFonts w:ascii="Calibri" w:hAnsi="Calibri" w:cs="Calibri"/>
        </w:rPr>
      </w:pPr>
      <w:r w:rsidRPr="00244735">
        <w:rPr>
          <w:rFonts w:ascii="Calibri" w:hAnsi="Calibri" w:cs="Calibri"/>
        </w:rPr>
        <w:t>Develop skills around strategic planning, leadership tests, data collection, and narrative development. </w:t>
      </w:r>
    </w:p>
    <w:p w14:paraId="11CBE280" w14:textId="77777777" w:rsidR="00244735" w:rsidRPr="00244735" w:rsidRDefault="00244735" w:rsidP="00244735">
      <w:pPr>
        <w:numPr>
          <w:ilvl w:val="0"/>
          <w:numId w:val="2"/>
        </w:numPr>
        <w:rPr>
          <w:rFonts w:ascii="Calibri" w:hAnsi="Calibri" w:cs="Calibri"/>
        </w:rPr>
      </w:pPr>
      <w:r w:rsidRPr="00244735">
        <w:rPr>
          <w:rFonts w:ascii="Calibri" w:hAnsi="Calibri" w:cs="Calibri"/>
        </w:rPr>
        <w:t>Move away from episodic mobilization of the already engaged – to the deeper work of moving people to “our” side. </w:t>
      </w:r>
    </w:p>
    <w:p w14:paraId="55BD057E" w14:textId="77777777" w:rsidR="00244735" w:rsidRPr="00244735" w:rsidRDefault="00244735" w:rsidP="00244735">
      <w:pPr>
        <w:numPr>
          <w:ilvl w:val="0"/>
          <w:numId w:val="2"/>
        </w:numPr>
        <w:rPr>
          <w:rFonts w:ascii="Calibri" w:hAnsi="Calibri" w:cs="Calibri"/>
        </w:rPr>
      </w:pPr>
      <w:r w:rsidRPr="00244735">
        <w:rPr>
          <w:rFonts w:ascii="Calibri" w:hAnsi="Calibri" w:cs="Calibri"/>
        </w:rPr>
        <w:t>Focus on long-term campaign planning around organizing issues.  </w:t>
      </w:r>
    </w:p>
    <w:p w14:paraId="4F888711" w14:textId="77777777" w:rsidR="00244735" w:rsidRPr="00244735" w:rsidRDefault="00244735" w:rsidP="00244735">
      <w:pPr>
        <w:rPr>
          <w:rFonts w:ascii="Calibri" w:hAnsi="Calibri" w:cs="Calibri"/>
        </w:rPr>
      </w:pPr>
      <w:r w:rsidRPr="00244735">
        <w:rPr>
          <w:rFonts w:ascii="Calibri" w:hAnsi="Calibri" w:cs="Calibri"/>
        </w:rPr>
        <w:t>I encourage you or </w:t>
      </w:r>
      <w:proofErr w:type="gramStart"/>
      <w:r w:rsidRPr="00244735">
        <w:rPr>
          <w:rFonts w:ascii="Calibri" w:hAnsi="Calibri" w:cs="Calibri"/>
        </w:rPr>
        <w:t>you</w:t>
      </w:r>
      <w:proofErr w:type="gramEnd"/>
      <w:r w:rsidRPr="00244735">
        <w:rPr>
          <w:rFonts w:ascii="Calibri" w:hAnsi="Calibri" w:cs="Calibri"/>
        </w:rPr>
        <w:t> colleagues to invite a </w:t>
      </w:r>
      <w:proofErr w:type="gramStart"/>
      <w:r w:rsidRPr="00244735">
        <w:rPr>
          <w:rFonts w:ascii="Calibri" w:hAnsi="Calibri" w:cs="Calibri"/>
        </w:rPr>
        <w:t>team</w:t>
      </w:r>
      <w:proofErr w:type="gramEnd"/>
      <w:r w:rsidRPr="00244735">
        <w:rPr>
          <w:rFonts w:ascii="Calibri" w:hAnsi="Calibri" w:cs="Calibri"/>
        </w:rPr>
        <w:t> and you could invite your affiliate staff person.  To being the TWO STEP registration process. STEP 1 - all names have to show up on the following form </w:t>
      </w:r>
      <w:hyperlink r:id="rId6" w:tgtFrame="_blank" w:tooltip="https://app.smartsheet.com/b/form/0196b1e5f7d67354950ee3fe5717ce44" w:history="1">
        <w:r w:rsidRPr="00244735">
          <w:rPr>
            <w:rStyle w:val="Hyperlink"/>
            <w:rFonts w:ascii="Calibri" w:hAnsi="Calibri" w:cs="Calibri"/>
            <w:b/>
            <w:bCs/>
          </w:rPr>
          <w:t>Manager’s Recommendation Form</w:t>
        </w:r>
      </w:hyperlink>
      <w:r w:rsidRPr="00244735">
        <w:rPr>
          <w:rFonts w:ascii="Calibri" w:hAnsi="Calibri" w:cs="Calibri"/>
          <w:b/>
          <w:bCs/>
        </w:rPr>
        <w:t> </w:t>
      </w:r>
      <w:r w:rsidRPr="00244735">
        <w:rPr>
          <w:rFonts w:ascii="Calibri" w:hAnsi="Calibri" w:cs="Calibri"/>
        </w:rPr>
        <w:t>. Anyone that is employed by a union (ex. LRS, </w:t>
      </w:r>
      <w:proofErr w:type="spellStart"/>
      <w:r w:rsidRPr="00244735">
        <w:rPr>
          <w:rFonts w:ascii="Calibri" w:hAnsi="Calibri" w:cs="Calibri"/>
        </w:rPr>
        <w:t>UniServ</w:t>
      </w:r>
      <w:proofErr w:type="spellEnd"/>
      <w:r w:rsidRPr="00244735">
        <w:rPr>
          <w:rFonts w:ascii="Calibri" w:hAnsi="Calibri" w:cs="Calibri"/>
        </w:rPr>
        <w:t>, GR </w:t>
      </w:r>
      <w:proofErr w:type="spellStart"/>
      <w:r w:rsidRPr="00244735">
        <w:rPr>
          <w:rFonts w:ascii="Calibri" w:hAnsi="Calibri" w:cs="Calibri"/>
        </w:rPr>
        <w:t>DIrector</w:t>
      </w:r>
      <w:proofErr w:type="spellEnd"/>
      <w:r w:rsidRPr="00244735">
        <w:rPr>
          <w:rFonts w:ascii="Calibri" w:hAnsi="Calibri" w:cs="Calibri"/>
        </w:rPr>
        <w:t xml:space="preserve">, IPD Coordinator) </w:t>
      </w:r>
      <w:proofErr w:type="gramStart"/>
      <w:r w:rsidRPr="00244735">
        <w:rPr>
          <w:rFonts w:ascii="Calibri" w:hAnsi="Calibri" w:cs="Calibri"/>
        </w:rPr>
        <w:t>has to</w:t>
      </w:r>
      <w:proofErr w:type="gramEnd"/>
      <w:r w:rsidRPr="00244735">
        <w:rPr>
          <w:rFonts w:ascii="Calibri" w:hAnsi="Calibri" w:cs="Calibri"/>
        </w:rPr>
        <w:t xml:space="preserve"> have their manager complete the </w:t>
      </w:r>
      <w:r w:rsidRPr="00244735">
        <w:rPr>
          <w:rFonts w:ascii="Calibri" w:hAnsi="Calibri" w:cs="Calibri"/>
        </w:rPr>
        <w:lastRenderedPageBreak/>
        <w:t>form.  MEMBERS WHO ATTENDED THIS or are working with you on future Campaign Lab stuff use the form and enter ELLEN HOLMES </w:t>
      </w:r>
      <w:hyperlink r:id="rId7" w:tooltip="mailto:eholmes@nea.org" w:history="1">
        <w:r w:rsidRPr="00244735">
          <w:rPr>
            <w:rStyle w:val="Hyperlink"/>
            <w:rFonts w:ascii="Calibri" w:hAnsi="Calibri" w:cs="Calibri"/>
          </w:rPr>
          <w:t>eholmes@nea.org</w:t>
        </w:r>
      </w:hyperlink>
      <w:r w:rsidRPr="00244735">
        <w:rPr>
          <w:rFonts w:ascii="Calibri" w:hAnsi="Calibri" w:cs="Calibri"/>
        </w:rPr>
        <w:t> Into the form.  Karla will then send an official registration </w:t>
      </w:r>
      <w:proofErr w:type="gramStart"/>
      <w:r w:rsidRPr="00244735">
        <w:rPr>
          <w:rFonts w:ascii="Calibri" w:hAnsi="Calibri" w:cs="Calibri"/>
        </w:rPr>
        <w:t>from</w:t>
      </w:r>
      <w:proofErr w:type="gramEnd"/>
      <w:r w:rsidRPr="00244735">
        <w:rPr>
          <w:rFonts w:ascii="Calibri" w:hAnsi="Calibri" w:cs="Calibri"/>
        </w:rPr>
        <w:t xml:space="preserve"> to everyone </w:t>
      </w:r>
      <w:proofErr w:type="gramStart"/>
      <w:r w:rsidRPr="00244735">
        <w:rPr>
          <w:rFonts w:ascii="Calibri" w:hAnsi="Calibri" w:cs="Calibri"/>
        </w:rPr>
        <w:t>approved</w:t>
      </w:r>
      <w:proofErr w:type="gramEnd"/>
      <w:r w:rsidRPr="00244735">
        <w:rPr>
          <w:rFonts w:ascii="Calibri" w:hAnsi="Calibri" w:cs="Calibri"/>
        </w:rPr>
        <w:t xml:space="preserve"> on the list above.  STEP 2 – Complete the registration form by the deadline indicated in that form. NEA covers the cost for this at the same level as we did for this event. </w:t>
      </w:r>
    </w:p>
    <w:p w14:paraId="1E48FE05" w14:textId="6EBE0DB1" w:rsidR="00244735" w:rsidRDefault="00A44E16" w:rsidP="00244735">
      <w:pPr>
        <w:rPr>
          <w:rFonts w:ascii="Calibri" w:hAnsi="Calibri" w:cs="Calibri"/>
          <w:b/>
          <w:bCs/>
        </w:rPr>
      </w:pPr>
      <w:hyperlink r:id="rId8" w:history="1">
        <w:r w:rsidR="00244735" w:rsidRPr="00A44E16">
          <w:rPr>
            <w:rStyle w:val="Hyperlink"/>
            <w:rFonts w:ascii="Calibri" w:hAnsi="Calibri" w:cs="Calibri"/>
            <w:b/>
            <w:bCs/>
          </w:rPr>
          <w:t>ONLINE TRAINING OPPO</w:t>
        </w:r>
        <w:r w:rsidRPr="00A44E16">
          <w:rPr>
            <w:rStyle w:val="Hyperlink"/>
            <w:rFonts w:ascii="Calibri" w:hAnsi="Calibri" w:cs="Calibri"/>
            <w:b/>
            <w:bCs/>
          </w:rPr>
          <w:t>R</w:t>
        </w:r>
        <w:r w:rsidR="00244735" w:rsidRPr="00A44E16">
          <w:rPr>
            <w:rStyle w:val="Hyperlink"/>
            <w:rFonts w:ascii="Calibri" w:hAnsi="Calibri" w:cs="Calibri"/>
            <w:b/>
            <w:bCs/>
          </w:rPr>
          <w:t>TUNITIES</w:t>
        </w:r>
        <w:r w:rsidR="00244735" w:rsidRPr="00A44E16">
          <w:rPr>
            <w:rStyle w:val="Hyperlink"/>
            <w:rFonts w:ascii="Calibri" w:hAnsi="Calibri" w:cs="Calibri"/>
          </w:rPr>
          <w:t> </w:t>
        </w:r>
      </w:hyperlink>
    </w:p>
    <w:p w14:paraId="4C53880F" w14:textId="4B3DD1FA" w:rsidR="00A44E16" w:rsidRDefault="00A44E16" w:rsidP="00244735">
      <w:pPr>
        <w:rPr>
          <w:rFonts w:ascii="Calibri" w:hAnsi="Calibri" w:cs="Calibri"/>
        </w:rPr>
      </w:pPr>
      <w:r>
        <w:rPr>
          <w:rFonts w:ascii="Calibri" w:hAnsi="Calibri" w:cs="Calibri"/>
        </w:rPr>
        <w:t xml:space="preserve">This page contains </w:t>
      </w:r>
      <w:proofErr w:type="gramStart"/>
      <w:r>
        <w:rPr>
          <w:rFonts w:ascii="Calibri" w:hAnsi="Calibri" w:cs="Calibri"/>
        </w:rPr>
        <w:t>a number of</w:t>
      </w:r>
      <w:proofErr w:type="gramEnd"/>
      <w:r>
        <w:rPr>
          <w:rFonts w:ascii="Calibri" w:hAnsi="Calibri" w:cs="Calibri"/>
        </w:rPr>
        <w:t xml:space="preserve"> opportunities for Coaches, Leaders, and Members who are already in Campaign Lab or interested in joining Campaign Lab. </w:t>
      </w:r>
    </w:p>
    <w:p w14:paraId="25041D77" w14:textId="3C41482D" w:rsidR="00A44E16" w:rsidRPr="00A44E16" w:rsidRDefault="00A44E16" w:rsidP="00A44E16">
      <w:pPr>
        <w:rPr>
          <w:rFonts w:ascii="Calibri" w:hAnsi="Calibri" w:cs="Calibri"/>
        </w:rPr>
      </w:pPr>
      <w:r w:rsidRPr="00A44E16">
        <w:rPr>
          <w:rFonts w:ascii="Calibri" w:hAnsi="Calibri" w:cs="Calibri"/>
          <w:b/>
          <w:bCs/>
        </w:rPr>
        <w:t xml:space="preserve">How to Enroll </w:t>
      </w:r>
      <w:r>
        <w:rPr>
          <w:rFonts w:ascii="Calibri" w:hAnsi="Calibri" w:cs="Calibri"/>
          <w:b/>
          <w:bCs/>
        </w:rPr>
        <w:t xml:space="preserve">in PEP – Professional Learning Portal </w:t>
      </w:r>
    </w:p>
    <w:p w14:paraId="1B3461C8" w14:textId="29EB2DE2" w:rsidR="00A44E16" w:rsidRDefault="00A44E16" w:rsidP="00A44E16">
      <w:pPr>
        <w:rPr>
          <w:rFonts w:ascii="Calibri" w:hAnsi="Calibri" w:cs="Calibri"/>
        </w:rPr>
      </w:pPr>
      <w:r w:rsidRPr="00A44E16">
        <w:rPr>
          <w:rFonts w:ascii="Calibri" w:hAnsi="Calibri" w:cs="Calibri"/>
        </w:rPr>
        <w:t>To enroll in these courses and the others that will be coming, you must first go to https://neapartnera.learnupon.com/store and click the “Sign In” button. If you already have an account in the NEA Professional Excellence Portal, you will use the same email and password that you have used in the past. If you have never had an account, then you will be creating one. Once you are logged in, you can simply click on the course name above or search for the course using "Campaign Lab" in the search bar. Look for the Campaign Lab Image to know you are in the right place.</w:t>
      </w:r>
    </w:p>
    <w:p w14:paraId="0B7A3A12" w14:textId="77777777" w:rsidR="00A44E16" w:rsidRDefault="00A44E16" w:rsidP="00A44E16">
      <w:pPr>
        <w:rPr>
          <w:rFonts w:ascii="Calibri" w:hAnsi="Calibri" w:cs="Calibri"/>
        </w:rPr>
      </w:pPr>
    </w:p>
    <w:p w14:paraId="1D29610D" w14:textId="77777777" w:rsidR="00A44E16" w:rsidRPr="00323CA2" w:rsidRDefault="00A44E16" w:rsidP="00A44E16">
      <w:pPr>
        <w:rPr>
          <w:rFonts w:ascii="Calibri" w:hAnsi="Calibri" w:cs="Calibri"/>
          <w:b/>
          <w:bCs/>
        </w:rPr>
      </w:pPr>
      <w:r w:rsidRPr="00323CA2">
        <w:rPr>
          <w:rFonts w:ascii="Calibri" w:hAnsi="Calibri" w:cs="Calibri"/>
          <w:b/>
          <w:bCs/>
        </w:rPr>
        <w:t>Future Work</w:t>
      </w:r>
    </w:p>
    <w:p w14:paraId="577CEA64" w14:textId="77777777" w:rsidR="00A44E16" w:rsidRDefault="00A44E16" w:rsidP="00A44E16">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9" w:tooltip="https://forms.office.com/r/7yMBd7FLwM" w:history="1">
        <w:r w:rsidRPr="006645EE">
          <w:rPr>
            <w:rStyle w:val="Hyperlink"/>
            <w:rFonts w:ascii="Calibri" w:hAnsi="Calibri" w:cs="Calibri"/>
            <w:b/>
            <w:bCs/>
          </w:rPr>
          <w:t>Apply to be a Campaign Lab Coach</w:t>
        </w:r>
      </w:hyperlink>
      <w:hyperlink r:id="rId10" w:tooltip="https://forms.office.com/r/7yMBd7FLwM" w:history="1">
        <w:r w:rsidRPr="006645EE">
          <w:rPr>
            <w:rStyle w:val="Hyperlink"/>
            <w:rFonts w:ascii="Calibri" w:hAnsi="Calibri" w:cs="Calibri"/>
          </w:rPr>
          <w:t> </w:t>
        </w:r>
      </w:hyperlink>
    </w:p>
    <w:p w14:paraId="6E38E0C8" w14:textId="77777777" w:rsidR="00A44E16" w:rsidRPr="00143C1E" w:rsidRDefault="00A44E16" w:rsidP="00A44E16">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1" w:tooltip="https://www.nea.org/resource-library/campaign-lab" w:history="1">
        <w:r w:rsidRPr="00323CA2">
          <w:rPr>
            <w:rStyle w:val="Hyperlink"/>
            <w:rFonts w:ascii="Calibri" w:hAnsi="Calibri" w:cs="Calibri"/>
            <w:b/>
            <w:bCs/>
          </w:rPr>
          <w:t>Apply to the Campaign Lab</w:t>
        </w:r>
      </w:hyperlink>
    </w:p>
    <w:p w14:paraId="4F201744" w14:textId="77777777" w:rsidR="00A44E16" w:rsidRDefault="00A44E16" w:rsidP="00A44E16">
      <w:pPr>
        <w:rPr>
          <w:rFonts w:ascii="Calibri" w:hAnsi="Calibri" w:cs="Calibri"/>
          <w:b/>
          <w:bCs/>
          <w:color w:val="333D46"/>
          <w:shd w:val="clear" w:color="auto" w:fill="FFFFFF"/>
        </w:rPr>
      </w:pPr>
    </w:p>
    <w:p w14:paraId="227C612F" w14:textId="01450010" w:rsidR="00A44E16" w:rsidRPr="00DB22E3" w:rsidRDefault="00A44E16" w:rsidP="00A44E16">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18A90CDC" w14:textId="77777777" w:rsidR="00A44E16" w:rsidRPr="00DB22E3" w:rsidRDefault="00A44E16" w:rsidP="00A44E16">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 and most comprehensive information about this can be found at </w:t>
      </w:r>
      <w:hyperlink r:id="rId12" w:history="1">
        <w:r w:rsidRPr="00DB22E3">
          <w:rPr>
            <w:rStyle w:val="Hyperlink"/>
            <w:rFonts w:ascii="Calibri" w:hAnsi="Calibri" w:cs="Calibri"/>
          </w:rPr>
          <w:t>https://www.nea.org/resource-library/campaign-lab</w:t>
        </w:r>
      </w:hyperlink>
      <w:r w:rsidRPr="00DB22E3">
        <w:rPr>
          <w:rFonts w:ascii="Calibri" w:hAnsi="Calibri" w:cs="Calibri"/>
        </w:rPr>
        <w:t xml:space="preserve"> .  Once you are accepted into the Campaign Lab there are four steps you need to complete that are outlined in the following course linked and described here:  </w:t>
      </w:r>
      <w:hyperlink r:id="rId13">
        <w:r w:rsidRPr="00DB22E3">
          <w:rPr>
            <w:rStyle w:val="Hyperlink"/>
            <w:rFonts w:ascii="Calibri" w:hAnsi="Calibri" w:cs="Calibri"/>
            <w:b/>
            <w:bCs/>
          </w:rPr>
          <w:t xml:space="preserve">Campaign Lab: The First Four Steps </w:t>
        </w:r>
      </w:hyperlink>
      <w:r w:rsidRPr="00DB22E3">
        <w:rPr>
          <w:rFonts w:ascii="Calibri" w:hAnsi="Calibri" w:cs="Calibri"/>
        </w:rPr>
        <w:t xml:space="preserve">This course equips Team Leads, Coaches, and Mentor Coaches in the Campaign Lab with the knowledge and skills to </w:t>
      </w:r>
      <w:r w:rsidRPr="00DB22E3">
        <w:rPr>
          <w:rFonts w:ascii="Calibri" w:hAnsi="Calibri" w:cs="Calibri"/>
        </w:rPr>
        <w:lastRenderedPageBreak/>
        <w:t>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41BD9EA8" w14:textId="77777777" w:rsidR="00A44E16" w:rsidRDefault="00A44E16" w:rsidP="00A44E16">
      <w:pPr>
        <w:rPr>
          <w:rFonts w:ascii="Calibri" w:hAnsi="Calibri" w:cs="Calibri"/>
        </w:rPr>
      </w:pPr>
    </w:p>
    <w:p w14:paraId="7A6A23BA" w14:textId="77777777" w:rsidR="00A44E16" w:rsidRPr="00A44E16" w:rsidRDefault="00A44E16" w:rsidP="00A44E16">
      <w:pPr>
        <w:rPr>
          <w:rFonts w:ascii="Calibri" w:hAnsi="Calibri" w:cs="Calibri"/>
        </w:rPr>
      </w:pPr>
    </w:p>
    <w:p w14:paraId="43B27E47" w14:textId="7C7B390F" w:rsidR="00244735" w:rsidRPr="00244735" w:rsidRDefault="00244735" w:rsidP="00244735">
      <w:pPr>
        <w:rPr>
          <w:rFonts w:ascii="Calibri" w:hAnsi="Calibri" w:cs="Calibri"/>
        </w:rPr>
      </w:pPr>
      <w:r w:rsidRPr="00244735">
        <w:rPr>
          <w:rFonts w:ascii="Calibri" w:hAnsi="Calibri" w:cs="Calibri"/>
        </w:rPr>
        <w:t>  </w:t>
      </w:r>
    </w:p>
    <w:p w14:paraId="0C949082" w14:textId="77777777" w:rsidR="00244735" w:rsidRPr="00143C1E" w:rsidRDefault="00244735" w:rsidP="0071249A">
      <w:pPr>
        <w:rPr>
          <w:rFonts w:ascii="Calibri" w:hAnsi="Calibri" w:cs="Calibri"/>
        </w:rPr>
      </w:pPr>
    </w:p>
    <w:p w14:paraId="43C1EF6A" w14:textId="77777777" w:rsidR="0071249A" w:rsidRPr="00143C1E" w:rsidRDefault="0071249A" w:rsidP="0071249A">
      <w:pPr>
        <w:rPr>
          <w:rFonts w:ascii="Calibri" w:hAnsi="Calibri" w:cs="Calibri"/>
        </w:rPr>
      </w:pPr>
    </w:p>
    <w:p w14:paraId="020A8037" w14:textId="77777777" w:rsidR="0071249A" w:rsidRPr="00143C1E" w:rsidRDefault="0071249A" w:rsidP="0071249A">
      <w:pPr>
        <w:rPr>
          <w:rFonts w:ascii="Calibri" w:hAnsi="Calibri" w:cs="Calibri"/>
        </w:rPr>
      </w:pPr>
    </w:p>
    <w:p w14:paraId="7DBA9E80" w14:textId="77777777" w:rsidR="0071249A" w:rsidRDefault="0071249A"/>
    <w:sectPr w:rsidR="00712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53B20"/>
    <w:multiLevelType w:val="multilevel"/>
    <w:tmpl w:val="F050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5E7D0D"/>
    <w:multiLevelType w:val="multilevel"/>
    <w:tmpl w:val="7EE8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574708">
    <w:abstractNumId w:val="0"/>
  </w:num>
  <w:num w:numId="2" w16cid:durableId="1551644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49A"/>
    <w:rsid w:val="0001777E"/>
    <w:rsid w:val="00046B32"/>
    <w:rsid w:val="00244735"/>
    <w:rsid w:val="00334AE4"/>
    <w:rsid w:val="00507048"/>
    <w:rsid w:val="0071249A"/>
    <w:rsid w:val="007A6F95"/>
    <w:rsid w:val="00A41464"/>
    <w:rsid w:val="00A44E16"/>
    <w:rsid w:val="00C62691"/>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8AD6"/>
  <w15:chartTrackingRefBased/>
  <w15:docId w15:val="{E3D89F75-0E0E-4B8C-B9FF-495FBCF5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49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1249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1249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1249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1249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12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49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1249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1249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1249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1249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12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49A"/>
    <w:rPr>
      <w:rFonts w:eastAsiaTheme="majorEastAsia" w:cstheme="majorBidi"/>
      <w:color w:val="272727" w:themeColor="text1" w:themeTint="D8"/>
    </w:rPr>
  </w:style>
  <w:style w:type="paragraph" w:styleId="Title">
    <w:name w:val="Title"/>
    <w:basedOn w:val="Normal"/>
    <w:next w:val="Normal"/>
    <w:link w:val="TitleChar"/>
    <w:uiPriority w:val="10"/>
    <w:qFormat/>
    <w:rsid w:val="00712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49A"/>
    <w:pPr>
      <w:spacing w:before="160"/>
      <w:jc w:val="center"/>
    </w:pPr>
    <w:rPr>
      <w:i/>
      <w:iCs/>
      <w:color w:val="404040" w:themeColor="text1" w:themeTint="BF"/>
    </w:rPr>
  </w:style>
  <w:style w:type="character" w:customStyle="1" w:styleId="QuoteChar">
    <w:name w:val="Quote Char"/>
    <w:basedOn w:val="DefaultParagraphFont"/>
    <w:link w:val="Quote"/>
    <w:uiPriority w:val="29"/>
    <w:rsid w:val="0071249A"/>
    <w:rPr>
      <w:i/>
      <w:iCs/>
      <w:color w:val="404040" w:themeColor="text1" w:themeTint="BF"/>
    </w:rPr>
  </w:style>
  <w:style w:type="paragraph" w:styleId="ListParagraph">
    <w:name w:val="List Paragraph"/>
    <w:basedOn w:val="Normal"/>
    <w:uiPriority w:val="34"/>
    <w:qFormat/>
    <w:rsid w:val="0071249A"/>
    <w:pPr>
      <w:ind w:left="720"/>
      <w:contextualSpacing/>
    </w:pPr>
  </w:style>
  <w:style w:type="character" w:styleId="IntenseEmphasis">
    <w:name w:val="Intense Emphasis"/>
    <w:basedOn w:val="DefaultParagraphFont"/>
    <w:uiPriority w:val="21"/>
    <w:qFormat/>
    <w:rsid w:val="0071249A"/>
    <w:rPr>
      <w:i/>
      <w:iCs/>
      <w:color w:val="2E74B5" w:themeColor="accent1" w:themeShade="BF"/>
    </w:rPr>
  </w:style>
  <w:style w:type="paragraph" w:styleId="IntenseQuote">
    <w:name w:val="Intense Quote"/>
    <w:basedOn w:val="Normal"/>
    <w:next w:val="Normal"/>
    <w:link w:val="IntenseQuoteChar"/>
    <w:uiPriority w:val="30"/>
    <w:qFormat/>
    <w:rsid w:val="0071249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1249A"/>
    <w:rPr>
      <w:i/>
      <w:iCs/>
      <w:color w:val="2E74B5" w:themeColor="accent1" w:themeShade="BF"/>
    </w:rPr>
  </w:style>
  <w:style w:type="character" w:styleId="IntenseReference">
    <w:name w:val="Intense Reference"/>
    <w:basedOn w:val="DefaultParagraphFont"/>
    <w:uiPriority w:val="32"/>
    <w:qFormat/>
    <w:rsid w:val="0071249A"/>
    <w:rPr>
      <w:b/>
      <w:bCs/>
      <w:smallCaps/>
      <w:color w:val="2E74B5" w:themeColor="accent1" w:themeShade="BF"/>
      <w:spacing w:val="5"/>
    </w:rPr>
  </w:style>
  <w:style w:type="character" w:styleId="Hyperlink">
    <w:name w:val="Hyperlink"/>
    <w:basedOn w:val="DefaultParagraphFont"/>
    <w:uiPriority w:val="99"/>
    <w:unhideWhenUsed/>
    <w:rsid w:val="0071249A"/>
    <w:rPr>
      <w:color w:val="0563C1" w:themeColor="hyperlink"/>
      <w:u w:val="single"/>
    </w:rPr>
  </w:style>
  <w:style w:type="character" w:styleId="UnresolvedMention">
    <w:name w:val="Unresolved Mention"/>
    <w:basedOn w:val="DefaultParagraphFont"/>
    <w:uiPriority w:val="99"/>
    <w:semiHidden/>
    <w:unhideWhenUsed/>
    <w:rsid w:val="0071249A"/>
    <w:rPr>
      <w:color w:val="605E5C"/>
      <w:shd w:val="clear" w:color="auto" w:fill="E1DFDD"/>
    </w:rPr>
  </w:style>
  <w:style w:type="character" w:styleId="FollowedHyperlink">
    <w:name w:val="FollowedHyperlink"/>
    <w:basedOn w:val="DefaultParagraphFont"/>
    <w:uiPriority w:val="99"/>
    <w:semiHidden/>
    <w:unhideWhenUsed/>
    <w:rsid w:val="007124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a.org/UD-Org-Support/online-learning-campaign-lab" TargetMode="External"/><Relationship Id="rId13" Type="http://schemas.openxmlformats.org/officeDocument/2006/relationships/hyperlink" Target="https://neapartnera.learnupon.com/content-details/4679193/0"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eholmes@nea.org" TargetMode="External"/><Relationship Id="rId12" Type="http://schemas.openxmlformats.org/officeDocument/2006/relationships/hyperlink" Target="https://www.nea.org/resource-library/campaign-lab"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app.smartsheet.com/b/form/0196b1e5f7d67354950ee3fe5717ce44" TargetMode="External"/><Relationship Id="rId11" Type="http://schemas.openxmlformats.org/officeDocument/2006/relationships/hyperlink" Target="https://www.nea.org/resource-library/campaign-lab" TargetMode="External"/><Relationship Id="rId5" Type="http://schemas.openxmlformats.org/officeDocument/2006/relationships/hyperlink" Target="https://neapartnera.learnupon.com/content-details/4989263/0" TargetMode="External"/><Relationship Id="rId15" Type="http://schemas.openxmlformats.org/officeDocument/2006/relationships/theme" Target="theme/theme1.xml"/><Relationship Id="rId10" Type="http://schemas.openxmlformats.org/officeDocument/2006/relationships/hyperlink" Target="https://forms.office.com/r/7yMBd7FLwM" TargetMode="External"/><Relationship Id="rId4" Type="http://schemas.openxmlformats.org/officeDocument/2006/relationships/webSettings" Target="webSettings.xml"/><Relationship Id="rId9" Type="http://schemas.openxmlformats.org/officeDocument/2006/relationships/hyperlink" Target="https://forms.office.com/pages/responsepage.aspx?id=AErz7XYRsEOoDpVi_-dqNu5oKV2wDDZIrVLt9VlG7xFURERVSVNOOVBSQUxQNzhCUVVFVjZYM0tCNy4u&amp;route=shortur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33B69B0-0D93-44A5-A458-3D8D63D967D3}"/>
</file>

<file path=customXml/itemProps2.xml><?xml version="1.0" encoding="utf-8"?>
<ds:datastoreItem xmlns:ds="http://schemas.openxmlformats.org/officeDocument/2006/customXml" ds:itemID="{366AB7DA-2834-45E1-BC6C-882A14075118}"/>
</file>

<file path=customXml/itemProps3.xml><?xml version="1.0" encoding="utf-8"?>
<ds:datastoreItem xmlns:ds="http://schemas.openxmlformats.org/officeDocument/2006/customXml" ds:itemID="{9D3C3678-D541-4213-B1D9-52BA104D6F8D}"/>
</file>

<file path=docProps/app.xml><?xml version="1.0" encoding="utf-8"?>
<Properties xmlns="http://schemas.openxmlformats.org/officeDocument/2006/extended-properties" xmlns:vt="http://schemas.openxmlformats.org/officeDocument/2006/docPropsVTypes">
  <Template>Normal</Template>
  <TotalTime>42</TotalTime>
  <Pages>3</Pages>
  <Words>993</Words>
  <Characters>4899</Characters>
  <Application>Microsoft Office Word</Application>
  <DocSecurity>0</DocSecurity>
  <Lines>94</Lines>
  <Paragraphs>36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2026-03-15T15:01:00Z</dcterms:created>
  <dcterms:modified xsi:type="dcterms:W3CDTF">2026-03-15T16:20:00Z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