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Essentials and steps of NEA living wage campaigns</w:t>
      </w:r>
    </w:p>
    <w:p>
      <w:pPr>
        <w:pStyle w:val="Heading2"/>
      </w:pPr>
      <w:r>
        <w:t xml:space="preserve">Tone</w:t>
      </w:r>
    </w:p>
    <w:p>
      <w:pPr>
        <w:pStyle w:val="standard"/>
      </w:pPr>
      <w:r>
        <w:t xml:space="preserve">Supportive, empowering, practical, clear</w:t>
      </w:r>
    </w:p>
    <w:p>
      <w:pPr>
        <w:pStyle w:val="Heading2"/>
      </w:pPr>
      <w:r>
        <w:t xml:space="preserve">Audience</w:t>
      </w:r>
    </w:p>
    <w:p>
      <w:pPr>
        <w:pStyle w:val="standard"/>
      </w:pPr>
      <w:r>
        <w:t xml:space="preserve">Public school employees and union staff involved in organizing or supporting living wage campaigns.</w:t>
      </w:r>
    </w:p>
    <w:p>
      <w:pPr>
        <w:pStyle w:val="Heading2"/>
      </w:pPr>
      <w:r>
        <w:t xml:space="preserve">Goals</w:t>
      </w:r>
    </w:p>
    <w:p>
      <w:pPr>
        <w:pStyle w:val="standard"/>
      </w:pPr>
      <w:r>
        <w:t xml:space="preserve">Learners will understand the purpose of a living wage campaign and be able to describe and apply the 10 steps of an NEA Living Wage Campaign in their own school or district context.</w:t>
      </w:r>
    </w:p>
    <w:p>
      <w:pPr>
        <w:pStyle w:val="standard"/>
      </w:pPr>
    </w:p>
    <w:p>
      <w:pPr>
        <w:pStyle w:val="Heading1"/>
      </w:pPr>
      <w:r>
        <w:t xml:space="preserve">LEARNING OBJECTIVES</w:t>
      </w:r>
    </w:p>
    <w:p>
      <w:pPr>
        <w:pStyle w:val="standard-bold"/>
        <w:numPr>
          <w:ilvl w:val="0"/>
          <w:numId w:val="2"/>
        </w:numPr>
      </w:pPr>
      <w:r>
        <w:t xml:space="preserve">Define what a living wage campaign is, including its underlying values and social impact.</w:t>
      </w:r>
    </w:p>
    <w:p>
      <w:pPr>
        <w:pStyle w:val="standard-bold"/>
        <w:numPr>
          <w:ilvl w:val="0"/>
          <w:numId w:val="2"/>
        </w:numPr>
      </w:pPr>
      <w:r>
        <w:t xml:space="preserve">List and describe the 10 steps required in an NEA Living Wage Campaign.</w:t>
      </w:r>
    </w:p>
    <w:p>
      <w:pPr>
        <w:pStyle w:val="standard-bold"/>
        <w:numPr>
          <w:ilvl w:val="0"/>
          <w:numId w:val="2"/>
        </w:numPr>
      </w:pPr>
      <w:r>
        <w:t xml:space="preserve">Identify key strategies for building buy-in and leading effective organizing efforts.</w:t>
      </w:r>
    </w:p>
    <w:p>
      <w:pPr>
        <w:pStyle w:val="standard-bold"/>
        <w:numPr>
          <w:ilvl w:val="0"/>
          <w:numId w:val="2"/>
        </w:numPr>
      </w:pPr>
      <w:r>
        <w:t xml:space="preserve">Apply the steps to plan or participate in a living wage campaign within their own setting.</w:t>
      </w:r>
    </w:p>
    <w:p>
      <w:pPr>
        <w:pStyle w:val="Title"/>
        <w:pageBreakBefore/>
      </w:pPr>
      <w:r>
        <w:t xml:space="preserve">Course Outline</w:t>
      </w:r>
    </w:p>
    <w:p>
      <w:pPr>
        <w:pStyle w:val="standard"/>
      </w:pPr>
    </w:p>
    <w:p>
      <w:pPr>
        <w:pStyle w:val="Heading1"/>
      </w:pPr>
      <w:r>
        <w:t xml:space="preserve">OVERVIEW</w:t>
      </w:r>
    </w:p>
    <w:p>
      <w:pPr>
        <w:pStyle w:val="standard-bold"/>
      </w:pPr>
      <w:r>
        <w:t xml:space="preserve">Essentials and Steps of NEA Living Wage Campaigns</w:t>
      </w:r>
    </w:p>
    <w:p>
      <w:pPr>
        <w:pStyle w:val="Heading2"/>
      </w:pPr>
      <w:r>
        <w:t xml:space="preserve">Description</w:t>
      </w:r>
    </w:p>
    <w:p>
      <w:pPr>
        <w:pStyle w:val="standard"/>
      </w:pPr>
      <w:r>
        <w:t xml:space="preserve">Are you ready to make a real difference in your school community? This course will empower you with the knowledge and practical tools to understand, organize, and lead a successful NEA Living Wage Campaign. You'll explore the core values and social impact of living wage campaigns, then dive into the 10 essential steps needed to build power, foster unity, and achieve lasting change. Through clear explanations and actionable strategies, you'll gain the confidence to plan or participate in a campaign that uplifts your colleagues and strengthens your community.</w:t>
      </w:r>
    </w:p>
    <w:p>
      <w:pPr>
        <w:pStyle w:val="Heading2"/>
      </w:pPr>
      <w:r>
        <w:t xml:space="preserve">Lessons</w:t>
      </w:r>
    </w:p>
    <w:p>
      <w:pPr>
        <w:pStyle w:val="standard-bold"/>
        <w:numPr>
          <w:ilvl w:val="0"/>
          <w:numId w:val="3"/>
        </w:numPr>
        <w:spacing w:after="0"/>
      </w:pPr>
      <w:r>
        <w:t xml:space="preserve">Understanding Living Wage Campaigns: Purpose, Values, and Impact</w:t>
      </w:r>
    </w:p>
    <w:p>
      <w:pPr>
        <w:pStyle w:val="standard-bold"/>
        <w:numPr>
          <w:ilvl w:val="0"/>
          <w:numId w:val="3"/>
        </w:numPr>
        <w:spacing w:after="240"/>
      </w:pPr>
      <w:r>
        <w:t xml:space="preserve">The 10 Steps of an NEA Living Wage Campaign: From Planning to Celebration</w:t>
      </w:r>
    </w:p>
    <w:p>
      <w:pPr>
        <w:pStyle w:val="standard"/>
      </w:pPr>
    </w:p>
    <w:p>
      <w:pPr>
        <w:pStyle w:val="Heading1"/>
      </w:pPr>
      <w:r>
        <w:t xml:space="preserve">LESSON #1</w:t>
      </w:r>
    </w:p>
    <w:p>
      <w:pPr>
        <w:pStyle w:val="standard-bold"/>
        <w:keepNext/>
      </w:pPr>
      <w:r>
        <w:t xml:space="preserve">Understanding Living Wage Campaigns: Purpose, Values, and Impact</w:t>
      </w:r>
    </w:p>
    <w:p>
      <w:pPr>
        <w:pStyle w:val="Heading2"/>
      </w:pPr>
      <w:r>
        <w:t xml:space="preserve">Description</w:t>
      </w:r>
    </w:p>
    <w:p>
      <w:pPr>
        <w:pStyle w:val="standard"/>
      </w:pPr>
      <w:r>
        <w:t xml:space="preserve">This lesson introduces learners to the foundational concepts of living wage campaigns, focusing on their purpose, underlying values, and broader social impact. It explores why living wage campaigns matter for public school employees, the principles that guide them, and the transformative potential they hold for individuals and communities. Learners will also examine the role of collective action and the importance of unity in organizing for economic justice.</w:t>
      </w:r>
    </w:p>
    <w:p>
      <w:pPr>
        <w:pStyle w:val="Heading2"/>
      </w:pPr>
      <w:r>
        <w:t xml:space="preserve">Key Topics</w:t>
      </w:r>
    </w:p>
    <w:p>
      <w:pPr>
        <w:pStyle w:val="standard-ital"/>
      </w:pPr>
      <w:r>
        <w:t xml:space="preserve">Definition of a Living Wage Campaign, Core Values and Principles, Social and Economic Impact, Role of Collective Action and Unity, Building Power and Community Support</w:t>
      </w:r>
    </w:p>
    <w:p>
      <w:pPr>
        <w:pStyle w:val="standard"/>
      </w:pPr>
    </w:p>
    <w:p>
      <w:pPr>
        <w:pStyle w:val="Heading1"/>
      </w:pPr>
      <w:r>
        <w:t xml:space="preserve">LESSON #2</w:t>
      </w:r>
    </w:p>
    <w:p>
      <w:pPr>
        <w:pStyle w:val="standard-bold"/>
        <w:keepNext/>
      </w:pPr>
      <w:r>
        <w:t xml:space="preserve">The 10 Steps of an NEA Living Wage Campaign: From Planning to Celebration</w:t>
      </w:r>
    </w:p>
    <w:p>
      <w:pPr>
        <w:pStyle w:val="Heading2"/>
      </w:pPr>
      <w:r>
        <w:t xml:space="preserve">Description</w:t>
      </w:r>
    </w:p>
    <w:p>
      <w:pPr>
        <w:pStyle w:val="standard"/>
      </w:pPr>
      <w:r>
        <w:t xml:space="preserve">This lesson provides a practical, step-by-step guide to the 10 essential steps of an NEA Living Wage Campaign. Learners will explore each step in detail, from identifying the core issue to celebrating campaign successes. The lesson emphasizes actionable strategies for building buy-in, organizing internally and externally, communicating effectively, escalating actions, and sustaining momentum. Learners will apply these steps to plan or participate in a living wage campaign within their own school or district context.</w:t>
      </w:r>
    </w:p>
    <w:p>
      <w:pPr>
        <w:pStyle w:val="Heading2"/>
      </w:pPr>
      <w:r>
        <w:t xml:space="preserve">Key Topics</w:t>
      </w:r>
    </w:p>
    <w:p>
      <w:pPr>
        <w:pStyle w:val="standard-ital"/>
      </w:pPr>
      <w:r>
        <w:t xml:space="preserve">Overview of the 10 Steps, Step 1: Pick an Issue, Step 2: Build Buy-In, Step 3: Start Now, Step 4: Create a Strategic Action Plan, Step 5: Gather Data, Step 6: Internal Organizing, Step 7: External Organizing, Step 8: Communicate, Step 9: Escalate, Step 10: Celebrate, Applying the Steps in Local Contexts</w:t>
      </w:r>
    </w:p>
    <w:p>
      <w:pPr>
        <w:pStyle w:val="Title"/>
        <w:pageBreakBefore/>
      </w:pPr>
      <w:r>
        <w:t xml:space="preserve">Source Materials</w:t>
      </w:r>
    </w:p>
    <w:p>
      <w:pPr>
        <w:pStyle w:val="standard"/>
      </w:pPr>
    </w:p>
    <w:p>
      <w:pPr>
        <w:pStyle w:val="standard"/>
      </w:pPr>
      <w:r>
        <w:t xml:space="preserve">Overview of the 10 Steps of a Living Wage Campaign.docx</w:t>
      </w:r>
    </w:p>
    <w:p>
      <w:pPr>
        <w:pStyle w:val="standard"/>
      </w:pPr>
      <w:r>
        <w:t xml:space="preserve">security verification troubleshooting steps</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3:37 PM 2/23/26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25B156E-7BFC-46D5-B51F-452CF3D66CC3}"/>
</file>

<file path=customXml/itemProps2.xml><?xml version="1.0" encoding="utf-8"?>
<ds:datastoreItem xmlns:ds="http://schemas.openxmlformats.org/officeDocument/2006/customXml" ds:itemID="{1FA1BCB8-D52C-473F-9395-85E8381C6B3B}"/>
</file>

<file path=customXml/itemProps3.xml><?xml version="1.0" encoding="utf-8"?>
<ds:datastoreItem xmlns:ds="http://schemas.openxmlformats.org/officeDocument/2006/customXml" ds:itemID="{CF68EFA2-697F-4B73-9C55-4AA0A8D5EAE6}"/>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2026-02-23T20:37:14Z</dcterms:created>
  <dcterms:modified xsi:type="dcterms:W3CDTF">2026-02-23T20:37:14Z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4058600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