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D2813" w14:textId="77777777" w:rsidR="00A0300D" w:rsidRDefault="00E44C77">
      <w:pPr>
        <w:pStyle w:val="Title"/>
      </w:pPr>
      <w:r>
        <w:t>Course Details</w:t>
      </w:r>
    </w:p>
    <w:p w14:paraId="0ECD2814" w14:textId="77777777" w:rsidR="00A0300D" w:rsidRDefault="00A0300D">
      <w:pPr>
        <w:pStyle w:val="standard"/>
      </w:pPr>
    </w:p>
    <w:p w14:paraId="0ECD2815" w14:textId="77777777" w:rsidR="00A0300D" w:rsidRDefault="00E44C77">
      <w:pPr>
        <w:pStyle w:val="Heading10"/>
      </w:pPr>
      <w:r>
        <w:t>COURSE INFORMATION</w:t>
      </w:r>
    </w:p>
    <w:p w14:paraId="0ECD2816" w14:textId="77777777" w:rsidR="00A0300D" w:rsidRDefault="00E44C77">
      <w:pPr>
        <w:pStyle w:val="Heading20"/>
      </w:pPr>
      <w:r>
        <w:t>Course Topic</w:t>
      </w:r>
    </w:p>
    <w:p w14:paraId="0ECD2817" w14:textId="77777777" w:rsidR="00A0300D" w:rsidRDefault="00E44C77">
      <w:pPr>
        <w:pStyle w:val="standard"/>
      </w:pPr>
      <w:r>
        <w:t>Building effective campaign leadership teams</w:t>
      </w:r>
    </w:p>
    <w:p w14:paraId="0ECD2818" w14:textId="77777777" w:rsidR="00A0300D" w:rsidRDefault="00E44C77">
      <w:pPr>
        <w:pStyle w:val="Heading20"/>
      </w:pPr>
      <w:r>
        <w:t>Tone</w:t>
      </w:r>
    </w:p>
    <w:p w14:paraId="0ECD2819" w14:textId="77777777" w:rsidR="00A0300D" w:rsidRDefault="00E44C77">
      <w:pPr>
        <w:pStyle w:val="standard"/>
      </w:pPr>
      <w:r>
        <w:t>empowering, practical, supportive, collaborative</w:t>
      </w:r>
    </w:p>
    <w:p w14:paraId="0ECD281A" w14:textId="77777777" w:rsidR="00A0300D" w:rsidRDefault="00E44C77">
      <w:pPr>
        <w:pStyle w:val="Heading20"/>
      </w:pPr>
      <w:r>
        <w:t>Audience</w:t>
      </w:r>
    </w:p>
    <w:p w14:paraId="0ECD281B" w14:textId="77777777" w:rsidR="00A0300D" w:rsidRDefault="00E44C77">
      <w:pPr>
        <w:pStyle w:val="standard"/>
      </w:pPr>
      <w:r>
        <w:t>Public school union leaders, campaign lab leaders, and union staff involved in teacher organizing campaigns.</w:t>
      </w:r>
    </w:p>
    <w:p w14:paraId="0ECD281C" w14:textId="77777777" w:rsidR="00A0300D" w:rsidRDefault="00E44C77">
      <w:pPr>
        <w:pStyle w:val="Heading20"/>
      </w:pPr>
      <w:r>
        <w:t>Goals</w:t>
      </w:r>
    </w:p>
    <w:p w14:paraId="0ECD281D" w14:textId="77777777" w:rsidR="00A0300D" w:rsidRDefault="00E44C77">
      <w:pPr>
        <w:pStyle w:val="standard"/>
      </w:pPr>
      <w:r>
        <w:t>Learners will know how to create, structure, and launch effective campaign leadership teams for union organizing, fostering distributed responsibility, sustainable growth, and collective capacity.</w:t>
      </w:r>
    </w:p>
    <w:p w14:paraId="0ECD281E" w14:textId="77777777" w:rsidR="00A0300D" w:rsidRDefault="00A0300D">
      <w:pPr>
        <w:pStyle w:val="standard"/>
      </w:pPr>
    </w:p>
    <w:p w14:paraId="0ECD281F" w14:textId="77777777" w:rsidR="00A0300D" w:rsidRDefault="00E44C77">
      <w:pPr>
        <w:pStyle w:val="Heading10"/>
      </w:pPr>
      <w:r>
        <w:t>LEARNING OBJECTIVES</w:t>
      </w:r>
    </w:p>
    <w:p w14:paraId="0ECD2820" w14:textId="77777777" w:rsidR="00A0300D" w:rsidRDefault="00E44C77">
      <w:pPr>
        <w:pStyle w:val="standard-bold"/>
        <w:numPr>
          <w:ilvl w:val="0"/>
          <w:numId w:val="2"/>
        </w:numPr>
      </w:pPr>
      <w:r>
        <w:t>Articulate the importance of campaign leadership teams in union organizing.</w:t>
      </w:r>
    </w:p>
    <w:p w14:paraId="0ECD2821" w14:textId="77777777" w:rsidR="00A0300D" w:rsidRDefault="00E44C77">
      <w:pPr>
        <w:pStyle w:val="standard-bold"/>
        <w:numPr>
          <w:ilvl w:val="0"/>
          <w:numId w:val="2"/>
        </w:numPr>
      </w:pPr>
      <w:r>
        <w:t>Identify key characteristics and structures of effective campaign leadership teams.</w:t>
      </w:r>
    </w:p>
    <w:p w14:paraId="0ECD2822" w14:textId="77777777" w:rsidR="00A0300D" w:rsidRDefault="00E44C77">
      <w:pPr>
        <w:pStyle w:val="standard-bold"/>
        <w:numPr>
          <w:ilvl w:val="0"/>
          <w:numId w:val="2"/>
        </w:numPr>
      </w:pPr>
      <w:r>
        <w:t xml:space="preserve">Describe specific roles, norms, and ground rules </w:t>
      </w:r>
      <w:proofErr w:type="gramStart"/>
      <w:r>
        <w:t>essential</w:t>
      </w:r>
      <w:proofErr w:type="gramEnd"/>
      <w:r>
        <w:t xml:space="preserve"> for team effectiveness.</w:t>
      </w:r>
    </w:p>
    <w:p w14:paraId="0ECD2823" w14:textId="77777777" w:rsidR="00A0300D" w:rsidRDefault="00E44C77">
      <w:pPr>
        <w:pStyle w:val="standard-bold"/>
        <w:numPr>
          <w:ilvl w:val="0"/>
          <w:numId w:val="2"/>
        </w:numPr>
      </w:pPr>
      <w:r>
        <w:t>Apply the steps to launch a new campaign leadership team within a union organizing context.</w:t>
      </w:r>
    </w:p>
    <w:p w14:paraId="0ECD2824" w14:textId="77777777" w:rsidR="00A0300D" w:rsidRDefault="00E44C77">
      <w:pPr>
        <w:pStyle w:val="Title"/>
        <w:pageBreakBefore/>
      </w:pPr>
      <w:r>
        <w:lastRenderedPageBreak/>
        <w:t>Course Outline</w:t>
      </w:r>
    </w:p>
    <w:p w14:paraId="0ECD2825" w14:textId="77777777" w:rsidR="00A0300D" w:rsidRDefault="00A0300D">
      <w:pPr>
        <w:pStyle w:val="standard"/>
      </w:pPr>
    </w:p>
    <w:p w14:paraId="0ECD2826" w14:textId="77777777" w:rsidR="00A0300D" w:rsidRDefault="00E44C77">
      <w:pPr>
        <w:pStyle w:val="Heading10"/>
      </w:pPr>
      <w:r>
        <w:t>OVERVIEW</w:t>
      </w:r>
    </w:p>
    <w:p w14:paraId="0ECD2827" w14:textId="77777777" w:rsidR="00A0300D" w:rsidRDefault="00E44C77">
      <w:pPr>
        <w:pStyle w:val="standard-bold"/>
      </w:pPr>
      <w:r>
        <w:t>Building Effective Campaign Leadership Teams for Union Organizing</w:t>
      </w:r>
    </w:p>
    <w:p w14:paraId="0ECD2828" w14:textId="77777777" w:rsidR="00A0300D" w:rsidRDefault="00E44C77">
      <w:pPr>
        <w:pStyle w:val="Heading20"/>
      </w:pPr>
      <w:r>
        <w:t>Description</w:t>
      </w:r>
    </w:p>
    <w:p w14:paraId="0ECD2829" w14:textId="77777777" w:rsidR="00A0300D" w:rsidRDefault="00E44C77">
      <w:pPr>
        <w:pStyle w:val="standard"/>
      </w:pPr>
      <w:r>
        <w:t xml:space="preserve">Are you ready to amplify your union’s organizing power and build campaigns that last? This course is designed for public school union leaders, campaign lab leaders, and union staff who are leading the charge for teachers’ rights. Discover how to transform your organizing efforts by creating strong, sustainable campaign leadership teams. You’ll explore why leadership </w:t>
      </w:r>
      <w:proofErr w:type="gramStart"/>
      <w:r>
        <w:t>teams</w:t>
      </w:r>
      <w:proofErr w:type="gramEnd"/>
      <w:r>
        <w:t xml:space="preserve"> matter, what makes them effective, how to structure them for maximum impact, and the practical steps to launch your own team. By the end, you’ll be equipped to foster distributed leadership, accountability, and collective capacity to drive successful union campaigns.</w:t>
      </w:r>
    </w:p>
    <w:p w14:paraId="0ECD282A" w14:textId="77777777" w:rsidR="00A0300D" w:rsidRDefault="00E44C77">
      <w:pPr>
        <w:pStyle w:val="Heading20"/>
      </w:pPr>
      <w:r>
        <w:t>Lessons</w:t>
      </w:r>
    </w:p>
    <w:p w14:paraId="0ECD282B" w14:textId="77777777" w:rsidR="00A0300D" w:rsidRDefault="00E44C77">
      <w:pPr>
        <w:pStyle w:val="standard-bold"/>
        <w:numPr>
          <w:ilvl w:val="0"/>
          <w:numId w:val="3"/>
        </w:numPr>
        <w:spacing w:after="0"/>
      </w:pPr>
      <w:r>
        <w:t>The Power of Campaign Leadership Teams</w:t>
      </w:r>
    </w:p>
    <w:p w14:paraId="0ECD282C" w14:textId="77777777" w:rsidR="00A0300D" w:rsidRDefault="00E44C77">
      <w:pPr>
        <w:pStyle w:val="standard-bold"/>
        <w:numPr>
          <w:ilvl w:val="0"/>
          <w:numId w:val="3"/>
        </w:numPr>
        <w:spacing w:after="0"/>
      </w:pPr>
      <w:r>
        <w:t>Key Characteristics of Effective Campaign Teams</w:t>
      </w:r>
    </w:p>
    <w:p w14:paraId="0ECD282D" w14:textId="77777777" w:rsidR="00A0300D" w:rsidRDefault="00E44C77">
      <w:pPr>
        <w:pStyle w:val="standard-bold"/>
        <w:numPr>
          <w:ilvl w:val="0"/>
          <w:numId w:val="3"/>
        </w:numPr>
        <w:spacing w:after="0"/>
      </w:pPr>
      <w:r>
        <w:t>Structuring Campaign Leadership Teams for Success</w:t>
      </w:r>
    </w:p>
    <w:p w14:paraId="0ECD282E" w14:textId="77777777" w:rsidR="00A0300D" w:rsidRDefault="00E44C77">
      <w:pPr>
        <w:pStyle w:val="standard-bold"/>
        <w:numPr>
          <w:ilvl w:val="0"/>
          <w:numId w:val="3"/>
        </w:numPr>
      </w:pPr>
      <w:r>
        <w:t>Launching a Campaign Leadership Team: Steps and Strategies</w:t>
      </w:r>
    </w:p>
    <w:p w14:paraId="0ECD282F" w14:textId="77777777" w:rsidR="00A0300D" w:rsidRDefault="00A0300D">
      <w:pPr>
        <w:pStyle w:val="standard"/>
      </w:pPr>
    </w:p>
    <w:p w14:paraId="0ECD2830" w14:textId="77777777" w:rsidR="00A0300D" w:rsidRDefault="00E44C77">
      <w:pPr>
        <w:pStyle w:val="Heading10"/>
      </w:pPr>
      <w:r>
        <w:t>LESSON #1</w:t>
      </w:r>
    </w:p>
    <w:p w14:paraId="0ECD2831" w14:textId="77777777" w:rsidR="00A0300D" w:rsidRDefault="00E44C77">
      <w:pPr>
        <w:pStyle w:val="standard-bold"/>
        <w:keepNext/>
      </w:pPr>
      <w:r>
        <w:t>The Power of Campaign Leadership Teams</w:t>
      </w:r>
    </w:p>
    <w:p w14:paraId="0ECD2832" w14:textId="77777777" w:rsidR="00A0300D" w:rsidRDefault="00E44C77">
      <w:pPr>
        <w:pStyle w:val="Heading20"/>
      </w:pPr>
      <w:r>
        <w:t>Description</w:t>
      </w:r>
    </w:p>
    <w:p w14:paraId="0ECD2833" w14:textId="77777777" w:rsidR="00A0300D" w:rsidRDefault="00E44C77">
      <w:pPr>
        <w:pStyle w:val="standard"/>
      </w:pPr>
      <w:r>
        <w:t>This lesson introduces the fundamental importance of campaign leadership teams within union organizing. It will cover the challenges of individual leadership, the benefits of collaborative team-based leadership, and how distributed leadership empowers campaigns to scale and sustain impact. The lesson will begin by exploring real-world examples and end by highlighting the unique value leadership teams bring to union campaigns.</w:t>
      </w:r>
    </w:p>
    <w:p w14:paraId="0ECD2834" w14:textId="77777777" w:rsidR="00A0300D" w:rsidRDefault="00E44C77">
      <w:pPr>
        <w:pStyle w:val="Heading20"/>
      </w:pPr>
      <w:r>
        <w:t>Key Topics</w:t>
      </w:r>
    </w:p>
    <w:p w14:paraId="0ECD2835" w14:textId="77777777" w:rsidR="00A0300D" w:rsidRDefault="00E44C77">
      <w:pPr>
        <w:pStyle w:val="standard-ital"/>
      </w:pPr>
      <w:r>
        <w:t>Challenges of individual leadership in organizing campaigns, Benefits of collaborative and distributed leadership, Impact of leadership teams on campaign scale and sustainability, Real-world examples from labor and social movements</w:t>
      </w:r>
    </w:p>
    <w:p w14:paraId="0ECD2836" w14:textId="77777777" w:rsidR="00A0300D" w:rsidRDefault="00A0300D">
      <w:pPr>
        <w:pStyle w:val="standard"/>
      </w:pPr>
    </w:p>
    <w:p w14:paraId="0ECD2837" w14:textId="77777777" w:rsidR="00A0300D" w:rsidRDefault="00E44C77">
      <w:pPr>
        <w:pStyle w:val="Heading10"/>
      </w:pPr>
      <w:r>
        <w:lastRenderedPageBreak/>
        <w:t>LESSON #2</w:t>
      </w:r>
    </w:p>
    <w:p w14:paraId="0ECD2838" w14:textId="77777777" w:rsidR="00A0300D" w:rsidRDefault="00E44C77">
      <w:pPr>
        <w:pStyle w:val="standard-bold"/>
        <w:keepNext/>
      </w:pPr>
      <w:r>
        <w:t>Key Characteristics of Effective Campaign Teams</w:t>
      </w:r>
    </w:p>
    <w:p w14:paraId="0ECD2839" w14:textId="77777777" w:rsidR="00A0300D" w:rsidRDefault="00E44C77">
      <w:pPr>
        <w:pStyle w:val="Heading20"/>
      </w:pPr>
      <w:r>
        <w:t>Description</w:t>
      </w:r>
    </w:p>
    <w:p w14:paraId="0ECD283A" w14:textId="77777777" w:rsidR="00A0300D" w:rsidRDefault="00E44C77">
      <w:pPr>
        <w:pStyle w:val="standard"/>
      </w:pPr>
      <w:r>
        <w:t xml:space="preserve">This lesson examines the essential traits that distinguish effective campaign leadership teams. It will break down the concepts of boundedness, stability, diversity, and interdependence, providing clarity on why each is critical. The lesson will progress by analyzing how these characteristics support team function and </w:t>
      </w:r>
      <w:proofErr w:type="gramStart"/>
      <w:r>
        <w:t>success, and</w:t>
      </w:r>
      <w:proofErr w:type="gramEnd"/>
      <w:r>
        <w:t xml:space="preserve"> conclude with practical considerations for building these traits into new or existing teams.</w:t>
      </w:r>
    </w:p>
    <w:p w14:paraId="0ECD283B" w14:textId="77777777" w:rsidR="00A0300D" w:rsidRDefault="00E44C77">
      <w:pPr>
        <w:pStyle w:val="Heading20"/>
      </w:pPr>
      <w:r>
        <w:t>Key Topics</w:t>
      </w:r>
    </w:p>
    <w:p w14:paraId="0ECD283C" w14:textId="77777777" w:rsidR="00A0300D" w:rsidRDefault="00E44C77">
      <w:pPr>
        <w:pStyle w:val="standard-ital"/>
      </w:pPr>
      <w:r>
        <w:t>Boundedness: defining clear team membership, Stability and commitment among team members, Diversity of skills, roles, and perspectives, Interdependence and collective responsibility</w:t>
      </w:r>
    </w:p>
    <w:p w14:paraId="0ECD283D" w14:textId="77777777" w:rsidR="00A0300D" w:rsidRDefault="00A0300D">
      <w:pPr>
        <w:pStyle w:val="standard"/>
      </w:pPr>
    </w:p>
    <w:p w14:paraId="0ECD283E" w14:textId="77777777" w:rsidR="00A0300D" w:rsidRDefault="00E44C77">
      <w:pPr>
        <w:pStyle w:val="Heading10"/>
      </w:pPr>
      <w:r>
        <w:t>LESSON #3</w:t>
      </w:r>
    </w:p>
    <w:p w14:paraId="0ECD283F" w14:textId="77777777" w:rsidR="00A0300D" w:rsidRDefault="00E44C77">
      <w:pPr>
        <w:pStyle w:val="standard-bold"/>
        <w:keepNext/>
      </w:pPr>
      <w:r>
        <w:t>Structuring Campaign Leadership Teams for Success</w:t>
      </w:r>
    </w:p>
    <w:p w14:paraId="0ECD2840" w14:textId="77777777" w:rsidR="00A0300D" w:rsidRDefault="00E44C77">
      <w:pPr>
        <w:pStyle w:val="Heading20"/>
      </w:pPr>
      <w:r>
        <w:t>Description</w:t>
      </w:r>
    </w:p>
    <w:p w14:paraId="0ECD2841" w14:textId="77777777" w:rsidR="00A0300D" w:rsidRDefault="00E44C77">
      <w:pPr>
        <w:pStyle w:val="standard"/>
      </w:pPr>
      <w:r>
        <w:t xml:space="preserve">This lesson describes how to structure effective campaign leadership teams using proven organizational models such as the 'snowflake' approach. It will outline role </w:t>
      </w:r>
      <w:proofErr w:type="gramStart"/>
      <w:r>
        <w:t>assignment</w:t>
      </w:r>
      <w:proofErr w:type="gramEnd"/>
      <w:r>
        <w:t>, accountability systems, and the development of shared norms and ground rules. The lesson will start by presenting common pitfalls of structureless groups, then move into best practices for defining roles, setting team norms, and establishing decision-making protocols.</w:t>
      </w:r>
    </w:p>
    <w:p w14:paraId="0ECD2842" w14:textId="77777777" w:rsidR="00A0300D" w:rsidRDefault="00E44C77">
      <w:pPr>
        <w:pStyle w:val="Heading20"/>
      </w:pPr>
      <w:r>
        <w:t>Key Topics</w:t>
      </w:r>
    </w:p>
    <w:p w14:paraId="0ECD2843" w14:textId="77777777" w:rsidR="00A0300D" w:rsidRDefault="00E44C77">
      <w:pPr>
        <w:pStyle w:val="standard-ital"/>
      </w:pPr>
      <w:r>
        <w:t>Role-based team structures and the 'snowflake' model, Assigning and clarifying team roles (e.g., data, recruitment, narrative), Developing team norms and ground rules, Establishing accountability and decision-making processes</w:t>
      </w:r>
    </w:p>
    <w:p w14:paraId="0ECD2844" w14:textId="77777777" w:rsidR="00A0300D" w:rsidRDefault="00A0300D">
      <w:pPr>
        <w:pStyle w:val="standard"/>
      </w:pPr>
    </w:p>
    <w:p w14:paraId="0ECD2845" w14:textId="77777777" w:rsidR="00A0300D" w:rsidRDefault="00E44C77">
      <w:pPr>
        <w:pStyle w:val="Heading10"/>
      </w:pPr>
      <w:r>
        <w:t>LESSON #4</w:t>
      </w:r>
    </w:p>
    <w:p w14:paraId="0ECD2846" w14:textId="77777777" w:rsidR="00A0300D" w:rsidRDefault="00E44C77">
      <w:pPr>
        <w:pStyle w:val="standard-bold"/>
        <w:keepNext/>
      </w:pPr>
      <w:r>
        <w:t>Launching a Campaign Leadership Team: Steps and Strategies</w:t>
      </w:r>
    </w:p>
    <w:p w14:paraId="0ECD2847" w14:textId="77777777" w:rsidR="00A0300D" w:rsidRDefault="00E44C77">
      <w:pPr>
        <w:pStyle w:val="Heading20"/>
      </w:pPr>
      <w:r>
        <w:t>Description</w:t>
      </w:r>
    </w:p>
    <w:p w14:paraId="0ECD2848" w14:textId="77777777" w:rsidR="00A0300D" w:rsidRDefault="00E44C77">
      <w:pPr>
        <w:pStyle w:val="standard"/>
      </w:pPr>
      <w:r>
        <w:t xml:space="preserve">This lesson outlines the practical steps for launching a new campaign leadership team within a union organizing context. It will guide learners through clarifying purpose, recruiting and onboarding members, defining roles, and setting initial ground rules and meeting rhythms. The lesson concludes by emphasizing </w:t>
      </w:r>
      <w:r>
        <w:lastRenderedPageBreak/>
        <w:t>ongoing leadership development and strategies for sustaining team effectiveness over time.</w:t>
      </w:r>
    </w:p>
    <w:p w14:paraId="0ECD2849" w14:textId="77777777" w:rsidR="00A0300D" w:rsidRDefault="00E44C77">
      <w:pPr>
        <w:pStyle w:val="Heading20"/>
      </w:pPr>
      <w:r>
        <w:t>Key Topics</w:t>
      </w:r>
    </w:p>
    <w:p w14:paraId="0ECD284A" w14:textId="77777777" w:rsidR="00A0300D" w:rsidRDefault="00E44C77">
      <w:pPr>
        <w:pStyle w:val="standard-ital"/>
      </w:pPr>
      <w:r>
        <w:t xml:space="preserve">Clarifying shared team purpose and constituency, Recruitment and onboarding strategies, </w:t>
      </w:r>
      <w:proofErr w:type="gramStart"/>
      <w:r>
        <w:t>Defining</w:t>
      </w:r>
      <w:proofErr w:type="gramEnd"/>
      <w:r>
        <w:t xml:space="preserve"> interdependent roles and responsibilities, </w:t>
      </w:r>
      <w:proofErr w:type="gramStart"/>
      <w:r>
        <w:t>Establishing</w:t>
      </w:r>
      <w:proofErr w:type="gramEnd"/>
      <w:r>
        <w:t xml:space="preserve"> operating norms and meeting structures, </w:t>
      </w:r>
      <w:proofErr w:type="gramStart"/>
      <w:r>
        <w:t>Fostering</w:t>
      </w:r>
      <w:proofErr w:type="gramEnd"/>
      <w:r>
        <w:t xml:space="preserve"> leadership development and sustainability</w:t>
      </w:r>
    </w:p>
    <w:p w14:paraId="0ECD284B" w14:textId="77777777" w:rsidR="00A0300D" w:rsidRDefault="00E44C77">
      <w:pPr>
        <w:pStyle w:val="Title"/>
        <w:pageBreakBefore/>
      </w:pPr>
      <w:r>
        <w:lastRenderedPageBreak/>
        <w:t>Source Materials</w:t>
      </w:r>
    </w:p>
    <w:p w14:paraId="0ECD284C" w14:textId="77777777" w:rsidR="00A0300D" w:rsidRDefault="00A0300D">
      <w:pPr>
        <w:pStyle w:val="standard"/>
      </w:pPr>
    </w:p>
    <w:p w14:paraId="0ECD284D" w14:textId="77777777" w:rsidR="00A0300D" w:rsidRDefault="00E44C77">
      <w:pPr>
        <w:pStyle w:val="standard"/>
      </w:pPr>
      <w:r>
        <w:t>Campaign Teams.docx</w:t>
      </w:r>
    </w:p>
    <w:sectPr w:rsidR="00A0300D">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BC835" w14:textId="77777777" w:rsidR="00E44C77" w:rsidRDefault="00E44C77">
      <w:r>
        <w:separator/>
      </w:r>
    </w:p>
  </w:endnote>
  <w:endnote w:type="continuationSeparator" w:id="0">
    <w:p w14:paraId="308178E5" w14:textId="77777777" w:rsidR="00E44C77" w:rsidRDefault="00E44C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634DD" w14:textId="77777777" w:rsidR="00E44C77" w:rsidRDefault="00E44C77">
      <w:r>
        <w:separator/>
      </w:r>
    </w:p>
  </w:footnote>
  <w:footnote w:type="continuationSeparator" w:id="0">
    <w:p w14:paraId="5B447383" w14:textId="77777777" w:rsidR="00E44C77" w:rsidRDefault="00E44C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D284E" w14:textId="77777777" w:rsidR="00A0300D" w:rsidRDefault="00E44C77">
    <w:pPr>
      <w:pStyle w:val="Header"/>
    </w:pPr>
    <w:r>
      <w:rPr>
        <w:noProof/>
      </w:rPr>
      <w:drawing>
        <wp:anchor distT="0" distB="0" distL="0" distR="0" simplePos="0" relativeHeight="152400" behindDoc="0" locked="0" layoutInCell="1" allowOverlap="1" wp14:anchorId="0ECD2850" wp14:editId="0ECD2851">
          <wp:simplePos x="0" y="0"/>
          <wp:positionH relativeFrom="margin">
            <wp:align>left</wp:align>
          </wp:positionH>
          <wp:positionV relativeFrom="paragraph">
            <wp:align>top</wp:align>
          </wp:positionV>
          <wp:extent cx="904875" cy="152400"/>
          <wp:effectExtent l="0" t="0" r="0" b="0"/>
          <wp:wrapSquare wrapText="bothSides" distT="0" distB="0" distL="0" distR="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904875" cy="152400"/>
                  </a:xfrm>
                  <a:prstGeom prst="rect">
                    <a:avLst/>
                  </a:prstGeom>
                </pic:spPr>
              </pic:pic>
            </a:graphicData>
          </a:graphic>
        </wp:anchor>
      </w:drawing>
    </w:r>
    <w:r>
      <w:t>Created by Ellen Holmes with Articulate AI Assistant</w:t>
    </w:r>
    <w:r>
      <w:br/>
      <w:t>2:40 PM 4/8/26</w:t>
    </w:r>
  </w:p>
  <w:p w14:paraId="0ECD284F" w14:textId="77777777" w:rsidR="00A0300D" w:rsidRDefault="00E44C77">
    <w:r>
      <w:rPr>
        <w:noProof/>
      </w:rPr>
      <w:drawing>
        <wp:anchor distT="0" distB="0" distL="0" distR="0" simplePos="0" relativeHeight="1981200" behindDoc="1" locked="0" layoutInCell="1" allowOverlap="1" wp14:anchorId="0ECD2852" wp14:editId="0ECD2853">
          <wp:simplePos x="0" y="0"/>
          <wp:positionH relativeFrom="page">
            <wp:align>right</wp:align>
          </wp:positionH>
          <wp:positionV relativeFrom="page">
            <wp:align>bottom</wp:align>
          </wp:positionV>
          <wp:extent cx="1981200" cy="1981200"/>
          <wp:effectExtent l="0" t="0" r="0" b="0"/>
          <wp:wrapNone/>
          <wp:docPr id="442659134" name="Picture 442659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
                  <a:srcRect/>
                  <a:stretch>
                    <a:fillRect/>
                  </a:stretch>
                </pic:blipFill>
                <pic:spPr bwMode="auto">
                  <a:xfrm>
                    <a:off x="0" y="0"/>
                    <a:ext cx="1981200" cy="19812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FE798B"/>
    <w:multiLevelType w:val="hybridMultilevel"/>
    <w:tmpl w:val="3B92DAA2"/>
    <w:lvl w:ilvl="0" w:tplc="01A20906">
      <w:start w:val="1"/>
      <w:numFmt w:val="bullet"/>
      <w:lvlText w:val="•"/>
      <w:lvlJc w:val="left"/>
      <w:pPr>
        <w:spacing w:after="240"/>
        <w:ind w:left="360" w:hanging="360"/>
      </w:pPr>
      <w:rPr>
        <w:rFonts w:ascii="Verdana" w:eastAsia="Verdana" w:hAnsi="Verdana" w:cs="Verdana" w:hint="default"/>
        <w:color w:val="000000"/>
        <w:sz w:val="22"/>
        <w:szCs w:val="22"/>
      </w:rPr>
    </w:lvl>
    <w:lvl w:ilvl="1" w:tplc="856CEA58">
      <w:numFmt w:val="decimal"/>
      <w:lvlText w:val=""/>
      <w:lvlJc w:val="left"/>
    </w:lvl>
    <w:lvl w:ilvl="2" w:tplc="E74AB918">
      <w:numFmt w:val="decimal"/>
      <w:lvlText w:val=""/>
      <w:lvlJc w:val="left"/>
    </w:lvl>
    <w:lvl w:ilvl="3" w:tplc="61E4F9DA">
      <w:numFmt w:val="decimal"/>
      <w:lvlText w:val=""/>
      <w:lvlJc w:val="left"/>
    </w:lvl>
    <w:lvl w:ilvl="4" w:tplc="E3189346">
      <w:numFmt w:val="decimal"/>
      <w:lvlText w:val=""/>
      <w:lvlJc w:val="left"/>
    </w:lvl>
    <w:lvl w:ilvl="5" w:tplc="52C6FEE8">
      <w:numFmt w:val="decimal"/>
      <w:lvlText w:val=""/>
      <w:lvlJc w:val="left"/>
    </w:lvl>
    <w:lvl w:ilvl="6" w:tplc="9190B50A">
      <w:numFmt w:val="decimal"/>
      <w:lvlText w:val=""/>
      <w:lvlJc w:val="left"/>
    </w:lvl>
    <w:lvl w:ilvl="7" w:tplc="BC801B6A">
      <w:numFmt w:val="decimal"/>
      <w:lvlText w:val=""/>
      <w:lvlJc w:val="left"/>
    </w:lvl>
    <w:lvl w:ilvl="8" w:tplc="1D128CA8">
      <w:numFmt w:val="decimal"/>
      <w:lvlText w:val=""/>
      <w:lvlJc w:val="left"/>
    </w:lvl>
  </w:abstractNum>
  <w:abstractNum w:abstractNumId="1" w15:restartNumberingAfterBreak="0">
    <w:nsid w:val="537C7279"/>
    <w:multiLevelType w:val="hybridMultilevel"/>
    <w:tmpl w:val="CF429470"/>
    <w:lvl w:ilvl="0" w:tplc="354CF164">
      <w:start w:val="1"/>
      <w:numFmt w:val="decimal"/>
      <w:lvlText w:val="%1."/>
      <w:lvlJc w:val="left"/>
      <w:pPr>
        <w:ind w:left="360" w:hanging="360"/>
      </w:pPr>
      <w:rPr>
        <w:rFonts w:ascii="Verdana" w:eastAsia="Verdana" w:hAnsi="Verdana" w:cs="Verdana" w:hint="default"/>
        <w:b/>
        <w:bCs/>
        <w:color w:val="0075CF"/>
        <w:sz w:val="22"/>
        <w:szCs w:val="22"/>
      </w:rPr>
    </w:lvl>
    <w:lvl w:ilvl="1" w:tplc="24403066">
      <w:numFmt w:val="decimal"/>
      <w:lvlText w:val=""/>
      <w:lvlJc w:val="left"/>
    </w:lvl>
    <w:lvl w:ilvl="2" w:tplc="27EE426A">
      <w:numFmt w:val="decimal"/>
      <w:lvlText w:val=""/>
      <w:lvlJc w:val="left"/>
    </w:lvl>
    <w:lvl w:ilvl="3" w:tplc="6E5AFC18">
      <w:numFmt w:val="decimal"/>
      <w:lvlText w:val=""/>
      <w:lvlJc w:val="left"/>
    </w:lvl>
    <w:lvl w:ilvl="4" w:tplc="E124CD7C">
      <w:numFmt w:val="decimal"/>
      <w:lvlText w:val=""/>
      <w:lvlJc w:val="left"/>
    </w:lvl>
    <w:lvl w:ilvl="5" w:tplc="95A09AEA">
      <w:numFmt w:val="decimal"/>
      <w:lvlText w:val=""/>
      <w:lvlJc w:val="left"/>
    </w:lvl>
    <w:lvl w:ilvl="6" w:tplc="89A88EC6">
      <w:numFmt w:val="decimal"/>
      <w:lvlText w:val=""/>
      <w:lvlJc w:val="left"/>
    </w:lvl>
    <w:lvl w:ilvl="7" w:tplc="EE54C50A">
      <w:numFmt w:val="decimal"/>
      <w:lvlText w:val=""/>
      <w:lvlJc w:val="left"/>
    </w:lvl>
    <w:lvl w:ilvl="8" w:tplc="C5E80708">
      <w:numFmt w:val="decimal"/>
      <w:lvlText w:val=""/>
      <w:lvlJc w:val="left"/>
    </w:lvl>
  </w:abstractNum>
  <w:abstractNum w:abstractNumId="2" w15:restartNumberingAfterBreak="0">
    <w:nsid w:val="6F862C4D"/>
    <w:multiLevelType w:val="hybridMultilevel"/>
    <w:tmpl w:val="844E23B6"/>
    <w:lvl w:ilvl="0" w:tplc="707481CC">
      <w:start w:val="1"/>
      <w:numFmt w:val="bullet"/>
      <w:lvlText w:val="●"/>
      <w:lvlJc w:val="left"/>
      <w:pPr>
        <w:ind w:left="720" w:hanging="360"/>
      </w:pPr>
    </w:lvl>
    <w:lvl w:ilvl="1" w:tplc="DC320754">
      <w:start w:val="1"/>
      <w:numFmt w:val="bullet"/>
      <w:lvlText w:val="○"/>
      <w:lvlJc w:val="left"/>
      <w:pPr>
        <w:ind w:left="1440" w:hanging="360"/>
      </w:pPr>
    </w:lvl>
    <w:lvl w:ilvl="2" w:tplc="69FA1E44">
      <w:start w:val="1"/>
      <w:numFmt w:val="bullet"/>
      <w:lvlText w:val="■"/>
      <w:lvlJc w:val="left"/>
      <w:pPr>
        <w:ind w:left="2160" w:hanging="360"/>
      </w:pPr>
    </w:lvl>
    <w:lvl w:ilvl="3" w:tplc="8AAA3ECC">
      <w:start w:val="1"/>
      <w:numFmt w:val="bullet"/>
      <w:lvlText w:val="●"/>
      <w:lvlJc w:val="left"/>
      <w:pPr>
        <w:ind w:left="2880" w:hanging="360"/>
      </w:pPr>
    </w:lvl>
    <w:lvl w:ilvl="4" w:tplc="732258DA">
      <w:start w:val="1"/>
      <w:numFmt w:val="bullet"/>
      <w:lvlText w:val="○"/>
      <w:lvlJc w:val="left"/>
      <w:pPr>
        <w:ind w:left="3600" w:hanging="360"/>
      </w:pPr>
    </w:lvl>
    <w:lvl w:ilvl="5" w:tplc="02F0185A">
      <w:start w:val="1"/>
      <w:numFmt w:val="bullet"/>
      <w:lvlText w:val="■"/>
      <w:lvlJc w:val="left"/>
      <w:pPr>
        <w:ind w:left="4320" w:hanging="360"/>
      </w:pPr>
    </w:lvl>
    <w:lvl w:ilvl="6" w:tplc="7A742E24">
      <w:start w:val="1"/>
      <w:numFmt w:val="bullet"/>
      <w:lvlText w:val="●"/>
      <w:lvlJc w:val="left"/>
      <w:pPr>
        <w:ind w:left="5040" w:hanging="360"/>
      </w:pPr>
    </w:lvl>
    <w:lvl w:ilvl="7" w:tplc="6344858A">
      <w:start w:val="1"/>
      <w:numFmt w:val="bullet"/>
      <w:lvlText w:val="●"/>
      <w:lvlJc w:val="left"/>
      <w:pPr>
        <w:ind w:left="5760" w:hanging="360"/>
      </w:pPr>
    </w:lvl>
    <w:lvl w:ilvl="8" w:tplc="A1C472E6">
      <w:start w:val="1"/>
      <w:numFmt w:val="bullet"/>
      <w:lvlText w:val="●"/>
      <w:lvlJc w:val="left"/>
      <w:pPr>
        <w:ind w:left="6480" w:hanging="360"/>
      </w:pPr>
    </w:lvl>
  </w:abstractNum>
  <w:num w:numId="1" w16cid:durableId="25714894">
    <w:abstractNumId w:val="2"/>
    <w:lvlOverride w:ilvl="0">
      <w:startOverride w:val="1"/>
    </w:lvlOverride>
  </w:num>
  <w:num w:numId="2" w16cid:durableId="2017071441">
    <w:abstractNumId w:val="0"/>
    <w:lvlOverride w:ilvl="0">
      <w:startOverride w:val="1"/>
    </w:lvlOverride>
  </w:num>
  <w:num w:numId="3" w16cid:durableId="2127310549">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300D"/>
    <w:rsid w:val="006862F0"/>
    <w:rsid w:val="009349EF"/>
    <w:rsid w:val="00A0300D"/>
    <w:rsid w:val="00A07A7D"/>
    <w:rsid w:val="00E44C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D2813"/>
  <w15:docId w15:val="{50D712CC-B2E4-4447-9343-388B9FBE9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pBdr>
        <w:bottom w:val="single" w:sz="2" w:space="20" w:color="444746"/>
      </w:pBdr>
      <w:spacing w:after="120"/>
      <w:outlineLvl w:val="0"/>
    </w:pPr>
    <w:rPr>
      <w:color w:val="444746"/>
      <w:sz w:val="40"/>
      <w:szCs w:val="40"/>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pPr>
      <w:jc w:val="right"/>
    </w:pPr>
    <w:rPr>
      <w:color w:val="636363"/>
      <w:sz w:val="16"/>
      <w:szCs w:val="16"/>
    </w:rPr>
  </w:style>
  <w:style w:type="paragraph" w:customStyle="1" w:styleId="Heading10">
    <w:name w:val="Heading1"/>
    <w:pPr>
      <w:keepNext/>
      <w:spacing w:after="240"/>
      <w:outlineLvl w:val="1"/>
    </w:pPr>
    <w:rPr>
      <w:b/>
      <w:bCs/>
      <w:caps/>
      <w:color w:val="0075CF"/>
      <w:sz w:val="22"/>
      <w:szCs w:val="22"/>
    </w:rPr>
  </w:style>
  <w:style w:type="paragraph" w:customStyle="1" w:styleId="Heading20">
    <w:name w:val="Heading2"/>
    <w:pPr>
      <w:keepNext/>
      <w:spacing w:after="240"/>
      <w:outlineLvl w:val="2"/>
    </w:pPr>
    <w:rPr>
      <w:b/>
      <w:bCs/>
      <w:color w:val="000000"/>
      <w:sz w:val="22"/>
      <w:szCs w:val="22"/>
    </w:rPr>
  </w:style>
  <w:style w:type="paragraph" w:customStyle="1" w:styleId="standard">
    <w:name w:val="standard"/>
    <w:pPr>
      <w:spacing w:after="240"/>
    </w:pPr>
    <w:rPr>
      <w:color w:val="000000"/>
      <w:sz w:val="22"/>
      <w:szCs w:val="22"/>
    </w:rPr>
  </w:style>
  <w:style w:type="paragraph" w:customStyle="1" w:styleId="standard-bold">
    <w:name w:val="standard-bold"/>
    <w:pPr>
      <w:spacing w:after="240"/>
    </w:pPr>
    <w:rPr>
      <w:b/>
      <w:bCs/>
      <w:color w:val="000000"/>
      <w:sz w:val="22"/>
      <w:szCs w:val="22"/>
    </w:rPr>
  </w:style>
  <w:style w:type="paragraph" w:customStyle="1" w:styleId="standard-ital">
    <w:name w:val="standard-ital"/>
    <w:pPr>
      <w:spacing w:after="240"/>
    </w:pPr>
    <w:rPr>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ction xmlns="05627597-0322-42fc-bc19-1d0dde15c694" xsi:nil="true"/>
    <SharedWithUsers xmlns="5ed5bd0d-9aa5-480d-8c58-25f9f57090c9">
      <UserInfo>
        <DisplayName/>
        <AccountId xsi:nil="true"/>
        <AccountType/>
      </UserInfo>
    </SharedWithUsers>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7C5B8000-1AF4-4BE9-914D-3199ABD1CC45}"/>
</file>

<file path=customXml/itemProps2.xml><?xml version="1.0" encoding="utf-8"?>
<ds:datastoreItem xmlns:ds="http://schemas.openxmlformats.org/officeDocument/2006/customXml" ds:itemID="{451CCBDD-2948-433A-8561-8551AA7BC432}"/>
</file>

<file path=customXml/itemProps3.xml><?xml version="1.0" encoding="utf-8"?>
<ds:datastoreItem xmlns:ds="http://schemas.openxmlformats.org/officeDocument/2006/customXml" ds:itemID="{D19D8494-5315-49DE-B620-019509AFCC28}"/>
</file>

<file path=docProps/app.xml><?xml version="1.0" encoding="utf-8"?>
<Properties xmlns="http://schemas.openxmlformats.org/officeDocument/2006/extended-properties" xmlns:vt="http://schemas.openxmlformats.org/officeDocument/2006/docPropsVTypes">
  <Template>Normal</Template>
  <TotalTime>14</TotalTime>
  <Pages>5</Pages>
  <Words>631</Words>
  <Characters>4112</Characters>
  <Application>Microsoft Office Word</Application>
  <DocSecurity>0</DocSecurity>
  <Lines>104</Lines>
  <Paragraphs>51</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4696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Holmes, Ellen [NEA]</cp:lastModifiedBy>
  <cp:revision>2</cp:revision>
  <dcterms:created xsi:type="dcterms:W3CDTF">2026-04-08T18:40:00Z</dcterms:created>
  <dcterms:modified xsi:type="dcterms:W3CDTF">2026-04-10T18:04:00Z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0x0101004F15A52AE31FEC4EB9E74AAFCF7B6AD7</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