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C9E54" w14:textId="77777777" w:rsidR="00522510" w:rsidRDefault="00592161">
      <w:pPr>
        <w:pStyle w:val="Title"/>
      </w:pPr>
      <w:r>
        <w:t>Course Details</w:t>
      </w:r>
    </w:p>
    <w:p w14:paraId="0E9C9E55" w14:textId="77777777" w:rsidR="00522510" w:rsidRDefault="00522510">
      <w:pPr>
        <w:pStyle w:val="standard"/>
      </w:pPr>
    </w:p>
    <w:p w14:paraId="0E9C9E56" w14:textId="77777777" w:rsidR="00522510" w:rsidRDefault="00592161">
      <w:pPr>
        <w:pStyle w:val="Heading10"/>
      </w:pPr>
      <w:r>
        <w:t>COURSE INFORMATION</w:t>
      </w:r>
    </w:p>
    <w:p w14:paraId="0E9C9E57" w14:textId="77777777" w:rsidR="00522510" w:rsidRDefault="00592161">
      <w:pPr>
        <w:pStyle w:val="Heading20"/>
      </w:pPr>
      <w:r>
        <w:t>Course Topic</w:t>
      </w:r>
    </w:p>
    <w:p w14:paraId="0E9C9E58" w14:textId="77777777" w:rsidR="00522510" w:rsidRDefault="00592161">
      <w:pPr>
        <w:pStyle w:val="standard"/>
      </w:pPr>
      <w:r>
        <w:t>Identifying and leveraging natural leaders in unions</w:t>
      </w:r>
    </w:p>
    <w:p w14:paraId="0E9C9E59" w14:textId="77777777" w:rsidR="00522510" w:rsidRDefault="00592161">
      <w:pPr>
        <w:pStyle w:val="Heading20"/>
      </w:pPr>
      <w:r>
        <w:t>Tone</w:t>
      </w:r>
    </w:p>
    <w:p w14:paraId="0E9C9E5A" w14:textId="77777777" w:rsidR="00522510" w:rsidRDefault="00592161">
      <w:pPr>
        <w:pStyle w:val="standard"/>
      </w:pPr>
      <w:r>
        <w:t>practical, motivational, peer-to-peer, evidence-based</w:t>
      </w:r>
    </w:p>
    <w:p w14:paraId="0E9C9E5B" w14:textId="77777777" w:rsidR="00522510" w:rsidRDefault="00592161">
      <w:pPr>
        <w:pStyle w:val="Heading20"/>
      </w:pPr>
      <w:r>
        <w:t>Audience</w:t>
      </w:r>
    </w:p>
    <w:p w14:paraId="0E9C9E5C" w14:textId="77777777" w:rsidR="00522510" w:rsidRDefault="00592161">
      <w:pPr>
        <w:pStyle w:val="standard"/>
      </w:pPr>
      <w:r>
        <w:t xml:space="preserve">Campaign Lab Coaches, union leaders, and union staff working in public schools, </w:t>
      </w:r>
      <w:proofErr w:type="gramStart"/>
      <w:r>
        <w:t>responsible</w:t>
      </w:r>
      <w:proofErr w:type="gramEnd"/>
      <w:r>
        <w:t xml:space="preserve"> for organizing and building collective power within their school communities.</w:t>
      </w:r>
    </w:p>
    <w:p w14:paraId="0E9C9E5D" w14:textId="77777777" w:rsidR="00522510" w:rsidRDefault="00592161">
      <w:pPr>
        <w:pStyle w:val="Heading20"/>
      </w:pPr>
      <w:r>
        <w:t>Goals</w:t>
      </w:r>
    </w:p>
    <w:p w14:paraId="0E9C9E5E" w14:textId="77777777" w:rsidR="00522510" w:rsidRDefault="00592161">
      <w:pPr>
        <w:pStyle w:val="standard"/>
      </w:pPr>
      <w:r>
        <w:t>Learners will understand the difference between natural leaders, activists, and mobilizers, and be able to identify and leverage natural leaders to build long-term power in their schools.</w:t>
      </w:r>
    </w:p>
    <w:p w14:paraId="0E9C9E5F" w14:textId="77777777" w:rsidR="00522510" w:rsidRDefault="00522510">
      <w:pPr>
        <w:pStyle w:val="standard"/>
      </w:pPr>
    </w:p>
    <w:p w14:paraId="0E9C9E60" w14:textId="77777777" w:rsidR="00522510" w:rsidRDefault="00592161">
      <w:pPr>
        <w:pStyle w:val="Heading10"/>
      </w:pPr>
      <w:r>
        <w:t>LEARNING OBJECTIVES</w:t>
      </w:r>
    </w:p>
    <w:p w14:paraId="0E9C9E61" w14:textId="77777777" w:rsidR="00522510" w:rsidRDefault="00592161">
      <w:pPr>
        <w:pStyle w:val="standard-bold"/>
        <w:numPr>
          <w:ilvl w:val="0"/>
          <w:numId w:val="2"/>
        </w:numPr>
      </w:pPr>
      <w:r>
        <w:t>Define the roles of natural leaders, activists, and mobilizers in union organizing.</w:t>
      </w:r>
    </w:p>
    <w:p w14:paraId="0E9C9E62" w14:textId="77777777" w:rsidR="00522510" w:rsidRDefault="00592161">
      <w:pPr>
        <w:pStyle w:val="standard-bold"/>
        <w:numPr>
          <w:ilvl w:val="0"/>
          <w:numId w:val="2"/>
        </w:numPr>
      </w:pPr>
      <w:r>
        <w:t>Differentiate between activist-focused and leader-focused approaches to power-building.</w:t>
      </w:r>
    </w:p>
    <w:p w14:paraId="0E9C9E63" w14:textId="77777777" w:rsidR="00522510" w:rsidRDefault="00592161">
      <w:pPr>
        <w:pStyle w:val="standard-bold"/>
        <w:numPr>
          <w:ilvl w:val="0"/>
          <w:numId w:val="2"/>
        </w:numPr>
      </w:pPr>
      <w:r>
        <w:t>Analyze the Seattle case study to illustrate the impact of a leader-focused approach.</w:t>
      </w:r>
    </w:p>
    <w:p w14:paraId="0E9C9E64" w14:textId="77777777" w:rsidR="00522510" w:rsidRDefault="00592161">
      <w:pPr>
        <w:pStyle w:val="standard-bold"/>
        <w:numPr>
          <w:ilvl w:val="0"/>
          <w:numId w:val="2"/>
        </w:numPr>
      </w:pPr>
      <w:r>
        <w:t>Identify natural leaders within a school or workplace setting using evidence-based methods.</w:t>
      </w:r>
    </w:p>
    <w:p w14:paraId="0E9C9E65" w14:textId="77777777" w:rsidR="00522510" w:rsidRDefault="00592161">
      <w:pPr>
        <w:pStyle w:val="standard-bold"/>
        <w:numPr>
          <w:ilvl w:val="0"/>
          <w:numId w:val="2"/>
        </w:numPr>
      </w:pPr>
      <w:r>
        <w:t>Develop strategies to engage, recruit, and support natural leaders in organizing efforts.</w:t>
      </w:r>
    </w:p>
    <w:p w14:paraId="0E9C9E66" w14:textId="77777777" w:rsidR="00522510" w:rsidRDefault="00592161">
      <w:pPr>
        <w:pStyle w:val="standard-bold"/>
        <w:numPr>
          <w:ilvl w:val="0"/>
          <w:numId w:val="2"/>
        </w:numPr>
      </w:pPr>
      <w:r>
        <w:t>Evaluate when and how to integrate activists and mobilizers to support organizing goals.</w:t>
      </w:r>
    </w:p>
    <w:p w14:paraId="0E9C9E67" w14:textId="77777777" w:rsidR="00522510" w:rsidRDefault="00592161">
      <w:pPr>
        <w:pStyle w:val="Title"/>
        <w:pageBreakBefore/>
      </w:pPr>
      <w:r>
        <w:lastRenderedPageBreak/>
        <w:t>Course Outline</w:t>
      </w:r>
    </w:p>
    <w:p w14:paraId="0E9C9E68" w14:textId="77777777" w:rsidR="00522510" w:rsidRDefault="00522510">
      <w:pPr>
        <w:pStyle w:val="standard"/>
      </w:pPr>
    </w:p>
    <w:p w14:paraId="0E9C9E69" w14:textId="77777777" w:rsidR="00522510" w:rsidRDefault="00592161">
      <w:pPr>
        <w:pStyle w:val="Heading10"/>
      </w:pPr>
      <w:r>
        <w:t>OVERVIEW</w:t>
      </w:r>
    </w:p>
    <w:p w14:paraId="0E9C9E6A" w14:textId="77777777" w:rsidR="00522510" w:rsidRDefault="00592161">
      <w:pPr>
        <w:pStyle w:val="standard-bold"/>
      </w:pPr>
      <w:r>
        <w:t>Building Union Power: Identifying and Leveraging Natural Leaders in Schools</w:t>
      </w:r>
    </w:p>
    <w:p w14:paraId="0E9C9E6B" w14:textId="77777777" w:rsidR="00522510" w:rsidRDefault="00592161">
      <w:pPr>
        <w:pStyle w:val="Heading20"/>
      </w:pPr>
      <w:r>
        <w:t>Description</w:t>
      </w:r>
    </w:p>
    <w:p w14:paraId="0E9C9E6C" w14:textId="77777777" w:rsidR="00522510" w:rsidRDefault="00592161">
      <w:pPr>
        <w:pStyle w:val="standard"/>
      </w:pPr>
      <w:r>
        <w:t xml:space="preserve">What if the key to building lasting union power isn’t just activism or turnout, but finding the people your colleagues already trust most? In this course, you’ll discover how to identify, recruit, and empower natural </w:t>
      </w:r>
      <w:proofErr w:type="gramStart"/>
      <w:r>
        <w:t>leaders—</w:t>
      </w:r>
      <w:proofErr w:type="gramEnd"/>
      <w:r>
        <w:t>those trusted and respected by their peers—to create a strong, resilient union. Explore the crucial differences between activists, mobilizers, and natural leaders, and learn how a leader-focused approach can transform your organizing efforts. Through real-world case studies and practical strategies, you’ll gain the skills to map your workplace, engage diverse leaders, and build a foundation for collective action that lasts.</w:t>
      </w:r>
    </w:p>
    <w:p w14:paraId="0E9C9E6D" w14:textId="77777777" w:rsidR="00522510" w:rsidRDefault="00592161">
      <w:pPr>
        <w:pStyle w:val="Heading20"/>
      </w:pPr>
      <w:r>
        <w:t>Lessons</w:t>
      </w:r>
    </w:p>
    <w:p w14:paraId="0E9C9E6E" w14:textId="77777777" w:rsidR="00522510" w:rsidRDefault="00592161">
      <w:pPr>
        <w:pStyle w:val="standard-bold"/>
        <w:numPr>
          <w:ilvl w:val="0"/>
          <w:numId w:val="3"/>
        </w:numPr>
        <w:spacing w:after="0"/>
      </w:pPr>
      <w:r>
        <w:t>Defining Natural Leaders, Activists, and Mobilizers</w:t>
      </w:r>
    </w:p>
    <w:p w14:paraId="0E9C9E6F" w14:textId="77777777" w:rsidR="00522510" w:rsidRDefault="00592161">
      <w:pPr>
        <w:pStyle w:val="standard-bold"/>
        <w:numPr>
          <w:ilvl w:val="0"/>
          <w:numId w:val="3"/>
        </w:numPr>
        <w:spacing w:after="0"/>
      </w:pPr>
      <w:r>
        <w:t>Activist-Focused vs. Leader-Focused Approaches to Power-Building</w:t>
      </w:r>
    </w:p>
    <w:p w14:paraId="0E9C9E70" w14:textId="77777777" w:rsidR="00522510" w:rsidRDefault="00592161">
      <w:pPr>
        <w:pStyle w:val="standard-bold"/>
        <w:numPr>
          <w:ilvl w:val="0"/>
          <w:numId w:val="3"/>
        </w:numPr>
        <w:spacing w:after="0"/>
      </w:pPr>
      <w:r>
        <w:t>Case Study: Seattle’s Natural Leader Identification Approach</w:t>
      </w:r>
    </w:p>
    <w:p w14:paraId="0E9C9E71" w14:textId="77777777" w:rsidR="00522510" w:rsidRDefault="00592161">
      <w:pPr>
        <w:pStyle w:val="standard-bold"/>
        <w:numPr>
          <w:ilvl w:val="0"/>
          <w:numId w:val="3"/>
        </w:numPr>
        <w:spacing w:after="0"/>
      </w:pPr>
      <w:r>
        <w:t>Identifying Natural Leaders: Evidence-Based Methods</w:t>
      </w:r>
    </w:p>
    <w:p w14:paraId="0E9C9E72" w14:textId="77777777" w:rsidR="00522510" w:rsidRDefault="00592161">
      <w:pPr>
        <w:pStyle w:val="standard-bold"/>
        <w:numPr>
          <w:ilvl w:val="0"/>
          <w:numId w:val="3"/>
        </w:numPr>
        <w:spacing w:after="0"/>
      </w:pPr>
      <w:r>
        <w:t>Engaging, Recruiting, and Supporting Natural Leaders</w:t>
      </w:r>
    </w:p>
    <w:p w14:paraId="0E9C9E73" w14:textId="77777777" w:rsidR="00522510" w:rsidRDefault="00592161">
      <w:pPr>
        <w:pStyle w:val="standard-bold"/>
        <w:numPr>
          <w:ilvl w:val="0"/>
          <w:numId w:val="3"/>
        </w:numPr>
      </w:pPr>
      <w:r>
        <w:t>Integrating Activists and Mobilizers to Support Organizing Goals</w:t>
      </w:r>
    </w:p>
    <w:p w14:paraId="0E9C9E74" w14:textId="77777777" w:rsidR="00522510" w:rsidRDefault="00522510">
      <w:pPr>
        <w:pStyle w:val="standard"/>
      </w:pPr>
    </w:p>
    <w:p w14:paraId="0E9C9E75" w14:textId="77777777" w:rsidR="00522510" w:rsidRDefault="00592161">
      <w:pPr>
        <w:pStyle w:val="Heading10"/>
      </w:pPr>
      <w:r>
        <w:t>LESSON #1</w:t>
      </w:r>
    </w:p>
    <w:p w14:paraId="0E9C9E76" w14:textId="77777777" w:rsidR="00522510" w:rsidRDefault="00592161">
      <w:pPr>
        <w:pStyle w:val="standard-bold"/>
        <w:keepNext/>
      </w:pPr>
      <w:r>
        <w:t>Defining Natural Leaders, Activists, and Mobilizers</w:t>
      </w:r>
    </w:p>
    <w:p w14:paraId="0E9C9E77" w14:textId="77777777" w:rsidR="00522510" w:rsidRDefault="00592161">
      <w:pPr>
        <w:pStyle w:val="Heading20"/>
      </w:pPr>
      <w:r>
        <w:t>Description</w:t>
      </w:r>
    </w:p>
    <w:p w14:paraId="0E9C9E78" w14:textId="77777777" w:rsidR="00522510" w:rsidRDefault="00592161">
      <w:pPr>
        <w:pStyle w:val="standard"/>
      </w:pPr>
      <w:r>
        <w:t>This lesson introduces the foundational concepts necessary for effective union organizing. It will cover the definitions and distinguishing characteristics of natural leaders, activists, and mobilizers, drawing heavily from the frameworks of Jane McAlevey and other organizing strategists. The lesson will start with clear definitions, provide comparisons between the roles, and use workplace-based examples to illustrate how each actor functions within the union context.</w:t>
      </w:r>
    </w:p>
    <w:p w14:paraId="0E9C9E79" w14:textId="77777777" w:rsidR="00522510" w:rsidRDefault="00592161">
      <w:pPr>
        <w:pStyle w:val="Heading20"/>
      </w:pPr>
      <w:r>
        <w:t>Key Topics</w:t>
      </w:r>
    </w:p>
    <w:p w14:paraId="0E9C9E7A" w14:textId="77777777" w:rsidR="00522510" w:rsidRDefault="00592161">
      <w:pPr>
        <w:pStyle w:val="standard-ital"/>
      </w:pPr>
      <w:r>
        <w:t>Definition and characteristics of natural leaders, Definition and characteristics of activists, Definition and characteristics of mobilizers, Comparison of roles in union organizing</w:t>
      </w:r>
    </w:p>
    <w:p w14:paraId="0E9C9E7B" w14:textId="77777777" w:rsidR="00522510" w:rsidRDefault="00522510">
      <w:pPr>
        <w:pStyle w:val="standard"/>
      </w:pPr>
    </w:p>
    <w:p w14:paraId="0E9C9E7C" w14:textId="77777777" w:rsidR="00522510" w:rsidRDefault="00592161">
      <w:pPr>
        <w:pStyle w:val="Heading10"/>
      </w:pPr>
      <w:r>
        <w:t>LESSON #2</w:t>
      </w:r>
    </w:p>
    <w:p w14:paraId="0E9C9E7D" w14:textId="77777777" w:rsidR="00522510" w:rsidRDefault="00592161">
      <w:pPr>
        <w:pStyle w:val="standard-bold"/>
        <w:keepNext/>
      </w:pPr>
      <w:r>
        <w:t>Activist-Focused vs. Leader-Focused Approaches to Power-Building</w:t>
      </w:r>
    </w:p>
    <w:p w14:paraId="0E9C9E7E" w14:textId="77777777" w:rsidR="00522510" w:rsidRDefault="00592161">
      <w:pPr>
        <w:pStyle w:val="Heading20"/>
      </w:pPr>
      <w:r>
        <w:t>Description</w:t>
      </w:r>
    </w:p>
    <w:p w14:paraId="0E9C9E7F" w14:textId="77777777" w:rsidR="00522510" w:rsidRDefault="00592161">
      <w:pPr>
        <w:pStyle w:val="standard"/>
      </w:pPr>
      <w:r>
        <w:t xml:space="preserve">This lesson will explore the strategic differences between activist-focused and leader-focused power-building in unions. It will clarify why traditional activist-driven models often fall short and how shifting to a leader-focused approach can achieve deeper, more sustainable organizing. The lesson will begin by outlining both models, </w:t>
      </w:r>
      <w:proofErr w:type="gramStart"/>
      <w:r>
        <w:t>analyze</w:t>
      </w:r>
      <w:proofErr w:type="gramEnd"/>
      <w:r>
        <w:t xml:space="preserve"> their outcomes, and </w:t>
      </w:r>
      <w:proofErr w:type="gramStart"/>
      <w:r>
        <w:t>discuss</w:t>
      </w:r>
      <w:proofErr w:type="gramEnd"/>
      <w:r>
        <w:t xml:space="preserve"> the theoretical foundations that support prioritizing natural leaders over activists and mobilizers.</w:t>
      </w:r>
    </w:p>
    <w:p w14:paraId="0E9C9E80" w14:textId="77777777" w:rsidR="00522510" w:rsidRDefault="00592161">
      <w:pPr>
        <w:pStyle w:val="Heading20"/>
      </w:pPr>
      <w:r>
        <w:t>Key Topics</w:t>
      </w:r>
    </w:p>
    <w:p w14:paraId="0E9C9E81" w14:textId="77777777" w:rsidR="00522510" w:rsidRDefault="00592161">
      <w:pPr>
        <w:pStyle w:val="standard-ital"/>
      </w:pPr>
      <w:r>
        <w:t>Overview of activist-focused and leader-focused approaches, Limitations of activist/mobilizer-centric strategies, Advantages of leader-focused organizing, Long-term vs. short-term power-building</w:t>
      </w:r>
    </w:p>
    <w:p w14:paraId="0E9C9E82" w14:textId="77777777" w:rsidR="00522510" w:rsidRDefault="00522510">
      <w:pPr>
        <w:pStyle w:val="standard"/>
      </w:pPr>
    </w:p>
    <w:p w14:paraId="0E9C9E83" w14:textId="77777777" w:rsidR="00522510" w:rsidRDefault="00592161">
      <w:pPr>
        <w:pStyle w:val="Heading10"/>
      </w:pPr>
      <w:r>
        <w:t>LESSON #3</w:t>
      </w:r>
    </w:p>
    <w:p w14:paraId="0E9C9E84" w14:textId="77777777" w:rsidR="00522510" w:rsidRDefault="00592161">
      <w:pPr>
        <w:pStyle w:val="standard-bold"/>
        <w:keepNext/>
      </w:pPr>
      <w:r>
        <w:t>Case Study: Seattle’s Natural Leader Identification Approach</w:t>
      </w:r>
    </w:p>
    <w:p w14:paraId="0E9C9E85" w14:textId="77777777" w:rsidR="00522510" w:rsidRDefault="00592161">
      <w:pPr>
        <w:pStyle w:val="Heading20"/>
      </w:pPr>
      <w:r>
        <w:t>Description</w:t>
      </w:r>
    </w:p>
    <w:p w14:paraId="0E9C9E86" w14:textId="77777777" w:rsidR="00522510" w:rsidRDefault="00592161">
      <w:pPr>
        <w:pStyle w:val="standard"/>
      </w:pPr>
      <w:r>
        <w:t>This lesson provides a detailed case study of the Seattle Education Association’s reorganization using a natural leader identification strategy. It will walk through the practical steps taken, challenges faced, and the impact of engaging trusted and respected leaders. The lesson will utilize narrative and data from Seattle’s experience to illustrate the transformative potential of this approach, emphasizing lessons learned and actionable takeaways for other union contexts.</w:t>
      </w:r>
    </w:p>
    <w:p w14:paraId="0E9C9E87" w14:textId="77777777" w:rsidR="00522510" w:rsidRDefault="00592161">
      <w:pPr>
        <w:pStyle w:val="Heading20"/>
      </w:pPr>
      <w:r>
        <w:t>Key Topics</w:t>
      </w:r>
    </w:p>
    <w:p w14:paraId="0E9C9E88" w14:textId="77777777" w:rsidR="00522510" w:rsidRDefault="00592161">
      <w:pPr>
        <w:pStyle w:val="standard-ital"/>
      </w:pPr>
      <w:r>
        <w:t>Background of SEA’s reorganization efforts, Methods for identifying natural leaders in practice, Outcomes and impact of a leader-focused approach, Challenges and lessons learned from Seattle</w:t>
      </w:r>
    </w:p>
    <w:p w14:paraId="0E9C9E89" w14:textId="77777777" w:rsidR="00522510" w:rsidRDefault="00522510">
      <w:pPr>
        <w:pStyle w:val="standard"/>
      </w:pPr>
    </w:p>
    <w:p w14:paraId="0E9C9E8A" w14:textId="77777777" w:rsidR="00522510" w:rsidRDefault="00592161">
      <w:pPr>
        <w:pStyle w:val="Heading10"/>
      </w:pPr>
      <w:r>
        <w:t>LESSON #4</w:t>
      </w:r>
    </w:p>
    <w:p w14:paraId="0E9C9E8B" w14:textId="77777777" w:rsidR="00522510" w:rsidRDefault="00592161">
      <w:pPr>
        <w:pStyle w:val="standard-bold"/>
        <w:keepNext/>
      </w:pPr>
      <w:r>
        <w:t>Identifying Natural Leaders: Evidence-Based Methods</w:t>
      </w:r>
    </w:p>
    <w:p w14:paraId="0E9C9E8C" w14:textId="77777777" w:rsidR="00522510" w:rsidRDefault="00592161">
      <w:pPr>
        <w:pStyle w:val="Heading20"/>
      </w:pPr>
      <w:r>
        <w:t>Description</w:t>
      </w:r>
    </w:p>
    <w:p w14:paraId="0E9C9E8D" w14:textId="77777777" w:rsidR="00522510" w:rsidRDefault="00592161">
      <w:pPr>
        <w:pStyle w:val="standard"/>
      </w:pPr>
      <w:r>
        <w:t xml:space="preserve">This lesson will equip learners with practical, evidence-based strategies for identifying natural leaders within their own schools or workplaces. It will cover mapping social networks, </w:t>
      </w:r>
      <w:proofErr w:type="gramStart"/>
      <w:r>
        <w:t>conducting</w:t>
      </w:r>
      <w:proofErr w:type="gramEnd"/>
      <w:r>
        <w:t xml:space="preserve"> one-on-one outreach, and using data to validate leadership. The lesson will progress from theory to actionable steps, </w:t>
      </w:r>
      <w:r>
        <w:lastRenderedPageBreak/>
        <w:t>including how to minimize bias and ensure diverse representation among identified leaders.</w:t>
      </w:r>
    </w:p>
    <w:p w14:paraId="0E9C9E8E" w14:textId="77777777" w:rsidR="00522510" w:rsidRDefault="00592161">
      <w:pPr>
        <w:pStyle w:val="Heading20"/>
      </w:pPr>
      <w:r>
        <w:t>Key Topics</w:t>
      </w:r>
    </w:p>
    <w:p w14:paraId="0E9C9E8F" w14:textId="77777777" w:rsidR="00522510" w:rsidRDefault="00592161">
      <w:pPr>
        <w:pStyle w:val="standard-ital"/>
      </w:pPr>
      <w:r>
        <w:t xml:space="preserve">Social network and workplace mapping, One-on-one investigative outreach techniques, </w:t>
      </w:r>
      <w:proofErr w:type="gramStart"/>
      <w:r>
        <w:t>Using</w:t>
      </w:r>
      <w:proofErr w:type="gramEnd"/>
      <w:r>
        <w:t xml:space="preserve"> data to confirm leadership, </w:t>
      </w:r>
      <w:proofErr w:type="gramStart"/>
      <w:r>
        <w:t>Addressing</w:t>
      </w:r>
      <w:proofErr w:type="gramEnd"/>
      <w:r>
        <w:t xml:space="preserve"> bias and ensuring inclusivity</w:t>
      </w:r>
    </w:p>
    <w:p w14:paraId="0E9C9E90" w14:textId="77777777" w:rsidR="00522510" w:rsidRDefault="00522510">
      <w:pPr>
        <w:pStyle w:val="standard"/>
      </w:pPr>
    </w:p>
    <w:p w14:paraId="0E9C9E91" w14:textId="77777777" w:rsidR="00522510" w:rsidRDefault="00592161">
      <w:pPr>
        <w:pStyle w:val="Heading10"/>
      </w:pPr>
      <w:r>
        <w:t>LESSON #5</w:t>
      </w:r>
    </w:p>
    <w:p w14:paraId="0E9C9E92" w14:textId="77777777" w:rsidR="00522510" w:rsidRDefault="00592161">
      <w:pPr>
        <w:pStyle w:val="standard-bold"/>
        <w:keepNext/>
      </w:pPr>
      <w:r>
        <w:t>Engaging, Recruiting, and Supporting Natural Leaders</w:t>
      </w:r>
    </w:p>
    <w:p w14:paraId="0E9C9E93" w14:textId="77777777" w:rsidR="00522510" w:rsidRDefault="00592161">
      <w:pPr>
        <w:pStyle w:val="Heading20"/>
      </w:pPr>
      <w:r>
        <w:t>Description</w:t>
      </w:r>
    </w:p>
    <w:p w14:paraId="0E9C9E94" w14:textId="77777777" w:rsidR="00522510" w:rsidRDefault="00592161">
      <w:pPr>
        <w:pStyle w:val="standard"/>
      </w:pPr>
      <w:r>
        <w:t>This lesson focuses on strategies for building authentic relationships with natural leaders and integrating them into organizing efforts. It will discuss how to engage leaders who may be skeptical or indifferent, provide them with meaningful opportunities, and support their development. The lesson will also cover best practices for mentorship, training, and feedback to empower leaders and foster long-term commitment.</w:t>
      </w:r>
    </w:p>
    <w:p w14:paraId="0E9C9E95" w14:textId="77777777" w:rsidR="00522510" w:rsidRDefault="00592161">
      <w:pPr>
        <w:pStyle w:val="Heading20"/>
      </w:pPr>
      <w:r>
        <w:t>Key Topics</w:t>
      </w:r>
    </w:p>
    <w:p w14:paraId="0E9C9E96" w14:textId="77777777" w:rsidR="00522510" w:rsidRDefault="00592161">
      <w:pPr>
        <w:pStyle w:val="standard-ital"/>
      </w:pPr>
      <w:r>
        <w:t>Building relationships with natural leaders, Approaches for engaging reluctant or skeptical leaders, Providing mentorship and development opportunities, Supporting and empowering leaders for sustained engagement</w:t>
      </w:r>
    </w:p>
    <w:p w14:paraId="0E9C9E97" w14:textId="77777777" w:rsidR="00522510" w:rsidRDefault="00522510">
      <w:pPr>
        <w:pStyle w:val="standard"/>
      </w:pPr>
    </w:p>
    <w:p w14:paraId="0E9C9E98" w14:textId="77777777" w:rsidR="00522510" w:rsidRDefault="00592161">
      <w:pPr>
        <w:pStyle w:val="Heading10"/>
      </w:pPr>
      <w:r>
        <w:t>LESSON #6</w:t>
      </w:r>
    </w:p>
    <w:p w14:paraId="0E9C9E99" w14:textId="77777777" w:rsidR="00522510" w:rsidRDefault="00592161">
      <w:pPr>
        <w:pStyle w:val="standard-bold"/>
        <w:keepNext/>
      </w:pPr>
      <w:r>
        <w:t>Integrating Activists and Mobilizers to Support Organizing Goals</w:t>
      </w:r>
    </w:p>
    <w:p w14:paraId="0E9C9E9A" w14:textId="77777777" w:rsidR="00522510" w:rsidRDefault="00592161">
      <w:pPr>
        <w:pStyle w:val="Heading20"/>
      </w:pPr>
      <w:r>
        <w:t>Description</w:t>
      </w:r>
    </w:p>
    <w:p w14:paraId="0E9C9E9B" w14:textId="77777777" w:rsidR="00522510" w:rsidRDefault="00592161">
      <w:pPr>
        <w:pStyle w:val="standard"/>
      </w:pPr>
      <w:r>
        <w:t>This lesson will examine the appropriate roles of activists and mobilizers within a leader-focused organizing strategy. It will clarify when and how to effectively involve these actors to amplify campaigns without undermining the development of long-term power. The lesson will include guidelines for balancing immediate mobilization needs with the ongoing work of leader identification and development.</w:t>
      </w:r>
    </w:p>
    <w:p w14:paraId="0E9C9E9C" w14:textId="77777777" w:rsidR="00522510" w:rsidRDefault="00592161">
      <w:pPr>
        <w:pStyle w:val="Heading20"/>
      </w:pPr>
      <w:r>
        <w:t>Key Topics</w:t>
      </w:r>
    </w:p>
    <w:p w14:paraId="0E9C9E9D" w14:textId="77777777" w:rsidR="00522510" w:rsidRDefault="00592161">
      <w:pPr>
        <w:pStyle w:val="standard-ital"/>
      </w:pPr>
      <w:r>
        <w:t xml:space="preserve">Strategic roles of activists and mobilizers in organizing, Timing and context for their involvement, </w:t>
      </w:r>
      <w:proofErr w:type="gramStart"/>
      <w:r>
        <w:t>Balancing</w:t>
      </w:r>
      <w:proofErr w:type="gramEnd"/>
      <w:r>
        <w:t xml:space="preserve"> short-term actions with long-term power-building, </w:t>
      </w:r>
      <w:proofErr w:type="gramStart"/>
      <w:r>
        <w:t>Best</w:t>
      </w:r>
      <w:proofErr w:type="gramEnd"/>
      <w:r>
        <w:t xml:space="preserve"> practices for integrating multiple actor types</w:t>
      </w:r>
    </w:p>
    <w:p w14:paraId="0E9C9E9E" w14:textId="77777777" w:rsidR="00522510" w:rsidRDefault="00592161">
      <w:pPr>
        <w:pStyle w:val="Title"/>
        <w:pageBreakBefore/>
      </w:pPr>
      <w:r>
        <w:lastRenderedPageBreak/>
        <w:t>Source Materials</w:t>
      </w:r>
    </w:p>
    <w:p w14:paraId="0E9C9E9F" w14:textId="77777777" w:rsidR="00522510" w:rsidRDefault="00522510">
      <w:pPr>
        <w:pStyle w:val="standard"/>
      </w:pPr>
    </w:p>
    <w:p w14:paraId="0E9C9EA0" w14:textId="77777777" w:rsidR="00522510" w:rsidRDefault="00592161">
      <w:pPr>
        <w:pStyle w:val="standard"/>
      </w:pPr>
      <w:r>
        <w:t>Natural leaders.docx</w:t>
      </w:r>
    </w:p>
    <w:p w14:paraId="0E9C9EA1" w14:textId="77777777" w:rsidR="00522510" w:rsidRDefault="00592161">
      <w:pPr>
        <w:pStyle w:val="standard"/>
      </w:pPr>
      <w:r>
        <w:t>Trusted and Respected Leader ID.pdf</w:t>
      </w:r>
    </w:p>
    <w:sectPr w:rsidR="00522510">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48B4C" w14:textId="77777777" w:rsidR="00592161" w:rsidRDefault="00592161">
      <w:r>
        <w:separator/>
      </w:r>
    </w:p>
  </w:endnote>
  <w:endnote w:type="continuationSeparator" w:id="0">
    <w:p w14:paraId="4C07B5A4" w14:textId="77777777" w:rsidR="00592161" w:rsidRDefault="00592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24B8D" w14:textId="77777777" w:rsidR="00592161" w:rsidRDefault="00592161">
      <w:r>
        <w:separator/>
      </w:r>
    </w:p>
  </w:footnote>
  <w:footnote w:type="continuationSeparator" w:id="0">
    <w:p w14:paraId="580300F3" w14:textId="77777777" w:rsidR="00592161" w:rsidRDefault="005921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C9EA2" w14:textId="77777777" w:rsidR="00522510" w:rsidRDefault="00592161">
    <w:pPr>
      <w:pStyle w:val="Header"/>
    </w:pPr>
    <w:r>
      <w:rPr>
        <w:noProof/>
      </w:rPr>
      <w:drawing>
        <wp:anchor distT="0" distB="0" distL="0" distR="0" simplePos="0" relativeHeight="152400" behindDoc="0" locked="0" layoutInCell="1" allowOverlap="1" wp14:anchorId="0E9C9EA4" wp14:editId="0E9C9EA5">
          <wp:simplePos x="0" y="0"/>
          <wp:positionH relativeFrom="margin">
            <wp:align>left</wp:align>
          </wp:positionH>
          <wp:positionV relativeFrom="paragraph">
            <wp:align>top</wp:align>
          </wp:positionV>
          <wp:extent cx="904875" cy="152400"/>
          <wp:effectExtent l="0" t="0" r="0" b="0"/>
          <wp:wrapSquare wrapText="bothSides" distT="0" distB="0" distL="0" distR="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904875" cy="152400"/>
                  </a:xfrm>
                  <a:prstGeom prst="rect">
                    <a:avLst/>
                  </a:prstGeom>
                </pic:spPr>
              </pic:pic>
            </a:graphicData>
          </a:graphic>
        </wp:anchor>
      </w:drawing>
    </w:r>
    <w:r>
      <w:t>Created by Ellen Holmes with Articulate AI Assistant</w:t>
    </w:r>
    <w:r>
      <w:br/>
      <w:t>11:45 AM 4/8/26</w:t>
    </w:r>
  </w:p>
  <w:p w14:paraId="0E9C9EA3" w14:textId="77777777" w:rsidR="00522510" w:rsidRDefault="00592161">
    <w:r>
      <w:rPr>
        <w:noProof/>
      </w:rPr>
      <w:drawing>
        <wp:anchor distT="0" distB="0" distL="0" distR="0" simplePos="0" relativeHeight="1981200" behindDoc="1" locked="0" layoutInCell="1" allowOverlap="1" wp14:anchorId="0E9C9EA6" wp14:editId="0E9C9EA7">
          <wp:simplePos x="0" y="0"/>
          <wp:positionH relativeFrom="page">
            <wp:align>right</wp:align>
          </wp:positionH>
          <wp:positionV relativeFrom="page">
            <wp:align>bottom</wp:align>
          </wp:positionV>
          <wp:extent cx="1981200" cy="1981200"/>
          <wp:effectExtent l="0" t="0" r="0" b="0"/>
          <wp:wrapNone/>
          <wp:docPr id="2016539608" name="Picture 2016539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251FE9"/>
    <w:multiLevelType w:val="hybridMultilevel"/>
    <w:tmpl w:val="DE80667E"/>
    <w:lvl w:ilvl="0" w:tplc="7A06ACAA">
      <w:start w:val="1"/>
      <w:numFmt w:val="decimal"/>
      <w:lvlText w:val="%1."/>
      <w:lvlJc w:val="left"/>
      <w:pPr>
        <w:ind w:left="360" w:hanging="360"/>
      </w:pPr>
      <w:rPr>
        <w:rFonts w:ascii="Verdana" w:eastAsia="Verdana" w:hAnsi="Verdana" w:cs="Verdana" w:hint="default"/>
        <w:b/>
        <w:bCs/>
        <w:color w:val="0075CF"/>
        <w:sz w:val="22"/>
        <w:szCs w:val="22"/>
      </w:rPr>
    </w:lvl>
    <w:lvl w:ilvl="1" w:tplc="8CD2C2B2">
      <w:numFmt w:val="decimal"/>
      <w:lvlText w:val=""/>
      <w:lvlJc w:val="left"/>
    </w:lvl>
    <w:lvl w:ilvl="2" w:tplc="D13EB050">
      <w:numFmt w:val="decimal"/>
      <w:lvlText w:val=""/>
      <w:lvlJc w:val="left"/>
    </w:lvl>
    <w:lvl w:ilvl="3" w:tplc="961E70D2">
      <w:numFmt w:val="decimal"/>
      <w:lvlText w:val=""/>
      <w:lvlJc w:val="left"/>
    </w:lvl>
    <w:lvl w:ilvl="4" w:tplc="A582E28A">
      <w:numFmt w:val="decimal"/>
      <w:lvlText w:val=""/>
      <w:lvlJc w:val="left"/>
    </w:lvl>
    <w:lvl w:ilvl="5" w:tplc="58FC3DAA">
      <w:numFmt w:val="decimal"/>
      <w:lvlText w:val=""/>
      <w:lvlJc w:val="left"/>
    </w:lvl>
    <w:lvl w:ilvl="6" w:tplc="EB62A57E">
      <w:numFmt w:val="decimal"/>
      <w:lvlText w:val=""/>
      <w:lvlJc w:val="left"/>
    </w:lvl>
    <w:lvl w:ilvl="7" w:tplc="408A5E26">
      <w:numFmt w:val="decimal"/>
      <w:lvlText w:val=""/>
      <w:lvlJc w:val="left"/>
    </w:lvl>
    <w:lvl w:ilvl="8" w:tplc="4E9AFE56">
      <w:numFmt w:val="decimal"/>
      <w:lvlText w:val=""/>
      <w:lvlJc w:val="left"/>
    </w:lvl>
  </w:abstractNum>
  <w:abstractNum w:abstractNumId="1" w15:restartNumberingAfterBreak="0">
    <w:nsid w:val="297230E7"/>
    <w:multiLevelType w:val="hybridMultilevel"/>
    <w:tmpl w:val="7AE4DD28"/>
    <w:lvl w:ilvl="0" w:tplc="C068E0BA">
      <w:start w:val="1"/>
      <w:numFmt w:val="bullet"/>
      <w:lvlText w:val="●"/>
      <w:lvlJc w:val="left"/>
      <w:pPr>
        <w:ind w:left="720" w:hanging="360"/>
      </w:pPr>
    </w:lvl>
    <w:lvl w:ilvl="1" w:tplc="D564120A">
      <w:start w:val="1"/>
      <w:numFmt w:val="bullet"/>
      <w:lvlText w:val="○"/>
      <w:lvlJc w:val="left"/>
      <w:pPr>
        <w:ind w:left="1440" w:hanging="360"/>
      </w:pPr>
    </w:lvl>
    <w:lvl w:ilvl="2" w:tplc="8C1CB0CA">
      <w:start w:val="1"/>
      <w:numFmt w:val="bullet"/>
      <w:lvlText w:val="■"/>
      <w:lvlJc w:val="left"/>
      <w:pPr>
        <w:ind w:left="2160" w:hanging="360"/>
      </w:pPr>
    </w:lvl>
    <w:lvl w:ilvl="3" w:tplc="DBFAC2BA">
      <w:start w:val="1"/>
      <w:numFmt w:val="bullet"/>
      <w:lvlText w:val="●"/>
      <w:lvlJc w:val="left"/>
      <w:pPr>
        <w:ind w:left="2880" w:hanging="360"/>
      </w:pPr>
    </w:lvl>
    <w:lvl w:ilvl="4" w:tplc="F7228EAA">
      <w:start w:val="1"/>
      <w:numFmt w:val="bullet"/>
      <w:lvlText w:val="○"/>
      <w:lvlJc w:val="left"/>
      <w:pPr>
        <w:ind w:left="3600" w:hanging="360"/>
      </w:pPr>
    </w:lvl>
    <w:lvl w:ilvl="5" w:tplc="A6883B3E">
      <w:start w:val="1"/>
      <w:numFmt w:val="bullet"/>
      <w:lvlText w:val="■"/>
      <w:lvlJc w:val="left"/>
      <w:pPr>
        <w:ind w:left="4320" w:hanging="360"/>
      </w:pPr>
    </w:lvl>
    <w:lvl w:ilvl="6" w:tplc="26B8B79C">
      <w:start w:val="1"/>
      <w:numFmt w:val="bullet"/>
      <w:lvlText w:val="●"/>
      <w:lvlJc w:val="left"/>
      <w:pPr>
        <w:ind w:left="5040" w:hanging="360"/>
      </w:pPr>
    </w:lvl>
    <w:lvl w:ilvl="7" w:tplc="7DDE1722">
      <w:start w:val="1"/>
      <w:numFmt w:val="bullet"/>
      <w:lvlText w:val="●"/>
      <w:lvlJc w:val="left"/>
      <w:pPr>
        <w:ind w:left="5760" w:hanging="360"/>
      </w:pPr>
    </w:lvl>
    <w:lvl w:ilvl="8" w:tplc="D6620BB8">
      <w:start w:val="1"/>
      <w:numFmt w:val="bullet"/>
      <w:lvlText w:val="●"/>
      <w:lvlJc w:val="left"/>
      <w:pPr>
        <w:ind w:left="6480" w:hanging="360"/>
      </w:pPr>
    </w:lvl>
  </w:abstractNum>
  <w:abstractNum w:abstractNumId="2" w15:restartNumberingAfterBreak="0">
    <w:nsid w:val="75B61022"/>
    <w:multiLevelType w:val="hybridMultilevel"/>
    <w:tmpl w:val="33408A22"/>
    <w:lvl w:ilvl="0" w:tplc="CDB41300">
      <w:start w:val="1"/>
      <w:numFmt w:val="bullet"/>
      <w:lvlText w:val="•"/>
      <w:lvlJc w:val="left"/>
      <w:pPr>
        <w:spacing w:after="240"/>
        <w:ind w:left="360" w:hanging="360"/>
      </w:pPr>
      <w:rPr>
        <w:rFonts w:ascii="Verdana" w:eastAsia="Verdana" w:hAnsi="Verdana" w:cs="Verdana" w:hint="default"/>
        <w:color w:val="000000"/>
        <w:sz w:val="22"/>
        <w:szCs w:val="22"/>
      </w:rPr>
    </w:lvl>
    <w:lvl w:ilvl="1" w:tplc="427277A8">
      <w:numFmt w:val="decimal"/>
      <w:lvlText w:val=""/>
      <w:lvlJc w:val="left"/>
    </w:lvl>
    <w:lvl w:ilvl="2" w:tplc="D5EC44FE">
      <w:numFmt w:val="decimal"/>
      <w:lvlText w:val=""/>
      <w:lvlJc w:val="left"/>
    </w:lvl>
    <w:lvl w:ilvl="3" w:tplc="3228869A">
      <w:numFmt w:val="decimal"/>
      <w:lvlText w:val=""/>
      <w:lvlJc w:val="left"/>
    </w:lvl>
    <w:lvl w:ilvl="4" w:tplc="4CFAA002">
      <w:numFmt w:val="decimal"/>
      <w:lvlText w:val=""/>
      <w:lvlJc w:val="left"/>
    </w:lvl>
    <w:lvl w:ilvl="5" w:tplc="F7E0EE3E">
      <w:numFmt w:val="decimal"/>
      <w:lvlText w:val=""/>
      <w:lvlJc w:val="left"/>
    </w:lvl>
    <w:lvl w:ilvl="6" w:tplc="69F8BFD2">
      <w:numFmt w:val="decimal"/>
      <w:lvlText w:val=""/>
      <w:lvlJc w:val="left"/>
    </w:lvl>
    <w:lvl w:ilvl="7" w:tplc="93C2142C">
      <w:numFmt w:val="decimal"/>
      <w:lvlText w:val=""/>
      <w:lvlJc w:val="left"/>
    </w:lvl>
    <w:lvl w:ilvl="8" w:tplc="4EC664AC">
      <w:numFmt w:val="decimal"/>
      <w:lvlText w:val=""/>
      <w:lvlJc w:val="left"/>
    </w:lvl>
  </w:abstractNum>
  <w:num w:numId="1" w16cid:durableId="1256935230">
    <w:abstractNumId w:val="1"/>
    <w:lvlOverride w:ilvl="0">
      <w:startOverride w:val="1"/>
    </w:lvlOverride>
  </w:num>
  <w:num w:numId="2" w16cid:durableId="1398823381">
    <w:abstractNumId w:val="2"/>
    <w:lvlOverride w:ilvl="0">
      <w:startOverride w:val="1"/>
    </w:lvlOverride>
  </w:num>
  <w:num w:numId="3" w16cid:durableId="119819964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2510"/>
    <w:rsid w:val="00464F91"/>
    <w:rsid w:val="00522510"/>
    <w:rsid w:val="00592161"/>
    <w:rsid w:val="008405A3"/>
    <w:rsid w:val="00934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C9E54"/>
  <w15:docId w15:val="{50D712CC-B2E4-4447-9343-388B9FBE9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pBdr>
        <w:bottom w:val="single" w:sz="2" w:space="20" w:color="444746"/>
      </w:pBdr>
      <w:spacing w:after="120"/>
      <w:outlineLvl w:val="0"/>
    </w:pPr>
    <w:rPr>
      <w:color w:val="444746"/>
      <w:sz w:val="40"/>
      <w:szCs w:val="40"/>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pPr>
      <w:jc w:val="right"/>
    </w:pPr>
    <w:rPr>
      <w:color w:val="636363"/>
      <w:sz w:val="16"/>
      <w:szCs w:val="16"/>
    </w:rPr>
  </w:style>
  <w:style w:type="paragraph" w:customStyle="1" w:styleId="Heading10">
    <w:name w:val="Heading1"/>
    <w:pPr>
      <w:keepNext/>
      <w:spacing w:after="240"/>
      <w:outlineLvl w:val="1"/>
    </w:pPr>
    <w:rPr>
      <w:b/>
      <w:bCs/>
      <w:caps/>
      <w:color w:val="0075CF"/>
      <w:sz w:val="22"/>
      <w:szCs w:val="22"/>
    </w:rPr>
  </w:style>
  <w:style w:type="paragraph" w:customStyle="1" w:styleId="Heading20">
    <w:name w:val="Heading2"/>
    <w:pPr>
      <w:keepNext/>
      <w:spacing w:after="240"/>
      <w:outlineLvl w:val="2"/>
    </w:pPr>
    <w:rPr>
      <w:b/>
      <w:bCs/>
      <w:color w:val="000000"/>
      <w:sz w:val="22"/>
      <w:szCs w:val="22"/>
    </w:rPr>
  </w:style>
  <w:style w:type="paragraph" w:customStyle="1" w:styleId="standard">
    <w:name w:val="standard"/>
    <w:pPr>
      <w:spacing w:after="240"/>
    </w:pPr>
    <w:rPr>
      <w:color w:val="000000"/>
      <w:sz w:val="22"/>
      <w:szCs w:val="22"/>
    </w:rPr>
  </w:style>
  <w:style w:type="paragraph" w:customStyle="1" w:styleId="standard-bold">
    <w:name w:val="standard-bold"/>
    <w:pPr>
      <w:spacing w:after="240"/>
    </w:pPr>
    <w:rPr>
      <w:b/>
      <w:bCs/>
      <w:color w:val="000000"/>
      <w:sz w:val="22"/>
      <w:szCs w:val="22"/>
    </w:rPr>
  </w:style>
  <w:style w:type="paragraph" w:customStyle="1" w:styleId="standard-ital">
    <w:name w:val="standard-ital"/>
    <w:pPr>
      <w:spacing w:after="240"/>
    </w:pPr>
    <w:rPr>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3BF11D99-E707-4BE4-80D9-0949F0877DA8}"/>
</file>

<file path=customXml/itemProps2.xml><?xml version="1.0" encoding="utf-8"?>
<ds:datastoreItem xmlns:ds="http://schemas.openxmlformats.org/officeDocument/2006/customXml" ds:itemID="{C3249284-1338-4DEB-8361-090762B80259}"/>
</file>

<file path=customXml/itemProps3.xml><?xml version="1.0" encoding="utf-8"?>
<ds:datastoreItem xmlns:ds="http://schemas.openxmlformats.org/officeDocument/2006/customXml" ds:itemID="{CED53F7F-A66D-4A06-B908-15F85679211C}"/>
</file>

<file path=docProps/app.xml><?xml version="1.0" encoding="utf-8"?>
<Properties xmlns="http://schemas.openxmlformats.org/officeDocument/2006/extended-properties" xmlns:vt="http://schemas.openxmlformats.org/officeDocument/2006/docPropsVTypes">
  <Template>Normal</Template>
  <TotalTime>81</TotalTime>
  <Pages>5</Pages>
  <Words>871</Words>
  <Characters>5783</Characters>
  <Application>Microsoft Office Word</Application>
  <DocSecurity>0</DocSecurity>
  <Lines>139</Lines>
  <Paragraphs>68</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Holmes, Ellen [NEA]</cp:lastModifiedBy>
  <cp:revision>2</cp:revision>
  <dcterms:created xsi:type="dcterms:W3CDTF">2026-04-08T15:45:00Z</dcterms:created>
  <dcterms:modified xsi:type="dcterms:W3CDTF">2026-04-10T19:05:00Z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