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00" w:rsidRPr="00C13D17" w:rsidRDefault="00BE0600" w:rsidP="00BE0600">
      <w:pPr>
        <w:rPr>
          <w:b/>
          <w:sz w:val="36"/>
          <w:szCs w:val="36"/>
        </w:rPr>
      </w:pPr>
      <w:r w:rsidRPr="00C13D17">
        <w:rPr>
          <w:b/>
          <w:sz w:val="36"/>
          <w:szCs w:val="36"/>
        </w:rPr>
        <w:t xml:space="preserve">Why Pre-Attendance Assignments? </w:t>
      </w:r>
    </w:p>
    <w:p w:rsidR="00BE0600" w:rsidRDefault="00BE0600" w:rsidP="00BE0600">
      <w:pPr>
        <w:rPr>
          <w:sz w:val="28"/>
          <w:szCs w:val="28"/>
        </w:rPr>
      </w:pP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sz w:val="24"/>
          <w:szCs w:val="24"/>
        </w:rPr>
        <w:t xml:space="preserve">The resources compiled here are short, relevant and intended to help you shift from the day to day cognitive load of work to the thinking you will use as a learner at the academy. We rely on a number of popular education strategies that involve the use of texts and scenarios for group work.  Many participants find it difficult to do a “first read” in the classroom so we have provided those items here in case you would like to review them.  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pStyle w:val="Heading1"/>
      </w:pPr>
      <w:r w:rsidRPr="00110EAC">
        <w:rPr>
          <w:sz w:val="32"/>
          <w:szCs w:val="32"/>
        </w:rPr>
        <w:t xml:space="preserve">Read and Reflect: (Please Do Before Arriving) </w:t>
      </w:r>
      <w:r w:rsidRPr="00110EAC">
        <w:t xml:space="preserve"> </w:t>
      </w: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sz w:val="24"/>
          <w:szCs w:val="24"/>
        </w:rPr>
        <w:t xml:space="preserve">Please take the time before arriving to read our community agreements. </w:t>
      </w:r>
      <w:proofErr w:type="gramStart"/>
      <w:r w:rsidRPr="00110EAC">
        <w:rPr>
          <w:sz w:val="24"/>
          <w:szCs w:val="24"/>
        </w:rPr>
        <w:t>on</w:t>
      </w:r>
      <w:proofErr w:type="gramEnd"/>
      <w:r w:rsidRPr="00110EAC">
        <w:rPr>
          <w:sz w:val="24"/>
          <w:szCs w:val="24"/>
        </w:rPr>
        <w:t xml:space="preserve"> pg. 3-4.  We will engage you in a discussion at the very start of our time together around these agreements and your commitment to them.   </w:t>
      </w:r>
      <w:r w:rsidRPr="00110EAC">
        <w:rPr>
          <w:b/>
        </w:rPr>
        <w:t>- Estimated time to complete 15 Minutes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rPr>
          <w:b/>
          <w:sz w:val="32"/>
          <w:szCs w:val="32"/>
        </w:rPr>
      </w:pPr>
      <w:r w:rsidRPr="00110EAC">
        <w:rPr>
          <w:b/>
          <w:sz w:val="32"/>
          <w:szCs w:val="32"/>
        </w:rPr>
        <w:t xml:space="preserve">Resources for Group Work: (Please Do Before Arriving)  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b/>
          <w:sz w:val="24"/>
          <w:szCs w:val="24"/>
        </w:rPr>
        <w:t xml:space="preserve">Foundations </w:t>
      </w:r>
      <w:r w:rsidRPr="00110EAC">
        <w:rPr>
          <w:b/>
          <w:sz w:val="24"/>
          <w:szCs w:val="24"/>
        </w:rPr>
        <w:t>Section</w:t>
      </w:r>
      <w:r w:rsidRPr="00110EAC">
        <w:rPr>
          <w:sz w:val="24"/>
          <w:szCs w:val="24"/>
        </w:rPr>
        <w:t xml:space="preserve">, page 3 </w:t>
      </w:r>
      <w:proofErr w:type="gramStart"/>
      <w:r w:rsidRPr="00110EAC">
        <w:rPr>
          <w:sz w:val="24"/>
          <w:szCs w:val="24"/>
        </w:rPr>
        <w:t>-  this</w:t>
      </w:r>
      <w:proofErr w:type="gramEnd"/>
      <w:r w:rsidRPr="00110EAC">
        <w:rPr>
          <w:sz w:val="24"/>
          <w:szCs w:val="24"/>
        </w:rPr>
        <w:t xml:space="preserve"> section has some foundational articles that define ideas we will be using.  Skim through page 10, Read pages 11-13 deeply. Pages 14-24 should be read and completed as this will support a one of our Day 1 group discussions. Pages 25-31 will be used as part of group activity as well on Day 1.  </w:t>
      </w:r>
      <w:r w:rsidRPr="00110EAC">
        <w:rPr>
          <w:b/>
          <w:sz w:val="24"/>
          <w:szCs w:val="24"/>
        </w:rPr>
        <w:t>Estimated time to complete - 45 Minutes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b/>
          <w:sz w:val="24"/>
          <w:szCs w:val="24"/>
        </w:rPr>
        <w:t>Case Studies Section</w:t>
      </w:r>
      <w:r w:rsidRPr="00110EAC">
        <w:rPr>
          <w:sz w:val="24"/>
          <w:szCs w:val="24"/>
        </w:rPr>
        <w:t xml:space="preserve">, Page 31 - 64- This section contains 4 stories that we will be using during both Days 1 and 2 in various group activities.  The first 3 pages of this section have a table to complete for each case. </w:t>
      </w:r>
      <w:r w:rsidRPr="00110EAC">
        <w:rPr>
          <w:b/>
          <w:sz w:val="24"/>
          <w:szCs w:val="24"/>
        </w:rPr>
        <w:t>Estimated time to complete - 60 Minutes</w:t>
      </w:r>
    </w:p>
    <w:p w:rsidR="00110EAC" w:rsidRDefault="00110EAC" w:rsidP="00110EAC">
      <w:pPr>
        <w:rPr>
          <w:sz w:val="24"/>
          <w:szCs w:val="24"/>
        </w:rPr>
      </w:pPr>
    </w:p>
    <w:p w:rsidR="00110EAC" w:rsidRDefault="00110EAC" w:rsidP="00110EAC">
      <w:pPr>
        <w:rPr>
          <w:sz w:val="24"/>
          <w:szCs w:val="24"/>
        </w:rPr>
      </w:pPr>
      <w:r w:rsidRPr="00110EAC">
        <w:rPr>
          <w:b/>
          <w:sz w:val="24"/>
          <w:szCs w:val="24"/>
        </w:rPr>
        <w:t>Leaders Section</w:t>
      </w:r>
      <w:r w:rsidRPr="00110EAC">
        <w:rPr>
          <w:sz w:val="24"/>
          <w:szCs w:val="24"/>
        </w:rPr>
        <w:t xml:space="preserve">, Pages 65-90 - 65-87 is an article to be familiar with, but does not require a deep read.   We will use this on Day 2.  Pages 89-90 will require close reading and we will be using this in small groups on Day 2. </w:t>
      </w:r>
      <w:r w:rsidRPr="00110EAC">
        <w:rPr>
          <w:b/>
          <w:sz w:val="24"/>
          <w:szCs w:val="24"/>
        </w:rPr>
        <w:t>Estimated time to complete - 30 Minutes</w:t>
      </w:r>
      <w:bookmarkStart w:id="0" w:name="_GoBack"/>
      <w:bookmarkEnd w:id="0"/>
    </w:p>
    <w:sectPr w:rsidR="00110EAC" w:rsidSect="00E955B4">
      <w:pgSz w:w="12240" w:h="15840"/>
      <w:pgMar w:top="1008" w:right="72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00"/>
    <w:rsid w:val="000C2F7A"/>
    <w:rsid w:val="00110EAC"/>
    <w:rsid w:val="003C1FB9"/>
    <w:rsid w:val="005725A8"/>
    <w:rsid w:val="009F1D78"/>
    <w:rsid w:val="00A63179"/>
    <w:rsid w:val="00BE0600"/>
    <w:rsid w:val="00D8505E"/>
    <w:rsid w:val="00DC6737"/>
    <w:rsid w:val="00F1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317F"/>
  <w15:chartTrackingRefBased/>
  <w15:docId w15:val="{3759E4F5-89AD-4514-BD87-3184DB5B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E06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EAC"/>
    <w:pPr>
      <w:keepNext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BE0600"/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BE0600"/>
    <w:rPr>
      <w:rFonts w:ascii="Calibri" w:eastAsia="Calibri" w:hAnsi="Calibri" w:cs="Calib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14E06"/>
    <w:pPr>
      <w:spacing w:line="276" w:lineRule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14E06"/>
    <w:rPr>
      <w:rFonts w:ascii="Calibri" w:eastAsia="Calibri" w:hAnsi="Calibri" w:cs="Calibr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10EAC"/>
    <w:rPr>
      <w:rFonts w:ascii="Calibri" w:eastAsia="Calibri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84FE520-5977-4617-9FCF-8D71AC0FDF5F}"/>
</file>

<file path=customXml/itemProps2.xml><?xml version="1.0" encoding="utf-8"?>
<ds:datastoreItem xmlns:ds="http://schemas.openxmlformats.org/officeDocument/2006/customXml" ds:itemID="{EDE4FAD9-4A38-4666-AB58-AB84EA2BBA7F}"/>
</file>

<file path=customXml/itemProps3.xml><?xml version="1.0" encoding="utf-8"?>
<ds:datastoreItem xmlns:ds="http://schemas.openxmlformats.org/officeDocument/2006/customXml" ds:itemID="{B25058DC-D3E9-47FB-AE3C-D50B686CBA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2022-10-03T15:00:00Z</dcterms:created>
  <dcterms:modified xsi:type="dcterms:W3CDTF">2023-01-05T21:29:00Z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