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B8" w:rsidRPr="002853B8" w:rsidRDefault="002853B8" w:rsidP="002853B8">
      <w:pPr>
        <w:pStyle w:val="Heading2"/>
      </w:pPr>
      <w:r w:rsidRPr="002853B8">
        <w:t>Assessing Resources</w:t>
      </w:r>
    </w:p>
    <w:tbl>
      <w:tblPr>
        <w:tblStyle w:val="TableGrid"/>
        <w:tblpPr w:leftFromText="180" w:rightFromText="180" w:vertAnchor="text" w:tblpY="1967"/>
        <w:tblW w:w="10300" w:type="dxa"/>
        <w:tblLook w:val="04A0" w:firstRow="1" w:lastRow="0" w:firstColumn="1" w:lastColumn="0" w:noHBand="0" w:noVBand="1"/>
      </w:tblPr>
      <w:tblGrid>
        <w:gridCol w:w="5150"/>
        <w:gridCol w:w="5150"/>
      </w:tblGrid>
      <w:tr w:rsidR="002853B8" w:rsidTr="002853B8">
        <w:trPr>
          <w:trHeight w:val="200"/>
        </w:trPr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Our Resources</w:t>
            </w:r>
          </w:p>
        </w:tc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The Boss’ Resources</w:t>
            </w:r>
          </w:p>
        </w:tc>
      </w:tr>
      <w:tr w:rsidR="002853B8" w:rsidTr="002853B8">
        <w:trPr>
          <w:trHeight w:val="4657"/>
        </w:trPr>
        <w:tc>
          <w:tcPr>
            <w:tcW w:w="5150" w:type="dxa"/>
          </w:tcPr>
          <w:p w:rsidR="002853B8" w:rsidRDefault="000F3983" w:rsidP="002853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2372535</wp:posOffset>
                      </wp:positionH>
                      <wp:positionV relativeFrom="paragraph">
                        <wp:posOffset>2627630</wp:posOffset>
                      </wp:positionV>
                      <wp:extent cx="1756800" cy="1404620"/>
                      <wp:effectExtent l="0" t="0" r="1524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Grow as you use them.</w:t>
                                  </w:r>
                                </w:p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Deplete as you use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6.8pt;margin-top:206.9pt;width:138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" filled="f">
                      <v:textbox style="mso-fit-shape-to-text:t">
                        <w:txbxContent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Grow as you use them.</w:t>
                            </w:r>
                          </w:p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Deplete as you use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0" w:type="dxa"/>
          </w:tcPr>
          <w:p w:rsidR="002853B8" w:rsidRDefault="002853B8" w:rsidP="002853B8">
            <w:bookmarkStart w:id="0" w:name="_GoBack"/>
            <w:bookmarkEnd w:id="0"/>
          </w:p>
        </w:tc>
      </w:tr>
      <w:tr w:rsidR="002853B8" w:rsidTr="002853B8">
        <w:trPr>
          <w:trHeight w:val="55"/>
        </w:trPr>
        <w:tc>
          <w:tcPr>
            <w:tcW w:w="5150" w:type="dxa"/>
          </w:tcPr>
          <w:p w:rsidR="002853B8" w:rsidRDefault="002853B8" w:rsidP="002853B8"/>
        </w:tc>
        <w:tc>
          <w:tcPr>
            <w:tcW w:w="5150" w:type="dxa"/>
          </w:tcPr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</w:tc>
      </w:tr>
    </w:tbl>
    <w:p w:rsidR="002853B8" w:rsidRPr="002853B8" w:rsidRDefault="002853B8" w:rsidP="002853B8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</w:rPr>
      </w:pPr>
      <w:r>
        <w:rPr>
          <w:rFonts w:ascii="Arial" w:eastAsia="Times New Roman" w:hAnsi="Arial" w:cs="Arial"/>
          <w:color w:val="2B2B2B"/>
          <w:sz w:val="24"/>
          <w:szCs w:val="24"/>
        </w:rPr>
        <w:t>For any campaign to be effective, the leadership team needs to assess the constituents’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resources and capabilities.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What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are currently available to the group? What resources is the group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lacking?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What resources does the boss have? What is the boss lacking?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In this assessment, be certain to consider all types of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– those that deplete as you use them and those that grow. Resources that deplete: facilities, money, materials, time, volunteers.  Resources that grow: skills, trust, hope, relationship, allies, reputation, volunteers. </w:t>
      </w:r>
    </w:p>
    <w:p w:rsidR="002853B8" w:rsidRDefault="002853B8" w:rsidP="002853B8">
      <w:pPr>
        <w:pStyle w:val="BodyText"/>
      </w:pPr>
    </w:p>
    <w:p w:rsidR="002853B8" w:rsidRPr="002853B8" w:rsidRDefault="002853B8" w:rsidP="002853B8">
      <w:pPr>
        <w:pStyle w:val="BodyText"/>
      </w:pPr>
      <w:r w:rsidRPr="002853B8">
        <w:t xml:space="preserve">Key Point – the bigger the win you are trying to achieve, the more resource you need. </w:t>
      </w:r>
    </w:p>
    <w:sectPr w:rsidR="002853B8" w:rsidRPr="002853B8" w:rsidSect="0028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8"/>
    <w:rsid w:val="000F3983"/>
    <w:rsid w:val="002853B8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AEBE"/>
  <w15:chartTrackingRefBased/>
  <w15:docId w15:val="{4FB264F4-AF71-4D7F-A073-63842F1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3B8"/>
    <w:pPr>
      <w:keepNext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3B8"/>
    <w:rPr>
      <w:sz w:val="40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2853B8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2853B8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1ACDE5B-F1C9-4BCB-9FA2-6A61816A852C}"/>
</file>

<file path=customXml/itemProps2.xml><?xml version="1.0" encoding="utf-8"?>
<ds:datastoreItem xmlns:ds="http://schemas.openxmlformats.org/officeDocument/2006/customXml" ds:itemID="{A293D9FF-5811-40A9-83B7-A2C302CF1639}"/>
</file>

<file path=customXml/itemProps3.xml><?xml version="1.0" encoding="utf-8"?>
<ds:datastoreItem xmlns:ds="http://schemas.openxmlformats.org/officeDocument/2006/customXml" ds:itemID="{C1C085B5-CB1E-4F0B-8C51-75B9EEA37B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Assessing Resources</vt:lpstr>
    </vt:vector>
  </TitlesOfParts>
  <Company>NEA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2023-01-05T20:10:00Z</dcterms:created>
  <dcterms:modified xsi:type="dcterms:W3CDTF">2023-01-05T20:32:00Z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