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E3336" w14:textId="1D1E8961" w:rsidR="007051B4" w:rsidRDefault="00C23311" w:rsidP="007051B4">
      <w:pPr>
        <w:jc w:val="center"/>
        <w:rPr>
          <w:rFonts w:ascii="Maiandra GD" w:hAnsi="Maiandra GD"/>
          <w:b/>
          <w:sz w:val="36"/>
          <w:szCs w:val="36"/>
        </w:rPr>
      </w:pPr>
      <w:r>
        <w:rPr>
          <w:noProof/>
        </w:rPr>
        <mc:AlternateContent>
          <mc:Choice Requires="wpg">
            <w:drawing>
              <wp:anchor distT="0" distB="0" distL="228600" distR="228600" simplePos="0" relativeHeight="251660288" behindDoc="0" locked="0" layoutInCell="1" allowOverlap="1" wp14:anchorId="35E67241" wp14:editId="3BBD9768">
                <wp:simplePos x="0" y="0"/>
                <wp:positionH relativeFrom="page">
                  <wp:posOffset>296545</wp:posOffset>
                </wp:positionH>
                <wp:positionV relativeFrom="page">
                  <wp:posOffset>530860</wp:posOffset>
                </wp:positionV>
                <wp:extent cx="7082790" cy="2133600"/>
                <wp:effectExtent l="0" t="0" r="3810" b="0"/>
                <wp:wrapSquare wrapText="bothSides"/>
                <wp:docPr id="173" name="Group 173"/>
                <wp:cNvGraphicFramePr/>
                <a:graphic xmlns:a="http://schemas.openxmlformats.org/drawingml/2006/main">
                  <a:graphicData uri="http://schemas.microsoft.com/office/word/2010/wordprocessingGroup">
                    <wpg:wgp>
                      <wpg:cNvGrpSpPr/>
                      <wpg:grpSpPr>
                        <a:xfrm>
                          <a:off x="0" y="0"/>
                          <a:ext cx="7082790" cy="2133600"/>
                          <a:chOff x="0" y="0"/>
                          <a:chExt cx="322174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40935" y="711365"/>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AEF9A" w14:textId="77777777" w:rsidR="007051B4" w:rsidRPr="00D84777" w:rsidRDefault="007051B4" w:rsidP="007051B4">
                              <w:pPr>
                                <w:pStyle w:val="Subtitle"/>
                                <w:jc w:val="center"/>
                                <w:rPr>
                                  <w:rFonts w:asciiTheme="minorHAnsi" w:hAnsiTheme="minorHAnsi" w:cstheme="minorHAnsi"/>
                                  <w:b/>
                                  <w:color w:val="44546A" w:themeColor="text2"/>
                                  <w:sz w:val="72"/>
                                  <w:szCs w:val="72"/>
                                </w:rPr>
                              </w:pPr>
                              <w:r w:rsidRPr="00D84777">
                                <w:rPr>
                                  <w:rFonts w:asciiTheme="minorHAnsi" w:hAnsiTheme="minorHAnsi" w:cstheme="minorHAnsi"/>
                                  <w:b/>
                                  <w:color w:val="44546A" w:themeColor="text2"/>
                                  <w:sz w:val="72"/>
                                  <w:szCs w:val="72"/>
                                </w:rPr>
                                <w:t>Pre-A</w:t>
                              </w:r>
                              <w:r>
                                <w:rPr>
                                  <w:rFonts w:asciiTheme="minorHAnsi" w:hAnsiTheme="minorHAnsi" w:cstheme="minorHAnsi"/>
                                  <w:b/>
                                  <w:color w:val="44546A" w:themeColor="text2"/>
                                  <w:sz w:val="72"/>
                                  <w:szCs w:val="72"/>
                                </w:rPr>
                                <w:t>ttendance</w:t>
                              </w:r>
                              <w:r w:rsidRPr="00D84777">
                                <w:rPr>
                                  <w:rFonts w:asciiTheme="minorHAnsi" w:hAnsiTheme="minorHAnsi" w:cstheme="minorHAnsi"/>
                                  <w:b/>
                                  <w:color w:val="44546A" w:themeColor="text2"/>
                                  <w:sz w:val="72"/>
                                  <w:szCs w:val="72"/>
                                </w:rPr>
                                <w:t xml:space="preserve"> </w:t>
                              </w:r>
                              <w:r>
                                <w:rPr>
                                  <w:rFonts w:asciiTheme="minorHAnsi" w:hAnsiTheme="minorHAnsi" w:cstheme="minorHAnsi"/>
                                  <w:b/>
                                  <w:color w:val="44546A" w:themeColor="text2"/>
                                  <w:sz w:val="72"/>
                                  <w:szCs w:val="72"/>
                                </w:rPr>
                                <w:t>Assignments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5E67241" id="Group 173" o:spid="_x0000_s1026" style="position:absolute;left:0;text-align:left;margin-left:23.35pt;margin-top:41.8pt;width:557.7pt;height:168pt;z-index:251660288;mso-wrap-distance-left:18pt;mso-wrap-distance-right:18pt;mso-position-horizontal-relative:page;mso-position-vertical-relative:page;mso-width-relative:margin;mso-height-relative:margin" coordsize="32217,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472c4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6"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409;top:7113;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0D6AEF9A" w14:textId="77777777" w:rsidR="007051B4" w:rsidRPr="00D84777" w:rsidRDefault="007051B4" w:rsidP="007051B4">
                        <w:pPr>
                          <w:pStyle w:val="Subtitle"/>
                          <w:jc w:val="center"/>
                          <w:rPr>
                            <w:rFonts w:asciiTheme="minorHAnsi" w:hAnsiTheme="minorHAnsi" w:cstheme="minorHAnsi"/>
                            <w:b/>
                            <w:color w:val="44546A" w:themeColor="text2"/>
                            <w:sz w:val="72"/>
                            <w:szCs w:val="72"/>
                          </w:rPr>
                        </w:pPr>
                        <w:r w:rsidRPr="00D84777">
                          <w:rPr>
                            <w:rFonts w:asciiTheme="minorHAnsi" w:hAnsiTheme="minorHAnsi" w:cstheme="minorHAnsi"/>
                            <w:b/>
                            <w:color w:val="44546A" w:themeColor="text2"/>
                            <w:sz w:val="72"/>
                            <w:szCs w:val="72"/>
                          </w:rPr>
                          <w:t>Pre-A</w:t>
                        </w:r>
                        <w:r>
                          <w:rPr>
                            <w:rFonts w:asciiTheme="minorHAnsi" w:hAnsiTheme="minorHAnsi" w:cstheme="minorHAnsi"/>
                            <w:b/>
                            <w:color w:val="44546A" w:themeColor="text2"/>
                            <w:sz w:val="72"/>
                            <w:szCs w:val="72"/>
                          </w:rPr>
                          <w:t>ttendance</w:t>
                        </w:r>
                        <w:r w:rsidRPr="00D84777">
                          <w:rPr>
                            <w:rFonts w:asciiTheme="minorHAnsi" w:hAnsiTheme="minorHAnsi" w:cstheme="minorHAnsi"/>
                            <w:b/>
                            <w:color w:val="44546A" w:themeColor="text2"/>
                            <w:sz w:val="72"/>
                            <w:szCs w:val="72"/>
                          </w:rPr>
                          <w:t xml:space="preserve"> </w:t>
                        </w:r>
                        <w:r>
                          <w:rPr>
                            <w:rFonts w:asciiTheme="minorHAnsi" w:hAnsiTheme="minorHAnsi" w:cstheme="minorHAnsi"/>
                            <w:b/>
                            <w:color w:val="44546A" w:themeColor="text2"/>
                            <w:sz w:val="72"/>
                            <w:szCs w:val="72"/>
                          </w:rPr>
                          <w:t>Assignments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v:textbox>
                </v:shape>
                <w10:wrap type="square" anchorx="page" anchory="page"/>
              </v:group>
            </w:pict>
          </mc:Fallback>
        </mc:AlternateContent>
      </w:r>
      <w:r w:rsidR="00AD173B">
        <w:rPr>
          <w:noProof/>
        </w:rPr>
        <mc:AlternateContent>
          <mc:Choice Requires="wps">
            <w:drawing>
              <wp:anchor distT="0" distB="0" distL="114300" distR="114300" simplePos="0" relativeHeight="251662336" behindDoc="0" locked="0" layoutInCell="1" allowOverlap="1" wp14:anchorId="3F44DDB1" wp14:editId="37890742">
                <wp:simplePos x="0" y="0"/>
                <wp:positionH relativeFrom="margin">
                  <wp:align>center</wp:align>
                </wp:positionH>
                <wp:positionV relativeFrom="paragraph">
                  <wp:posOffset>1048929</wp:posOffset>
                </wp:positionV>
                <wp:extent cx="687705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68770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F49CB71" id="Rectangle 14" o:spid="_x0000_s1026" style="position:absolute;margin-left:0;margin-top:82.6pt;width:541.5pt;height:24.75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" fillcolor="#4472c4 [3204]" strokecolor="#1f3763 [1604]" strokeweight="1pt">
                <w10:wrap anchorx="margin"/>
              </v:rect>
            </w:pict>
          </mc:Fallback>
        </mc:AlternateContent>
      </w:r>
    </w:p>
    <w:tbl>
      <w:tblPr>
        <w:tblStyle w:val="TableGrid"/>
        <w:tblW w:w="9972"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7051B4" w:rsidRPr="008705CC" w14:paraId="7B493E41" w14:textId="77777777" w:rsidTr="00C23311">
        <w:trPr>
          <w:trHeight w:val="8010"/>
        </w:trPr>
        <w:tc>
          <w:tcPr>
            <w:tcW w:w="5940" w:type="dxa"/>
          </w:tcPr>
          <w:p w14:paraId="173FD39D" w14:textId="75F59695" w:rsidR="00C23311" w:rsidRDefault="00C23311" w:rsidP="00C23311">
            <w:pPr>
              <w:rPr>
                <w:rFonts w:asciiTheme="minorHAnsi" w:hAnsiTheme="minorHAnsi"/>
                <w:b/>
                <w:sz w:val="36"/>
                <w:szCs w:val="36"/>
              </w:rPr>
            </w:pPr>
            <w:r>
              <w:rPr>
                <w:rFonts w:asciiTheme="minorHAnsi" w:eastAsiaTheme="minorEastAsia" w:hAnsiTheme="minorHAnsi"/>
                <w:noProof/>
                <w:sz w:val="24"/>
              </w:rPr>
              <w:drawing>
                <wp:anchor distT="0" distB="0" distL="114300" distR="114300" simplePos="0" relativeHeight="251664384" behindDoc="0" locked="0" layoutInCell="1" allowOverlap="1" wp14:anchorId="341CBE9B" wp14:editId="3C1923CC">
                  <wp:simplePos x="0" y="0"/>
                  <wp:positionH relativeFrom="column">
                    <wp:posOffset>213995</wp:posOffset>
                  </wp:positionH>
                  <wp:positionV relativeFrom="paragraph">
                    <wp:posOffset>67310</wp:posOffset>
                  </wp:positionV>
                  <wp:extent cx="3088640" cy="1327785"/>
                  <wp:effectExtent l="0" t="0" r="0" b="571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a:blip r:embed="rId7">
                            <a:extLst>
                              <a:ext uri="{28A0092B-C50C-407E-A947-70E740481C1C}">
                                <a14:useLocalDpi xmlns:a14="http://schemas.microsoft.com/office/drawing/2010/main" val="0"/>
                              </a:ext>
                            </a:extLst>
                          </a:blip>
                          <a:stretch>
                            <a:fillRect/>
                          </a:stretch>
                        </pic:blipFill>
                        <pic:spPr>
                          <a:xfrm>
                            <a:off x="0" y="0"/>
                            <a:ext cx="3088640" cy="1327785"/>
                          </a:xfrm>
                          <a:prstGeom prst="rect">
                            <a:avLst/>
                          </a:prstGeom>
                        </pic:spPr>
                      </pic:pic>
                    </a:graphicData>
                  </a:graphic>
                  <wp14:sizeRelH relativeFrom="margin">
                    <wp14:pctWidth>0</wp14:pctWidth>
                  </wp14:sizeRelH>
                  <wp14:sizeRelV relativeFrom="margin">
                    <wp14:pctHeight>0</wp14:pctHeight>
                  </wp14:sizeRelV>
                </wp:anchor>
              </w:drawing>
            </w:r>
            <w:r w:rsidRPr="00152131">
              <w:rPr>
                <w:rFonts w:asciiTheme="minorHAnsi" w:hAnsiTheme="minorHAnsi"/>
                <w:b/>
                <w:noProof/>
                <w:color w:val="2F5496" w:themeColor="accent1" w:themeShade="BF"/>
                <w:sz w:val="72"/>
                <w:szCs w:val="72"/>
              </w:rPr>
              <mc:AlternateContent>
                <mc:Choice Requires="wps">
                  <w:drawing>
                    <wp:anchor distT="0" distB="0" distL="114300" distR="114300" simplePos="0" relativeHeight="251659264" behindDoc="0" locked="0" layoutInCell="1" allowOverlap="1" wp14:anchorId="4CFF2605" wp14:editId="45806A40">
                      <wp:simplePos x="0" y="0"/>
                      <wp:positionH relativeFrom="column">
                        <wp:posOffset>3597239</wp:posOffset>
                      </wp:positionH>
                      <wp:positionV relativeFrom="paragraph">
                        <wp:posOffset>-664228</wp:posOffset>
                      </wp:positionV>
                      <wp:extent cx="63817"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9A8976D" id="Rectangle 30" o:spid="_x0000_s1026" style="position:absolute;margin-left:283.25pt;margin-top:-52.3pt;width:5pt;height:545.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" fillcolor="#8eaadb [1940]" strokecolor="#002060"/>
                  </w:pict>
                </mc:Fallback>
              </mc:AlternateContent>
            </w:r>
          </w:p>
          <w:p w14:paraId="102F1F71" w14:textId="77777777" w:rsidR="00C23311" w:rsidRDefault="00C23311" w:rsidP="007051B4">
            <w:pPr>
              <w:jc w:val="center"/>
              <w:rPr>
                <w:rFonts w:asciiTheme="minorHAnsi" w:hAnsiTheme="minorHAnsi"/>
                <w:b/>
                <w:sz w:val="36"/>
                <w:szCs w:val="36"/>
              </w:rPr>
            </w:pPr>
          </w:p>
          <w:p w14:paraId="6EEB1E83" w14:textId="59A50480" w:rsidR="007051B4" w:rsidRDefault="007051B4" w:rsidP="007051B4">
            <w:pPr>
              <w:jc w:val="center"/>
              <w:rPr>
                <w:rFonts w:asciiTheme="minorHAnsi" w:hAnsiTheme="minorHAnsi"/>
                <w:b/>
                <w:sz w:val="36"/>
                <w:szCs w:val="36"/>
              </w:rPr>
            </w:pPr>
            <w:r w:rsidRPr="00EE47BA">
              <w:rPr>
                <w:rFonts w:ascii="Arial" w:hAnsi="Arial" w:cs="Arial"/>
                <w:noProof/>
                <w:color w:val="333333"/>
                <w:sz w:val="15"/>
                <w:szCs w:val="15"/>
              </w:rPr>
              <w:drawing>
                <wp:inline distT="0" distB="0" distL="0" distR="0" wp14:anchorId="3D3EF707" wp14:editId="73BDF408">
                  <wp:extent cx="3180111" cy="2305256"/>
                  <wp:effectExtent l="0" t="0" r="1270" b="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rotWithShape="1">
                          <a:blip r:embed="rId8">
                            <a:extLst>
                              <a:ext uri="{28A0092B-C50C-407E-A947-70E740481C1C}">
                                <a14:useLocalDpi xmlns:a14="http://schemas.microsoft.com/office/drawing/2010/main" val="0"/>
                              </a:ext>
                            </a:extLst>
                          </a:blip>
                          <a:srcRect l="26447"/>
                          <a:stretch/>
                        </pic:blipFill>
                        <pic:spPr bwMode="auto">
                          <a:xfrm>
                            <a:off x="0" y="0"/>
                            <a:ext cx="3199678" cy="2319440"/>
                          </a:xfrm>
                          <a:prstGeom prst="rect">
                            <a:avLst/>
                          </a:prstGeom>
                          <a:noFill/>
                          <a:ln>
                            <a:noFill/>
                          </a:ln>
                          <a:extLst>
                            <a:ext uri="{53640926-AAD7-44D8-BBD7-CCE9431645EC}">
                              <a14:shadowObscured xmlns:a14="http://schemas.microsoft.com/office/drawing/2010/main"/>
                            </a:ext>
                          </a:extLst>
                        </pic:spPr>
                      </pic:pic>
                    </a:graphicData>
                  </a:graphic>
                </wp:inline>
              </w:drawing>
            </w:r>
          </w:p>
          <w:p w14:paraId="59AC9F83" w14:textId="041AC2FB" w:rsidR="00C23311" w:rsidRDefault="00C23311" w:rsidP="007051B4">
            <w:pPr>
              <w:jc w:val="center"/>
              <w:rPr>
                <w:rFonts w:asciiTheme="minorHAnsi" w:hAnsiTheme="minorHAnsi"/>
                <w:b/>
                <w:sz w:val="36"/>
                <w:szCs w:val="36"/>
              </w:rPr>
            </w:pPr>
          </w:p>
          <w:p w14:paraId="6FE0B7AB" w14:textId="77777777" w:rsidR="00C23311" w:rsidRDefault="00C23311" w:rsidP="00C23311">
            <w:pPr>
              <w:rPr>
                <w:rFonts w:asciiTheme="minorHAnsi" w:hAnsiTheme="minorHAnsi"/>
                <w:b/>
                <w:sz w:val="36"/>
                <w:szCs w:val="36"/>
              </w:rPr>
            </w:pPr>
          </w:p>
          <w:p w14:paraId="7B8BAF8C" w14:textId="1DE16DD6" w:rsidR="00C23311" w:rsidRDefault="00E36552" w:rsidP="007051B4">
            <w:pPr>
              <w:jc w:val="center"/>
              <w:rPr>
                <w:rFonts w:asciiTheme="minorHAnsi" w:hAnsiTheme="minorHAnsi"/>
                <w:b/>
                <w:sz w:val="36"/>
                <w:szCs w:val="36"/>
              </w:rPr>
            </w:pPr>
            <w:r>
              <w:rPr>
                <w:rFonts w:asciiTheme="minorHAnsi" w:hAnsiTheme="minorHAnsi"/>
                <w:b/>
                <w:color w:val="2F5496" w:themeColor="accent1" w:themeShade="BF"/>
                <w:sz w:val="72"/>
                <w:szCs w:val="72"/>
              </w:rPr>
              <w:t>2019-20</w:t>
            </w:r>
          </w:p>
          <w:p w14:paraId="54A7E2DD" w14:textId="1AF31C26" w:rsidR="00C23311" w:rsidRPr="007051B4" w:rsidRDefault="00C23311" w:rsidP="007051B4">
            <w:pPr>
              <w:jc w:val="center"/>
              <w:rPr>
                <w:rFonts w:asciiTheme="minorHAnsi" w:hAnsiTheme="minorHAnsi"/>
                <w:b/>
                <w:sz w:val="36"/>
                <w:szCs w:val="36"/>
              </w:rPr>
            </w:pPr>
          </w:p>
        </w:tc>
        <w:tc>
          <w:tcPr>
            <w:tcW w:w="4032" w:type="dxa"/>
          </w:tcPr>
          <w:p w14:paraId="616C5D67" w14:textId="25F6123A" w:rsidR="00AD173B" w:rsidRPr="00AD173B" w:rsidRDefault="00AD173B" w:rsidP="00AD173B">
            <w:pPr>
              <w:shd w:val="clear" w:color="auto" w:fill="FFFFFF"/>
              <w:rPr>
                <w:i/>
                <w:iCs/>
                <w:sz w:val="32"/>
                <w:szCs w:val="32"/>
              </w:rPr>
            </w:pPr>
            <w:r w:rsidRPr="00AD173B">
              <w:rPr>
                <w:b/>
                <w:bCs/>
                <w:sz w:val="32"/>
                <w:szCs w:val="32"/>
              </w:rPr>
              <w:t>Building Effective Worksite Leadership Systems </w:t>
            </w:r>
          </w:p>
          <w:p w14:paraId="1548243E" w14:textId="77777777" w:rsidR="00AD173B" w:rsidRPr="00CC6EC1" w:rsidRDefault="00AD173B" w:rsidP="00AD173B">
            <w:pPr>
              <w:shd w:val="clear" w:color="auto" w:fill="FFFFFF"/>
              <w:jc w:val="center"/>
              <w:rPr>
                <w:i/>
                <w:iCs/>
              </w:rPr>
            </w:pPr>
          </w:p>
          <w:p w14:paraId="0BA3209D" w14:textId="6C25FC7B" w:rsidR="00AD173B" w:rsidRPr="00AD173B" w:rsidRDefault="00AD173B" w:rsidP="00AD173B">
            <w:pPr>
              <w:shd w:val="clear" w:color="auto" w:fill="FFFFFF"/>
              <w:rPr>
                <w:color w:val="212121"/>
                <w:sz w:val="24"/>
                <w:szCs w:val="24"/>
              </w:rPr>
            </w:pPr>
            <w:r w:rsidRPr="00AD173B">
              <w:rPr>
                <w:color w:val="000000"/>
                <w:sz w:val="24"/>
                <w:szCs w:val="24"/>
              </w:rPr>
              <w:t xml:space="preserve">UniServ Directors are responsible for supporting the growth and development of strong local affiliates. Strong affiliates have a high ratio of engaged leaders to rank and file members and structures that allow for rapid response, relationship development and collective action. This NEA Center for Organizing training is designed to build participants’ skills around leadership identification and development. They will learn how to establish differentiated and innovative structures that can increase member engagement and union presence within and across worksites.  </w:t>
            </w:r>
          </w:p>
          <w:p w14:paraId="0C26E275" w14:textId="77777777" w:rsidR="00AD173B" w:rsidRPr="00CC6EC1" w:rsidRDefault="00AD173B" w:rsidP="00AD173B">
            <w:pPr>
              <w:shd w:val="clear" w:color="auto" w:fill="FFFFFF"/>
              <w:rPr>
                <w:color w:val="212121"/>
                <w:sz w:val="27"/>
                <w:szCs w:val="27"/>
              </w:rPr>
            </w:pPr>
            <w:r w:rsidRPr="00CC6EC1">
              <w:rPr>
                <w:color w:val="000000"/>
              </w:rPr>
              <w:t> </w:t>
            </w:r>
          </w:p>
          <w:p w14:paraId="68D63793" w14:textId="77777777" w:rsidR="007051B4" w:rsidRPr="00966F15" w:rsidRDefault="007051B4" w:rsidP="003F2A5D">
            <w:pPr>
              <w:rPr>
                <w:rFonts w:asciiTheme="minorHAnsi" w:hAnsiTheme="minorHAnsi"/>
                <w:b/>
              </w:rPr>
            </w:pPr>
            <w:r w:rsidRPr="00966F15">
              <w:rPr>
                <w:rFonts w:asciiTheme="minorHAnsi" w:hAnsiTheme="minorHAnsi"/>
                <w:b/>
              </w:rPr>
              <w:t xml:space="preserve">Director </w:t>
            </w:r>
          </w:p>
          <w:p w14:paraId="7D1EF0C5" w14:textId="77777777" w:rsidR="007051B4" w:rsidRDefault="007051B4" w:rsidP="003F2A5D">
            <w:pPr>
              <w:rPr>
                <w:rFonts w:asciiTheme="minorHAnsi" w:hAnsiTheme="minorHAnsi"/>
              </w:rPr>
            </w:pPr>
            <w:r>
              <w:rPr>
                <w:rFonts w:asciiTheme="minorHAnsi" w:hAnsiTheme="minorHAnsi"/>
              </w:rPr>
              <w:t>Tom Israel</w:t>
            </w:r>
          </w:p>
          <w:p w14:paraId="2707A4C3" w14:textId="77777777" w:rsidR="007051B4" w:rsidRDefault="009515CB" w:rsidP="003F2A5D">
            <w:pPr>
              <w:rPr>
                <w:rFonts w:asciiTheme="minorHAnsi" w:hAnsiTheme="minorHAnsi"/>
              </w:rPr>
            </w:pPr>
            <w:hyperlink r:id="rId9" w:history="1">
              <w:r w:rsidR="007051B4" w:rsidRPr="001D7556">
                <w:rPr>
                  <w:rStyle w:val="Hyperlink"/>
                  <w:rFonts w:asciiTheme="minorHAnsi" w:hAnsiTheme="minorHAnsi"/>
                </w:rPr>
                <w:t>tisrael@nea.org</w:t>
              </w:r>
            </w:hyperlink>
            <w:r w:rsidR="007051B4">
              <w:rPr>
                <w:rFonts w:asciiTheme="minorHAnsi" w:hAnsiTheme="minorHAnsi"/>
              </w:rPr>
              <w:t xml:space="preserve">  </w:t>
            </w:r>
          </w:p>
          <w:p w14:paraId="6B489598" w14:textId="77777777" w:rsidR="007051B4" w:rsidRDefault="007051B4" w:rsidP="003F2A5D">
            <w:pPr>
              <w:rPr>
                <w:rFonts w:asciiTheme="minorHAnsi" w:hAnsiTheme="minorHAnsi"/>
                <w:b/>
              </w:rPr>
            </w:pPr>
          </w:p>
          <w:p w14:paraId="5A9FD05E" w14:textId="77777777" w:rsidR="007051B4" w:rsidRPr="00E22C4F" w:rsidRDefault="007051B4" w:rsidP="003F2A5D">
            <w:pPr>
              <w:rPr>
                <w:rFonts w:asciiTheme="minorHAnsi" w:hAnsiTheme="minorHAnsi"/>
                <w:b/>
              </w:rPr>
            </w:pPr>
            <w:r>
              <w:rPr>
                <w:rFonts w:asciiTheme="minorHAnsi" w:hAnsiTheme="minorHAnsi"/>
                <w:b/>
              </w:rPr>
              <w:t>Academy Coordinator</w:t>
            </w:r>
          </w:p>
          <w:p w14:paraId="40099292" w14:textId="77777777" w:rsidR="007051B4" w:rsidRDefault="007051B4" w:rsidP="003F2A5D">
            <w:pPr>
              <w:rPr>
                <w:rFonts w:asciiTheme="minorHAnsi" w:hAnsiTheme="minorHAnsi"/>
              </w:rPr>
            </w:pPr>
            <w:r w:rsidRPr="00E22C4F">
              <w:rPr>
                <w:rFonts w:asciiTheme="minorHAnsi" w:hAnsiTheme="minorHAnsi"/>
              </w:rPr>
              <w:t>Ellen Holmes</w:t>
            </w:r>
          </w:p>
          <w:p w14:paraId="4A48BE82" w14:textId="77777777" w:rsidR="007051B4" w:rsidRDefault="009515CB" w:rsidP="003F2A5D">
            <w:hyperlink r:id="rId10" w:history="1">
              <w:r w:rsidR="007051B4" w:rsidRPr="001D7556">
                <w:rPr>
                  <w:rStyle w:val="Hyperlink"/>
                </w:rPr>
                <w:t>eholmes@nea.org</w:t>
              </w:r>
            </w:hyperlink>
          </w:p>
          <w:p w14:paraId="63C16867" w14:textId="77777777" w:rsidR="007051B4" w:rsidRDefault="007051B4" w:rsidP="003F2A5D"/>
          <w:p w14:paraId="0DCF15D5" w14:textId="77777777" w:rsidR="007051B4" w:rsidRPr="00935A3D" w:rsidRDefault="007051B4" w:rsidP="003F2A5D">
            <w:pPr>
              <w:rPr>
                <w:b/>
              </w:rPr>
            </w:pPr>
            <w:r w:rsidRPr="00935A3D">
              <w:rPr>
                <w:b/>
              </w:rPr>
              <w:t>Academy Logistics</w:t>
            </w:r>
          </w:p>
          <w:p w14:paraId="5C853AC2" w14:textId="77777777" w:rsidR="007051B4" w:rsidRDefault="007051B4" w:rsidP="003F2A5D">
            <w:r>
              <w:t>Ashley Spencer</w:t>
            </w:r>
          </w:p>
          <w:p w14:paraId="7E2C0F05" w14:textId="77777777" w:rsidR="007051B4" w:rsidRPr="00E22C4F" w:rsidRDefault="009515CB" w:rsidP="003F2A5D">
            <w:pPr>
              <w:rPr>
                <w:rFonts w:asciiTheme="minorHAnsi" w:hAnsiTheme="minorHAnsi"/>
                <w:b/>
                <w:sz w:val="36"/>
                <w:szCs w:val="36"/>
              </w:rPr>
            </w:pPr>
            <w:hyperlink r:id="rId11" w:history="1">
              <w:r w:rsidR="007051B4" w:rsidRPr="001D7556">
                <w:rPr>
                  <w:rStyle w:val="Hyperlink"/>
                </w:rPr>
                <w:t>aspencer@nea.org</w:t>
              </w:r>
            </w:hyperlink>
            <w:r w:rsidR="007051B4">
              <w:t xml:space="preserve"> </w:t>
            </w:r>
            <w:r w:rsidR="007051B4">
              <w:rPr>
                <w:rFonts w:asciiTheme="minorHAnsi" w:hAnsiTheme="minorHAnsi"/>
              </w:rPr>
              <w:t xml:space="preserve"> </w:t>
            </w:r>
          </w:p>
        </w:tc>
      </w:tr>
    </w:tbl>
    <w:p w14:paraId="73F83858" w14:textId="77777777" w:rsidR="007051B4" w:rsidRPr="006C21E8" w:rsidRDefault="007051B4" w:rsidP="007051B4">
      <w:pPr>
        <w:rPr>
          <w:rFonts w:asciiTheme="minorHAnsi" w:hAnsiTheme="minorHAnsi" w:cstheme="minorHAnsi"/>
          <w:sz w:val="3"/>
          <w:szCs w:val="3"/>
        </w:rPr>
      </w:pPr>
      <w:r w:rsidRPr="006C21E8">
        <w:rPr>
          <w:rFonts w:asciiTheme="minorHAnsi" w:hAnsiTheme="minorHAnsi" w:cstheme="minorHAnsi"/>
          <w:sz w:val="3"/>
          <w:szCs w:val="3"/>
        </w:rPr>
        <w:t> </w:t>
      </w:r>
    </w:p>
    <w:p w14:paraId="3E4E9862" w14:textId="7366467F" w:rsidR="006E54B4" w:rsidRDefault="006E54B4"/>
    <w:p w14:paraId="35AB6E8C" w14:textId="5E41BE8D" w:rsidR="00C23311" w:rsidRDefault="00C23311"/>
    <w:p w14:paraId="1B3810A6" w14:textId="50E37995" w:rsidR="00C23311" w:rsidRDefault="00C23311"/>
    <w:p w14:paraId="770E342F" w14:textId="3CC17021" w:rsidR="00C23311" w:rsidRPr="004811A5" w:rsidRDefault="00C23311" w:rsidP="00C23311">
      <w:pPr>
        <w:rPr>
          <w:rFonts w:asciiTheme="minorHAnsi" w:hAnsiTheme="minorHAnsi" w:cstheme="minorHAnsi"/>
          <w:b/>
        </w:rPr>
      </w:pPr>
      <w:r w:rsidRPr="004811A5">
        <w:rPr>
          <w:rFonts w:asciiTheme="minorHAnsi" w:hAnsiTheme="minorHAnsi" w:cstheme="minorHAnsi"/>
          <w:b/>
        </w:rPr>
        <w:lastRenderedPageBreak/>
        <w:t xml:space="preserve">Why pre-attendance </w:t>
      </w:r>
      <w:r>
        <w:rPr>
          <w:rFonts w:asciiTheme="minorHAnsi" w:hAnsiTheme="minorHAnsi" w:cstheme="minorHAnsi"/>
          <w:b/>
        </w:rPr>
        <w:t>reading?</w:t>
      </w:r>
    </w:p>
    <w:p w14:paraId="76F4E1C9" w14:textId="77777777" w:rsidR="00C23311" w:rsidRDefault="00C23311" w:rsidP="00C23311">
      <w:pPr>
        <w:rPr>
          <w:rFonts w:asciiTheme="minorHAnsi" w:hAnsiTheme="minorHAnsi" w:cstheme="minorHAnsi"/>
        </w:rPr>
      </w:pPr>
    </w:p>
    <w:p w14:paraId="2B86DFD2" w14:textId="18BB1062" w:rsidR="00C23311" w:rsidRDefault="00C23311" w:rsidP="00C23311">
      <w:pPr>
        <w:rPr>
          <w:rFonts w:asciiTheme="minorHAnsi" w:hAnsiTheme="minorHAnsi" w:cstheme="minorHAnsi"/>
          <w:color w:val="000000"/>
        </w:rPr>
      </w:pPr>
      <w:r>
        <w:rPr>
          <w:rFonts w:asciiTheme="minorHAnsi" w:hAnsiTheme="minorHAnsi" w:cstheme="minorHAnsi"/>
        </w:rPr>
        <w:t xml:space="preserve">In the short time we are together, we will explore </w:t>
      </w:r>
      <w:r w:rsidR="00725F1F">
        <w:rPr>
          <w:rFonts w:asciiTheme="minorHAnsi" w:hAnsiTheme="minorHAnsi" w:cstheme="minorHAnsi"/>
        </w:rPr>
        <w:t>several</w:t>
      </w:r>
      <w:r>
        <w:rPr>
          <w:rFonts w:asciiTheme="minorHAnsi" w:hAnsiTheme="minorHAnsi" w:cstheme="minorHAnsi"/>
        </w:rPr>
        <w:t xml:space="preserve"> examples of effective worksite leadership systems and support the tougher work of applying examples in your own contexts. Learning like this depends on</w:t>
      </w:r>
      <w:r>
        <w:rPr>
          <w:rFonts w:asciiTheme="minorHAnsi" w:hAnsiTheme="minorHAnsi" w:cstheme="minorHAnsi"/>
          <w:color w:val="000000"/>
        </w:rPr>
        <w:t xml:space="preserve"> participants’ willingness to be open to seeing how new ideas  or structures developed in one context</w:t>
      </w:r>
      <w:r w:rsidR="00725F1F">
        <w:rPr>
          <w:rFonts w:asciiTheme="minorHAnsi" w:hAnsiTheme="minorHAnsi" w:cstheme="minorHAnsi"/>
          <w:color w:val="000000"/>
        </w:rPr>
        <w:t xml:space="preserve"> and scale can work with “adjusted implementation” in</w:t>
      </w:r>
      <w:r>
        <w:rPr>
          <w:rFonts w:asciiTheme="minorHAnsi" w:hAnsiTheme="minorHAnsi" w:cstheme="minorHAnsi"/>
          <w:color w:val="000000"/>
        </w:rPr>
        <w:t xml:space="preserve"> </w:t>
      </w:r>
      <w:r w:rsidR="00633F02">
        <w:rPr>
          <w:rFonts w:asciiTheme="minorHAnsi" w:hAnsiTheme="minorHAnsi" w:cstheme="minorHAnsi"/>
          <w:color w:val="000000"/>
        </w:rPr>
        <w:t xml:space="preserve">your own specific context. It also means that we will depend not just on the trainers for content delivery or expertise – but will also structure the learning so that each person’s own expertise can add to the learning.  This reading package is designed to get you thinking about ways that unions of various size and needs have implemented leadership structures designed to build power and engagement. </w:t>
      </w:r>
      <w:r>
        <w:rPr>
          <w:rFonts w:asciiTheme="minorHAnsi" w:hAnsiTheme="minorHAnsi" w:cstheme="minorHAnsi"/>
          <w:color w:val="000000"/>
        </w:rPr>
        <w:t xml:space="preserve">  We believe that this </w:t>
      </w:r>
      <w:r w:rsidR="00633F02">
        <w:rPr>
          <w:rFonts w:asciiTheme="minorHAnsi" w:hAnsiTheme="minorHAnsi" w:cstheme="minorHAnsi"/>
          <w:color w:val="000000"/>
        </w:rPr>
        <w:t xml:space="preserve">set of </w:t>
      </w:r>
      <w:r>
        <w:rPr>
          <w:rFonts w:asciiTheme="minorHAnsi" w:hAnsiTheme="minorHAnsi" w:cstheme="minorHAnsi"/>
          <w:color w:val="000000"/>
        </w:rPr>
        <w:t>pre-</w:t>
      </w:r>
      <w:r w:rsidR="00633F02">
        <w:rPr>
          <w:rFonts w:asciiTheme="minorHAnsi" w:hAnsiTheme="minorHAnsi" w:cstheme="minorHAnsi"/>
          <w:color w:val="000000"/>
        </w:rPr>
        <w:t>reading</w:t>
      </w:r>
      <w:r>
        <w:rPr>
          <w:rFonts w:asciiTheme="minorHAnsi" w:hAnsiTheme="minorHAnsi" w:cstheme="minorHAnsi"/>
          <w:color w:val="000000"/>
        </w:rPr>
        <w:t xml:space="preserve"> will help you transition away from the day to day responsibilities of UniServ Director work and move into the role of adult learner. </w:t>
      </w:r>
    </w:p>
    <w:p w14:paraId="7045423E" w14:textId="77777777" w:rsidR="00C23311" w:rsidRDefault="00C23311" w:rsidP="00C23311">
      <w:pPr>
        <w:rPr>
          <w:rFonts w:asciiTheme="minorHAnsi" w:hAnsiTheme="minorHAnsi" w:cstheme="minorHAnsi"/>
        </w:rPr>
      </w:pPr>
    </w:p>
    <w:p w14:paraId="2C0B4540" w14:textId="77777777" w:rsidR="00C23311" w:rsidRPr="004811A5" w:rsidRDefault="00C23311" w:rsidP="00C23311">
      <w:pPr>
        <w:rPr>
          <w:rFonts w:asciiTheme="minorHAnsi" w:hAnsiTheme="minorHAnsi" w:cstheme="minorHAnsi"/>
          <w:b/>
        </w:rPr>
      </w:pPr>
      <w:r w:rsidRPr="004811A5">
        <w:rPr>
          <w:rFonts w:asciiTheme="minorHAnsi" w:hAnsiTheme="minorHAnsi" w:cstheme="minorHAnsi"/>
          <w:b/>
        </w:rPr>
        <w:t xml:space="preserve">What are you asking me to do? </w:t>
      </w:r>
    </w:p>
    <w:p w14:paraId="5B97715E" w14:textId="77777777" w:rsidR="00633F02" w:rsidRDefault="00633F02" w:rsidP="00C23311">
      <w:pPr>
        <w:rPr>
          <w:rFonts w:asciiTheme="minorHAnsi" w:hAnsiTheme="minorHAnsi" w:cstheme="minorHAnsi"/>
          <w:i/>
        </w:rPr>
      </w:pPr>
    </w:p>
    <w:p w14:paraId="292379E4" w14:textId="0F5FAC13" w:rsidR="00C23311" w:rsidRDefault="00C23311" w:rsidP="00C23311">
      <w:pPr>
        <w:rPr>
          <w:rFonts w:asciiTheme="minorHAnsi" w:hAnsiTheme="minorHAnsi" w:cstheme="minorHAnsi"/>
        </w:rPr>
      </w:pPr>
      <w:r>
        <w:rPr>
          <w:rFonts w:asciiTheme="minorHAnsi" w:hAnsiTheme="minorHAnsi" w:cstheme="minorHAnsi"/>
        </w:rPr>
        <w:t xml:space="preserve">In this package you will find several articles that </w:t>
      </w:r>
      <w:r w:rsidRPr="009515CB">
        <w:rPr>
          <w:rFonts w:asciiTheme="minorHAnsi" w:hAnsiTheme="minorHAnsi" w:cstheme="minorHAnsi"/>
          <w:b/>
        </w:rPr>
        <w:t>we will use in our training</w:t>
      </w:r>
      <w:r>
        <w:rPr>
          <w:rFonts w:asciiTheme="minorHAnsi" w:hAnsiTheme="minorHAnsi" w:cstheme="minorHAnsi"/>
        </w:rPr>
        <w:t xml:space="preserve">. Based on past-participant feedback, we are providing them in advance so that you can be prepared for our conversations. </w:t>
      </w:r>
      <w:r w:rsidR="00633F02">
        <w:rPr>
          <w:rFonts w:asciiTheme="minorHAnsi" w:hAnsiTheme="minorHAnsi" w:cstheme="minorHAnsi"/>
        </w:rPr>
        <w:t xml:space="preserve">Each of the articles are an example of how leadership and structures have been designed and used to the benefit of the union. </w:t>
      </w:r>
      <w:r>
        <w:rPr>
          <w:rFonts w:asciiTheme="minorHAnsi" w:hAnsiTheme="minorHAnsi" w:cstheme="minorHAnsi"/>
        </w:rPr>
        <w:t xml:space="preserve"> We have selected these because we think that they outline important issues and themes we will be exploring that intersect with your work. We ask that you complete this PRIOR to attending the </w:t>
      </w:r>
      <w:r w:rsidR="00EA361C">
        <w:rPr>
          <w:rFonts w:asciiTheme="minorHAnsi" w:hAnsiTheme="minorHAnsi" w:cstheme="minorHAnsi"/>
        </w:rPr>
        <w:t xml:space="preserve">Building Effective Leadership and Worksite Structures </w:t>
      </w:r>
      <w:r>
        <w:rPr>
          <w:rFonts w:asciiTheme="minorHAnsi" w:hAnsiTheme="minorHAnsi" w:cstheme="minorHAnsi"/>
        </w:rPr>
        <w:t xml:space="preserve">event. </w:t>
      </w:r>
      <w:r w:rsidR="00E36552">
        <w:rPr>
          <w:rFonts w:asciiTheme="minorHAnsi" w:hAnsiTheme="minorHAnsi" w:cstheme="minorHAnsi"/>
        </w:rPr>
        <w:t xml:space="preserve"> They have been curated to show a range of starting points and development.  </w:t>
      </w:r>
    </w:p>
    <w:p w14:paraId="109C6C3E" w14:textId="5BF13E6B" w:rsidR="00633F02" w:rsidRDefault="00633F02" w:rsidP="00C23311">
      <w:pPr>
        <w:rPr>
          <w:rFonts w:asciiTheme="minorHAnsi" w:hAnsiTheme="minorHAnsi" w:cstheme="minorHAnsi"/>
        </w:rPr>
      </w:pPr>
    </w:p>
    <w:p w14:paraId="5107E86F" w14:textId="601CF1E6" w:rsidR="00C23311" w:rsidRDefault="00633F02" w:rsidP="00C23311">
      <w:pPr>
        <w:rPr>
          <w:rFonts w:asciiTheme="minorHAnsi" w:hAnsiTheme="minorHAnsi" w:cstheme="minorHAnsi"/>
        </w:rPr>
      </w:pPr>
      <w:r>
        <w:rPr>
          <w:rFonts w:asciiTheme="minorHAnsi" w:hAnsiTheme="minorHAnsi" w:cstheme="minorHAnsi"/>
        </w:rPr>
        <w:t>As you read each article the following set of framing questions should help you make connections:</w:t>
      </w:r>
    </w:p>
    <w:p w14:paraId="62BCB048" w14:textId="44302A0E" w:rsidR="00C23311" w:rsidRPr="00AA6B66" w:rsidRDefault="00633F02" w:rsidP="00C23311">
      <w:pPr>
        <w:pStyle w:val="ListParagraph"/>
        <w:numPr>
          <w:ilvl w:val="0"/>
          <w:numId w:val="3"/>
        </w:numPr>
        <w:contextualSpacing/>
        <w:rPr>
          <w:rFonts w:asciiTheme="minorHAnsi" w:hAnsiTheme="minorHAnsi" w:cstheme="minorHAnsi"/>
        </w:rPr>
      </w:pPr>
      <w:r>
        <w:rPr>
          <w:rFonts w:asciiTheme="minorHAnsi" w:hAnsiTheme="minorHAnsi" w:cstheme="minorHAnsi"/>
        </w:rPr>
        <w:t xml:space="preserve">What are the ways </w:t>
      </w:r>
      <w:r w:rsidR="00C23311" w:rsidRPr="00AA6B66">
        <w:rPr>
          <w:rFonts w:asciiTheme="minorHAnsi" w:hAnsiTheme="minorHAnsi" w:cstheme="minorHAnsi"/>
        </w:rPr>
        <w:t>this</w:t>
      </w:r>
      <w:r>
        <w:rPr>
          <w:rFonts w:asciiTheme="minorHAnsi" w:hAnsiTheme="minorHAnsi" w:cstheme="minorHAnsi"/>
        </w:rPr>
        <w:t xml:space="preserve"> example</w:t>
      </w:r>
      <w:r w:rsidR="00C23311" w:rsidRPr="00AA6B66">
        <w:rPr>
          <w:rFonts w:asciiTheme="minorHAnsi" w:hAnsiTheme="minorHAnsi" w:cstheme="minorHAnsi"/>
        </w:rPr>
        <w:t xml:space="preserve"> </w:t>
      </w:r>
      <w:r w:rsidR="00AD3E12" w:rsidRPr="00AA6B66">
        <w:rPr>
          <w:rFonts w:asciiTheme="minorHAnsi" w:hAnsiTheme="minorHAnsi" w:cstheme="minorHAnsi"/>
        </w:rPr>
        <w:t>intersects</w:t>
      </w:r>
      <w:r w:rsidR="00C23311" w:rsidRPr="00AA6B66">
        <w:rPr>
          <w:rFonts w:asciiTheme="minorHAnsi" w:hAnsiTheme="minorHAnsi" w:cstheme="minorHAnsi"/>
        </w:rPr>
        <w:t xml:space="preserve"> with my daily work as a UniServ Director?</w:t>
      </w:r>
    </w:p>
    <w:p w14:paraId="7BC3A54D" w14:textId="05C19176" w:rsidR="00C23311" w:rsidRPr="00AA6B66" w:rsidRDefault="00C23311" w:rsidP="00C23311">
      <w:pPr>
        <w:pStyle w:val="ListParagraph"/>
        <w:numPr>
          <w:ilvl w:val="0"/>
          <w:numId w:val="3"/>
        </w:numPr>
        <w:contextualSpacing/>
        <w:rPr>
          <w:rFonts w:asciiTheme="minorHAnsi" w:hAnsiTheme="minorHAnsi" w:cstheme="minorHAnsi"/>
        </w:rPr>
      </w:pPr>
      <w:r w:rsidRPr="00AA6B66">
        <w:rPr>
          <w:rFonts w:asciiTheme="minorHAnsi" w:hAnsiTheme="minorHAnsi" w:cstheme="minorHAnsi"/>
        </w:rPr>
        <w:t>As a UniServ Director</w:t>
      </w:r>
      <w:r w:rsidR="00633F02">
        <w:rPr>
          <w:rFonts w:asciiTheme="minorHAnsi" w:hAnsiTheme="minorHAnsi" w:cstheme="minorHAnsi"/>
        </w:rPr>
        <w:t>,</w:t>
      </w:r>
      <w:r w:rsidRPr="00AA6B66">
        <w:rPr>
          <w:rFonts w:asciiTheme="minorHAnsi" w:hAnsiTheme="minorHAnsi" w:cstheme="minorHAnsi"/>
        </w:rPr>
        <w:t xml:space="preserve"> what </w:t>
      </w:r>
      <w:r w:rsidR="00633F02">
        <w:rPr>
          <w:rFonts w:asciiTheme="minorHAnsi" w:hAnsiTheme="minorHAnsi" w:cstheme="minorHAnsi"/>
        </w:rPr>
        <w:t>would be</w:t>
      </w:r>
      <w:r w:rsidRPr="00AA6B66">
        <w:rPr>
          <w:rFonts w:asciiTheme="minorHAnsi" w:hAnsiTheme="minorHAnsi" w:cstheme="minorHAnsi"/>
        </w:rPr>
        <w:t xml:space="preserve"> my role in </w:t>
      </w:r>
      <w:r w:rsidR="00633F02">
        <w:rPr>
          <w:rFonts w:asciiTheme="minorHAnsi" w:hAnsiTheme="minorHAnsi" w:cstheme="minorHAnsi"/>
        </w:rPr>
        <w:t>supporting the development of this example?</w:t>
      </w:r>
    </w:p>
    <w:p w14:paraId="1CBDAA13" w14:textId="77777777" w:rsidR="00633F02" w:rsidRDefault="00C23311" w:rsidP="00C23311">
      <w:pPr>
        <w:pStyle w:val="ListParagraph"/>
        <w:numPr>
          <w:ilvl w:val="0"/>
          <w:numId w:val="3"/>
        </w:numPr>
        <w:contextualSpacing/>
        <w:rPr>
          <w:rFonts w:asciiTheme="minorHAnsi" w:hAnsiTheme="minorHAnsi" w:cstheme="minorHAnsi"/>
        </w:rPr>
      </w:pPr>
      <w:r w:rsidRPr="00AA6B66">
        <w:rPr>
          <w:rFonts w:asciiTheme="minorHAnsi" w:hAnsiTheme="minorHAnsi" w:cstheme="minorHAnsi"/>
        </w:rPr>
        <w:t>What would I need to know to</w:t>
      </w:r>
      <w:r w:rsidR="00633F02">
        <w:rPr>
          <w:rFonts w:asciiTheme="minorHAnsi" w:hAnsiTheme="minorHAnsi" w:cstheme="minorHAnsi"/>
        </w:rPr>
        <w:t xml:space="preserve"> implement this example?</w:t>
      </w:r>
    </w:p>
    <w:p w14:paraId="1BA97170" w14:textId="7AC86600" w:rsidR="00C23311" w:rsidRDefault="00C23311" w:rsidP="00633F02">
      <w:pPr>
        <w:contextualSpacing/>
        <w:rPr>
          <w:rFonts w:asciiTheme="minorHAnsi" w:hAnsiTheme="minorHAnsi" w:cstheme="minorHAnsi"/>
        </w:rPr>
      </w:pPr>
    </w:p>
    <w:p w14:paraId="74FDF77F" w14:textId="37F070CB" w:rsidR="00633F02" w:rsidRPr="00FF71C0" w:rsidRDefault="00633F02" w:rsidP="00633F02">
      <w:pPr>
        <w:contextualSpacing/>
        <w:rPr>
          <w:rFonts w:asciiTheme="minorHAnsi" w:hAnsiTheme="minorHAnsi" w:cstheme="minorHAnsi"/>
          <w:b/>
        </w:rPr>
      </w:pPr>
      <w:r w:rsidRPr="00FF71C0">
        <w:rPr>
          <w:rFonts w:asciiTheme="minorHAnsi" w:hAnsiTheme="minorHAnsi" w:cstheme="minorHAnsi"/>
          <w:b/>
        </w:rPr>
        <w:t>What should I come prepared to do?</w:t>
      </w:r>
    </w:p>
    <w:p w14:paraId="1E23E27B" w14:textId="61B44E24" w:rsidR="00633F02" w:rsidRDefault="00633F02" w:rsidP="00633F02">
      <w:pPr>
        <w:contextualSpacing/>
        <w:rPr>
          <w:rFonts w:asciiTheme="minorHAnsi" w:hAnsiTheme="minorHAnsi" w:cstheme="minorHAnsi"/>
        </w:rPr>
      </w:pPr>
    </w:p>
    <w:p w14:paraId="5D26A387" w14:textId="726E1127" w:rsidR="00633F02" w:rsidRPr="00633F02" w:rsidRDefault="00633F02" w:rsidP="00633F02">
      <w:pPr>
        <w:contextualSpacing/>
        <w:rPr>
          <w:rFonts w:asciiTheme="minorHAnsi" w:hAnsiTheme="minorHAnsi" w:cstheme="minorHAnsi"/>
        </w:rPr>
      </w:pPr>
      <w:r>
        <w:rPr>
          <w:rFonts w:asciiTheme="minorHAnsi" w:hAnsiTheme="minorHAnsi" w:cstheme="minorHAnsi"/>
        </w:rPr>
        <w:t xml:space="preserve">The purpose of this focused academy is more than providing content.  It is also a place for you to bring a problem of practice that the development of effective leadership and worksite structures could address.  In UniServ work,  we don’t always get an opportunity to work and learn together. A portion of this academy will be devoted to </w:t>
      </w:r>
      <w:r w:rsidR="00FF71C0">
        <w:rPr>
          <w:rFonts w:asciiTheme="minorHAnsi" w:hAnsiTheme="minorHAnsi" w:cstheme="minorHAnsi"/>
        </w:rPr>
        <w:t xml:space="preserve">providing a space for you to do that so that you return ready to apply your new learning.  </w:t>
      </w:r>
      <w:r>
        <w:rPr>
          <w:rFonts w:asciiTheme="minorHAnsi" w:hAnsiTheme="minorHAnsi" w:cstheme="minorHAnsi"/>
        </w:rPr>
        <w:t xml:space="preserve"> </w:t>
      </w:r>
    </w:p>
    <w:p w14:paraId="072BE972" w14:textId="41C10E55" w:rsidR="00C23311" w:rsidRDefault="00C23311"/>
    <w:p w14:paraId="264FB4AA" w14:textId="3CB57FFF" w:rsidR="00C029BD" w:rsidRPr="00C029BD" w:rsidRDefault="009515CB">
      <w:pPr>
        <w:rPr>
          <w:b/>
        </w:rPr>
      </w:pPr>
      <w:r>
        <w:rPr>
          <w:b/>
        </w:rPr>
        <w:t xml:space="preserve">What are the </w:t>
      </w:r>
      <w:r w:rsidR="00C029BD" w:rsidRPr="00C029BD">
        <w:rPr>
          <w:b/>
        </w:rPr>
        <w:t>Scenarios</w:t>
      </w:r>
      <w:r>
        <w:rPr>
          <w:b/>
        </w:rPr>
        <w:t xml:space="preserve"> ?</w:t>
      </w:r>
      <w:bookmarkStart w:id="0" w:name="_GoBack"/>
      <w:bookmarkEnd w:id="0"/>
    </w:p>
    <w:p w14:paraId="4A3CDCDE" w14:textId="1CE9FF4A" w:rsidR="00C029BD" w:rsidRDefault="00C029BD">
      <w:r>
        <w:t xml:space="preserve">Scenarios are a strong adult learning tool that allow diverse groups to apply new learning.  Scenarios we will use have been included here so that you can read them ahead of time – if that is your style. We recognize that some people prefer materials like this in advance.  </w:t>
      </w:r>
    </w:p>
    <w:p w14:paraId="7A0B3BF1" w14:textId="1C0798F8" w:rsidR="00EA361C" w:rsidRDefault="00EA361C"/>
    <w:p w14:paraId="5401CABC" w14:textId="77777777" w:rsidR="00EA361C" w:rsidRDefault="00EA361C"/>
    <w:sectPr w:rsidR="00EA36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E3859"/>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554E5"/>
    <w:multiLevelType w:val="hybridMultilevel"/>
    <w:tmpl w:val="5F523798"/>
    <w:lvl w:ilvl="0" w:tplc="04090001">
      <w:start w:val="1"/>
      <w:numFmt w:val="bullet"/>
      <w:lvlText w:val=""/>
      <w:lvlJc w:val="left"/>
      <w:pPr>
        <w:ind w:left="795" w:hanging="435"/>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B4"/>
    <w:rsid w:val="00021D67"/>
    <w:rsid w:val="001A1B9E"/>
    <w:rsid w:val="00425D94"/>
    <w:rsid w:val="00550769"/>
    <w:rsid w:val="00633F02"/>
    <w:rsid w:val="006E54B4"/>
    <w:rsid w:val="007051B4"/>
    <w:rsid w:val="00725F1F"/>
    <w:rsid w:val="009515CB"/>
    <w:rsid w:val="00AD173B"/>
    <w:rsid w:val="00AD3E12"/>
    <w:rsid w:val="00C029BD"/>
    <w:rsid w:val="00C23311"/>
    <w:rsid w:val="00E36552"/>
    <w:rsid w:val="00EA361C"/>
    <w:rsid w:val="00FA616A"/>
    <w:rsid w:val="00FF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EA23"/>
  <w15:chartTrackingRefBased/>
  <w15:docId w15:val="{C0E70DEC-EE2D-4177-90B9-B055BE5E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1B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1B4"/>
    <w:pPr>
      <w:ind w:left="720"/>
    </w:pPr>
  </w:style>
  <w:style w:type="character" w:styleId="Hyperlink">
    <w:name w:val="Hyperlink"/>
    <w:basedOn w:val="DefaultParagraphFont"/>
    <w:uiPriority w:val="99"/>
    <w:unhideWhenUsed/>
    <w:rsid w:val="007051B4"/>
    <w:rPr>
      <w:color w:val="0563C1" w:themeColor="hyperlink"/>
      <w:u w:val="single"/>
    </w:rPr>
  </w:style>
  <w:style w:type="table" w:styleId="TableGrid">
    <w:name w:val="Table Grid"/>
    <w:basedOn w:val="TableNormal"/>
    <w:uiPriority w:val="39"/>
    <w:rsid w:val="007051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7051B4"/>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51B4"/>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7051B4"/>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7051B4"/>
    <w:rPr>
      <w:noProof/>
      <w:color w:val="262626" w:themeColor="text1" w:themeTint="D9"/>
      <w:sz w:val="2"/>
    </w:rPr>
  </w:style>
  <w:style w:type="character" w:customStyle="1" w:styleId="UnresolvedMention">
    <w:name w:val="Unresolved Mention"/>
    <w:basedOn w:val="DefaultParagraphFont"/>
    <w:uiPriority w:val="99"/>
    <w:semiHidden/>
    <w:unhideWhenUsed/>
    <w:rsid w:val="00AD173B"/>
    <w:rPr>
      <w:color w:val="605E5C"/>
      <w:shd w:val="clear" w:color="auto" w:fill="E1DFDD"/>
    </w:rPr>
  </w:style>
  <w:style w:type="character" w:styleId="FollowedHyperlink">
    <w:name w:val="FollowedHyperlink"/>
    <w:basedOn w:val="DefaultParagraphFont"/>
    <w:uiPriority w:val="99"/>
    <w:semiHidden/>
    <w:unhideWhenUsed/>
    <w:rsid w:val="00E365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aspencer@nea.org" TargetMode="External"/><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hyperlink" Target="mailto:eholmes@nea.org" TargetMode="External"/><Relationship Id="rId4" Type="http://schemas.openxmlformats.org/officeDocument/2006/relationships/webSettings" Target="webSettings.xml"/><Relationship Id="rId9" Type="http://schemas.openxmlformats.org/officeDocument/2006/relationships/hyperlink" Target="mailto:tisrael@nea.org"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CBD653E8-4BC8-4204-9949-3F18ADE4CF80}"/>
</file>

<file path=customXml/itemProps2.xml><?xml version="1.0" encoding="utf-8"?>
<ds:datastoreItem xmlns:ds="http://schemas.openxmlformats.org/officeDocument/2006/customXml" ds:itemID="{E6963512-4CBD-4E81-95DD-B4DD242A7ADA}"/>
</file>

<file path=customXml/itemProps3.xml><?xml version="1.0" encoding="utf-8"?>
<ds:datastoreItem xmlns:ds="http://schemas.openxmlformats.org/officeDocument/2006/customXml" ds:itemID="{58746548-BF28-48B9-AEA0-22F9B1D0EBFC}"/>
</file>

<file path=docProps/app.xml><?xml version="1.0" encoding="utf-8"?>
<Properties xmlns="http://schemas.openxmlformats.org/officeDocument/2006/extended-properties" xmlns:vt="http://schemas.openxmlformats.org/officeDocument/2006/docPropsVTypes">
  <Template>Normal</Template>
  <TotalTime>33</TotalTime>
  <Pages>2</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6</cp:revision>
  <dcterms:created xsi:type="dcterms:W3CDTF">2018-11-07T23:50:00Z</dcterms:created>
  <dcterms:modified xsi:type="dcterms:W3CDTF">2019-12-05T21:22:00Z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