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4F56" w14:textId="77777777" w:rsidR="00C30CBC" w:rsidRDefault="00C30CBC" w:rsidP="00C30CBC">
      <w:pPr>
        <w:pStyle w:val="standard-bold"/>
      </w:pPr>
      <w:r>
        <w:t>Equity-Centered Coaching Across Intersectional Differences</w:t>
      </w:r>
    </w:p>
    <w:p w14:paraId="118A8F57" w14:textId="6C2D8274" w:rsidR="00C30CBC" w:rsidRDefault="00C30CBC" w:rsidP="00C30CBC">
      <w:pPr>
        <w:pStyle w:val="standard"/>
      </w:pPr>
      <w:r>
        <w:t xml:space="preserve">Are you ready to strengthen your coaching skills and drive meaningful </w:t>
      </w:r>
      <w:proofErr w:type="gramStart"/>
      <w:r>
        <w:t>change</w:t>
      </w:r>
      <w:proofErr w:type="gramEnd"/>
      <w:r>
        <w:t xml:space="preserve"> in your union? This course will empower you to understand how intersectional identities and power dynamics shape coaching relationships </w:t>
      </w:r>
      <w:proofErr w:type="gramStart"/>
      <w:r>
        <w:t>within  organizing</w:t>
      </w:r>
      <w:proofErr w:type="gramEnd"/>
      <w:r>
        <w:t xml:space="preserve"> campaigns. Through practical tools, reflective exercises, and actionable strategies, you'll learn to foster trust, growth, and effective leadership across all kinds of differences. Whether you're new to equity-centered coaching or seeking to deepen your impact, this course will help you build more inclusive, powerful, and resilient organizing communities.</w:t>
      </w:r>
      <w:r w:rsidR="00D25D42">
        <w:t xml:space="preserve"> This module is best used with the Coaching Differences Guide which is found in the Participant Resources Module. Download this resource prior to completing this module. </w:t>
      </w:r>
    </w:p>
    <w:p w14:paraId="06CF5313" w14:textId="77777777" w:rsidR="00C30CBC" w:rsidRDefault="00C30CBC" w:rsidP="00C30CBC">
      <w:pPr>
        <w:pStyle w:val="standard-bold"/>
        <w:numPr>
          <w:ilvl w:val="0"/>
          <w:numId w:val="1"/>
        </w:numPr>
        <w:spacing w:after="0"/>
      </w:pPr>
      <w:r>
        <w:t>Understanding Intersectionality in Coaching</w:t>
      </w:r>
    </w:p>
    <w:p w14:paraId="5AB2AA4F" w14:textId="77777777" w:rsidR="00C30CBC" w:rsidRDefault="00C30CBC" w:rsidP="00C30CBC">
      <w:pPr>
        <w:pStyle w:val="standard-bold"/>
        <w:numPr>
          <w:ilvl w:val="0"/>
          <w:numId w:val="1"/>
        </w:numPr>
        <w:spacing w:after="0"/>
      </w:pPr>
      <w:r>
        <w:t>Power and Privilege in Coaching Relationships</w:t>
      </w:r>
    </w:p>
    <w:p w14:paraId="133C9190" w14:textId="77777777" w:rsidR="00C30CBC" w:rsidRDefault="00C30CBC" w:rsidP="00C30CBC">
      <w:pPr>
        <w:pStyle w:val="standard-bold"/>
        <w:numPr>
          <w:ilvl w:val="0"/>
          <w:numId w:val="1"/>
        </w:numPr>
        <w:spacing w:after="0"/>
      </w:pPr>
      <w:r>
        <w:t>Exploring and Applying the Wheel of Privilege</w:t>
      </w:r>
    </w:p>
    <w:p w14:paraId="15A8F444" w14:textId="77777777" w:rsidR="00C30CBC" w:rsidRDefault="00C30CBC" w:rsidP="00C30CBC">
      <w:pPr>
        <w:pStyle w:val="standard-bold"/>
        <w:numPr>
          <w:ilvl w:val="0"/>
          <w:numId w:val="1"/>
        </w:numPr>
        <w:spacing w:after="0"/>
      </w:pPr>
      <w:r>
        <w:t>Core Practices for Equity-Centered Coaching</w:t>
      </w:r>
    </w:p>
    <w:p w14:paraId="0DAF9BF7" w14:textId="77777777" w:rsidR="00C30CBC" w:rsidRDefault="00C30CBC" w:rsidP="00C30CBC">
      <w:pPr>
        <w:pStyle w:val="standard-bold"/>
        <w:numPr>
          <w:ilvl w:val="0"/>
          <w:numId w:val="1"/>
        </w:numPr>
        <w:spacing w:after="0"/>
      </w:pPr>
      <w:r>
        <w:t>Common Pitfalls and How to Avoid Them in Equity-Centered Coaching</w:t>
      </w:r>
    </w:p>
    <w:p w14:paraId="24FEFC3E" w14:textId="77777777" w:rsidR="00C30CBC" w:rsidRDefault="00C30CBC" w:rsidP="00C30CBC">
      <w:pPr>
        <w:pStyle w:val="standard-bold"/>
        <w:numPr>
          <w:ilvl w:val="0"/>
          <w:numId w:val="1"/>
        </w:numPr>
      </w:pPr>
      <w:r>
        <w:t>Using the Guided Reflection Tool: Steps for Equity-Centered Coaching Self-Awareness</w:t>
      </w:r>
    </w:p>
    <w:p w14:paraId="3CFE5AD8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35F6"/>
    <w:multiLevelType w:val="hybridMultilevel"/>
    <w:tmpl w:val="B0BCBC36"/>
    <w:lvl w:ilvl="0" w:tplc="E06AECFA">
      <w:start w:val="1"/>
      <w:numFmt w:val="decimal"/>
      <w:lvlText w:val="%1."/>
      <w:lvlJc w:val="left"/>
      <w:pPr>
        <w:ind w:left="360" w:hanging="360"/>
      </w:pPr>
      <w:rPr>
        <w:rFonts w:ascii="Verdana" w:eastAsia="Verdana" w:hAnsi="Verdana" w:cs="Verdana" w:hint="default"/>
        <w:b/>
        <w:bCs/>
        <w:color w:val="0075CF"/>
        <w:sz w:val="22"/>
        <w:szCs w:val="22"/>
      </w:rPr>
    </w:lvl>
    <w:lvl w:ilvl="1" w:tplc="B2D40EA6">
      <w:numFmt w:val="decimal"/>
      <w:lvlText w:val=""/>
      <w:lvlJc w:val="left"/>
    </w:lvl>
    <w:lvl w:ilvl="2" w:tplc="4538E992">
      <w:numFmt w:val="decimal"/>
      <w:lvlText w:val=""/>
      <w:lvlJc w:val="left"/>
    </w:lvl>
    <w:lvl w:ilvl="3" w:tplc="35488FBA">
      <w:numFmt w:val="decimal"/>
      <w:lvlText w:val=""/>
      <w:lvlJc w:val="left"/>
    </w:lvl>
    <w:lvl w:ilvl="4" w:tplc="7714CEE4">
      <w:numFmt w:val="decimal"/>
      <w:lvlText w:val=""/>
      <w:lvlJc w:val="left"/>
    </w:lvl>
    <w:lvl w:ilvl="5" w:tplc="9E28F87A">
      <w:numFmt w:val="decimal"/>
      <w:lvlText w:val=""/>
      <w:lvlJc w:val="left"/>
    </w:lvl>
    <w:lvl w:ilvl="6" w:tplc="FA32E34A">
      <w:numFmt w:val="decimal"/>
      <w:lvlText w:val=""/>
      <w:lvlJc w:val="left"/>
    </w:lvl>
    <w:lvl w:ilvl="7" w:tplc="0D9A2BC4">
      <w:numFmt w:val="decimal"/>
      <w:lvlText w:val=""/>
      <w:lvlJc w:val="left"/>
    </w:lvl>
    <w:lvl w:ilvl="8" w:tplc="8C02988A">
      <w:numFmt w:val="decimal"/>
      <w:lvlText w:val=""/>
      <w:lvlJc w:val="left"/>
    </w:lvl>
  </w:abstractNum>
  <w:num w:numId="1" w16cid:durableId="19191740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BC"/>
    <w:rsid w:val="00046B32"/>
    <w:rsid w:val="00105B1C"/>
    <w:rsid w:val="003D11C8"/>
    <w:rsid w:val="007A6F95"/>
    <w:rsid w:val="00C30CBC"/>
    <w:rsid w:val="00D156E0"/>
    <w:rsid w:val="00D2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60A6C"/>
  <w15:chartTrackingRefBased/>
  <w15:docId w15:val="{DD968D80-2909-49BB-A69F-BF4B14A1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C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C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C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C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C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CB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CB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C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C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C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C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CBC"/>
    <w:rPr>
      <w:b/>
      <w:bCs/>
      <w:smallCaps/>
      <w:color w:val="2E74B5" w:themeColor="accent1" w:themeShade="BF"/>
      <w:spacing w:val="5"/>
    </w:rPr>
  </w:style>
  <w:style w:type="paragraph" w:customStyle="1" w:styleId="Heading20">
    <w:name w:val="Heading2"/>
    <w:rsid w:val="00C30CBC"/>
    <w:pPr>
      <w:keepNext/>
      <w:spacing w:after="240" w:line="240" w:lineRule="auto"/>
      <w:outlineLvl w:val="2"/>
    </w:pPr>
    <w:rPr>
      <w:rFonts w:ascii="Verdana" w:eastAsia="Verdana" w:hAnsi="Verdana" w:cs="Verdana"/>
      <w:b/>
      <w:bCs/>
      <w:color w:val="000000"/>
      <w:kern w:val="0"/>
      <w:sz w:val="22"/>
      <w:szCs w:val="22"/>
      <w14:ligatures w14:val="none"/>
    </w:rPr>
  </w:style>
  <w:style w:type="paragraph" w:customStyle="1" w:styleId="standard">
    <w:name w:val="standard"/>
    <w:rsid w:val="00C30CBC"/>
    <w:pPr>
      <w:spacing w:after="240" w:line="240" w:lineRule="auto"/>
    </w:pPr>
    <w:rPr>
      <w:rFonts w:ascii="Verdana" w:eastAsia="Verdana" w:hAnsi="Verdana" w:cs="Verdana"/>
      <w:color w:val="000000"/>
      <w:kern w:val="0"/>
      <w:sz w:val="22"/>
      <w:szCs w:val="22"/>
      <w14:ligatures w14:val="none"/>
    </w:rPr>
  </w:style>
  <w:style w:type="paragraph" w:customStyle="1" w:styleId="standard-bold">
    <w:name w:val="standard-bold"/>
    <w:rsid w:val="00C30CBC"/>
    <w:pPr>
      <w:spacing w:after="240" w:line="240" w:lineRule="auto"/>
    </w:pPr>
    <w:rPr>
      <w:rFonts w:ascii="Verdana" w:eastAsia="Verdana" w:hAnsi="Verdana" w:cs="Verdana"/>
      <w:b/>
      <w:bCs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F4BCA-EB5A-4376-A660-0FC222884B43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321EA2CD-2401-46A2-9AF9-DEB9A1408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6FA24-DF57-4CF3-86A5-6FA767E86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979</Characters>
  <Application>Microsoft Office Word</Application>
  <DocSecurity>0</DocSecurity>
  <Lines>8</Lines>
  <Paragraphs>2</Paragraphs>
  <ScaleCrop>false</ScaleCrop>
  <Company>NEA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2026-08-07T12:12:00Z</dcterms:created>
  <dcterms:modified xsi:type="dcterms:W3CDTF">2026-08-07T12:26:00Z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