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E7D82" w14:textId="0727118F" w:rsidR="00400C59" w:rsidRPr="00F12BF9" w:rsidRDefault="00F12BF9">
      <w:pPr>
        <w:keepNext/>
        <w:spacing w:before="320" w:after="120"/>
        <w:rPr>
          <w:color w:val="auto"/>
          <w:sz w:val="24"/>
          <w:szCs w:val="24"/>
        </w:rPr>
      </w:pPr>
      <w:r>
        <w:rPr>
          <w:b/>
          <w:color w:val="auto"/>
          <w:sz w:val="24"/>
          <w:szCs w:val="24"/>
        </w:rPr>
        <w:t xml:space="preserve">High Participation Local </w:t>
      </w:r>
      <w:r w:rsidR="002C69DC" w:rsidRPr="00F12BF9">
        <w:rPr>
          <w:b/>
          <w:color w:val="auto"/>
          <w:sz w:val="24"/>
          <w:szCs w:val="24"/>
        </w:rPr>
        <w:t xml:space="preserve">Definition </w:t>
      </w:r>
      <w:r w:rsidR="008E1C23">
        <w:rPr>
          <w:b/>
          <w:color w:val="auto"/>
          <w:sz w:val="24"/>
          <w:szCs w:val="24"/>
        </w:rPr>
        <w:t>and</w:t>
      </w:r>
      <w:r w:rsidR="002C69DC" w:rsidRPr="00F12BF9">
        <w:rPr>
          <w:b/>
          <w:color w:val="auto"/>
          <w:sz w:val="24"/>
          <w:szCs w:val="24"/>
        </w:rPr>
        <w:t xml:space="preserve"> Core Foundation</w:t>
      </w:r>
    </w:p>
    <w:p w14:paraId="3F01B00E" w14:textId="77777777" w:rsidR="00400C59" w:rsidRPr="00F12BF9" w:rsidRDefault="002C69DC">
      <w:pPr>
        <w:spacing w:after="120"/>
        <w:rPr>
          <w:color w:val="auto"/>
          <w:sz w:val="24"/>
          <w:szCs w:val="24"/>
        </w:rPr>
      </w:pPr>
      <w:r w:rsidRPr="00F12BF9">
        <w:rPr>
          <w:color w:val="auto"/>
          <w:sz w:val="24"/>
          <w:szCs w:val="24"/>
        </w:rPr>
        <w:t>High Participation Locals are unions where leadership, responsibility, organizing skills, and decision-making are broadly distributed throughout the membership rather than concentrated in a small group of officers, staff, or activists. Moving a local from a passive 'servicing model' to a member-led 'organizing model' is a technical craft that restructures governance, staff roles, data systems, and campaign execution.</w:t>
      </w:r>
    </w:p>
    <w:p w14:paraId="3ECBDC08" w14:textId="77777777" w:rsidR="00400C59" w:rsidRPr="00F12BF9" w:rsidRDefault="002C69DC">
      <w:pPr>
        <w:spacing w:after="120"/>
        <w:rPr>
          <w:color w:val="auto"/>
          <w:sz w:val="24"/>
          <w:szCs w:val="24"/>
        </w:rPr>
      </w:pPr>
      <w:r w:rsidRPr="00F12BF9">
        <w:rPr>
          <w:color w:val="auto"/>
          <w:sz w:val="24"/>
          <w:szCs w:val="24"/>
        </w:rPr>
        <w:t xml:space="preserve">Members are not simply recipients of union services or consumers of representation; they are active participants in building, exercising, and sustaining collective power. The local is grounded in strong campus-level structures, effective 1:10 communication networks, continuous skill-building, strategic data usage, and the capacity to organize around workplace, political, and community issues. A high-participation local also intentionally centers equity as a core organizing practice—identifying and removing </w:t>
      </w:r>
      <w:r w:rsidRPr="00F12BF9">
        <w:rPr>
          <w:color w:val="auto"/>
          <w:sz w:val="24"/>
          <w:szCs w:val="24"/>
        </w:rPr>
        <w:t>barriers to participation, developing diverse leadership, and ensuring that all members see themselves reflected in the union's priorities, leadership, and decision-making.</w:t>
      </w:r>
    </w:p>
    <w:p w14:paraId="2DC4FBAB" w14:textId="77777777" w:rsidR="00400C59" w:rsidRPr="00F12BF9" w:rsidRDefault="002C69DC">
      <w:pPr>
        <w:keepNext/>
        <w:spacing w:before="320" w:after="120"/>
        <w:rPr>
          <w:color w:val="auto"/>
          <w:sz w:val="24"/>
          <w:szCs w:val="24"/>
        </w:rPr>
      </w:pPr>
      <w:r w:rsidRPr="00F12BF9">
        <w:rPr>
          <w:b/>
          <w:color w:val="auto"/>
          <w:sz w:val="24"/>
          <w:szCs w:val="24"/>
        </w:rPr>
        <w:t>A High Participation Local Is Characterized By:</w:t>
      </w:r>
    </w:p>
    <w:p w14:paraId="78F7A403" w14:textId="1CD7EE75"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Empowered School Site Leaders &amp; Contract Action Teams (CATs): </w:t>
      </w:r>
      <w:r w:rsidRPr="00F12BF9">
        <w:rPr>
          <w:color w:val="auto"/>
          <w:sz w:val="24"/>
          <w:szCs w:val="24"/>
        </w:rPr>
        <w:t>Campus member leaders are transformed into active, empowered organizers who manage 10-to-1 organizing ratios, resolve Level 1 grievances locally, and run building-level governing councils.</w:t>
      </w:r>
    </w:p>
    <w:p w14:paraId="4F5BFF93" w14:textId="0DA80738"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A Transformed Union Staff Role: </w:t>
      </w:r>
      <w:r w:rsidRPr="00F12BF9">
        <w:rPr>
          <w:color w:val="auto"/>
          <w:sz w:val="24"/>
          <w:szCs w:val="24"/>
        </w:rPr>
        <w:t>Field staff transition from direct grievance-handlers and transactional problem-solvers into strategic coaches, capacity builders, and organizers of synchronized campaigns.</w:t>
      </w:r>
    </w:p>
    <w:p w14:paraId="1768873E" w14:textId="02299F9A"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Intentional Valley Work (Non-Bargaining Lulls): </w:t>
      </w:r>
      <w:r w:rsidRPr="00F12BF9">
        <w:rPr>
          <w:color w:val="auto"/>
          <w:sz w:val="24"/>
          <w:szCs w:val="24"/>
        </w:rPr>
        <w:t>Off-contract lulls are treated as critical windows to build site-level power, enforce contract terms, run continuous skill-building workshops, and establish durable community alliances before a crisis strikes.</w:t>
      </w:r>
    </w:p>
    <w:p w14:paraId="20190B06" w14:textId="11DC8986"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Democratized Collective Bargaining: </w:t>
      </w:r>
      <w:r w:rsidRPr="00F12BF9">
        <w:rPr>
          <w:color w:val="auto"/>
          <w:sz w:val="24"/>
          <w:szCs w:val="24"/>
        </w:rPr>
        <w:t>Negotiations are treated as active organizing campaigns featuring massive, representative, and silent bargaining teams alongside radical transparency.</w:t>
      </w:r>
    </w:p>
    <w:p w14:paraId="7BC8B32D" w14:textId="5494A476"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Strategic Local Leadership &amp; Presidency: </w:t>
      </w:r>
      <w:r w:rsidRPr="00F12BF9">
        <w:rPr>
          <w:color w:val="auto"/>
          <w:sz w:val="24"/>
          <w:szCs w:val="24"/>
        </w:rPr>
        <w:t>The local president shifts focus from administrative crisis management and high-touch servicing to strategic coordination, geographic turf-walking, and budget reallocation that prioritizes grassroots power.</w:t>
      </w:r>
    </w:p>
    <w:p w14:paraId="5D8EC8EC" w14:textId="657617FC"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Strategic Data Systems &amp; Wall-Charting: </w:t>
      </w:r>
      <w:r w:rsidRPr="00F12BF9">
        <w:rPr>
          <w:color w:val="auto"/>
          <w:sz w:val="24"/>
          <w:szCs w:val="24"/>
        </w:rPr>
        <w:t>Data collection is decentralized and active tracking tools (e.g., Action Builder, OrgDB) replace passive record-keeping, utilizing quantitative 'gates' to evaluate campaign readiness.</w:t>
      </w:r>
    </w:p>
    <w:p w14:paraId="49BEDE13" w14:textId="7E830592"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Systematic Rank-and-File Member Training: </w:t>
      </w:r>
      <w:r w:rsidRPr="00F12BF9">
        <w:rPr>
          <w:color w:val="auto"/>
          <w:sz w:val="24"/>
          <w:szCs w:val="24"/>
        </w:rPr>
        <w:t>Active organizing pedagogy is embedded across the local using a 'gradual release' training model, the core 'Skills to Win' curriculum, joint staff-member Train-the-Trainer frameworks, and mobile, on-site learning strategies.</w:t>
      </w:r>
    </w:p>
    <w:p w14:paraId="3A5A5EA9" w14:textId="0379A8E1"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Overcoming Respectability Politics &amp; Fear of Conflict: </w:t>
      </w:r>
      <w:r w:rsidRPr="00F12BF9">
        <w:rPr>
          <w:color w:val="auto"/>
          <w:sz w:val="24"/>
          <w:szCs w:val="24"/>
        </w:rPr>
        <w:t>Educators undergo a psychological transition to challenge authority, rejecting polite closed-door handshakes and respectability traps to build protected, majoritarian collective leverage.</w:t>
      </w:r>
    </w:p>
    <w:p w14:paraId="37EE587B" w14:textId="6D507682"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lastRenderedPageBreak/>
        <w:t xml:space="preserve">Defensive Organizing &amp; Anti-Authoritarian Protection: </w:t>
      </w:r>
      <w:r w:rsidRPr="00F12BF9">
        <w:rPr>
          <w:color w:val="auto"/>
          <w:sz w:val="24"/>
          <w:szCs w:val="24"/>
        </w:rPr>
        <w:t>Strike machinery and site-level communication networks are repurposed for rapid-response community defense (e.g., protecting immigrant families from ICE, supporting LGBTQ+ youth, and election protection).</w:t>
      </w:r>
    </w:p>
    <w:p w14:paraId="4DC52D6A" w14:textId="42DF50F6"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Coherent Strategic Planning: </w:t>
      </w:r>
      <w:r w:rsidRPr="00F12BF9">
        <w:rPr>
          <w:color w:val="auto"/>
          <w:sz w:val="24"/>
          <w:szCs w:val="24"/>
        </w:rPr>
        <w:t>A democratized, co-created strategic plan serves as a strict roadmap driving all operations, budget allocations, and worksite visits to prevent reactive firefighting.</w:t>
      </w:r>
    </w:p>
    <w:p w14:paraId="206C2755" w14:textId="0C31D166" w:rsidR="00400C59" w:rsidRPr="00F12BF9" w:rsidRDefault="002C69DC" w:rsidP="00F12BF9">
      <w:pPr>
        <w:pStyle w:val="ListBullet"/>
        <w:numPr>
          <w:ilvl w:val="0"/>
          <w:numId w:val="10"/>
        </w:numPr>
        <w:spacing w:after="70"/>
        <w:rPr>
          <w:color w:val="auto"/>
          <w:sz w:val="24"/>
          <w:szCs w:val="24"/>
        </w:rPr>
      </w:pPr>
      <w:r w:rsidRPr="00F12BF9">
        <w:rPr>
          <w:b/>
          <w:color w:val="auto"/>
          <w:sz w:val="24"/>
          <w:szCs w:val="24"/>
        </w:rPr>
        <w:t xml:space="preserve">Methodical Structure Tests: </w:t>
      </w:r>
      <w:r w:rsidRPr="00F12BF9">
        <w:rPr>
          <w:color w:val="auto"/>
          <w:sz w:val="24"/>
          <w:szCs w:val="24"/>
        </w:rPr>
        <w:t>Escalating, quantifiable workplace actions (e.g., paper petitions, button days, practice pickets) are deployed to mathematically measure member readiness before escalating a campaign.</w:t>
      </w:r>
    </w:p>
    <w:p w14:paraId="702DA9F7" w14:textId="77777777" w:rsidR="00400C59" w:rsidRPr="00F12BF9" w:rsidRDefault="002C69DC">
      <w:pPr>
        <w:keepNext/>
        <w:spacing w:before="320" w:after="120"/>
        <w:rPr>
          <w:color w:val="auto"/>
          <w:sz w:val="24"/>
          <w:szCs w:val="24"/>
        </w:rPr>
      </w:pPr>
      <w:r w:rsidRPr="00F12BF9">
        <w:rPr>
          <w:b/>
          <w:color w:val="auto"/>
          <w:sz w:val="24"/>
          <w:szCs w:val="24"/>
        </w:rPr>
        <w:t>Why High Participation Locals Matter</w:t>
      </w:r>
    </w:p>
    <w:p w14:paraId="22DE4A84" w14:textId="77777777" w:rsidR="00400C59" w:rsidRPr="00F12BF9" w:rsidRDefault="002C69DC">
      <w:pPr>
        <w:keepNext/>
        <w:spacing w:before="240" w:after="80"/>
        <w:rPr>
          <w:color w:val="auto"/>
          <w:sz w:val="24"/>
          <w:szCs w:val="24"/>
        </w:rPr>
      </w:pPr>
      <w:r w:rsidRPr="00F12BF9">
        <w:rPr>
          <w:b/>
          <w:color w:val="auto"/>
          <w:sz w:val="24"/>
          <w:szCs w:val="24"/>
        </w:rPr>
        <w:t>1. They Create Sustainable Union Power</w:t>
      </w:r>
    </w:p>
    <w:p w14:paraId="44DD5F14" w14:textId="77777777" w:rsidR="00400C59" w:rsidRPr="00F12BF9" w:rsidRDefault="002C69DC">
      <w:pPr>
        <w:spacing w:after="120"/>
        <w:rPr>
          <w:color w:val="auto"/>
          <w:sz w:val="24"/>
          <w:szCs w:val="24"/>
        </w:rPr>
      </w:pPr>
      <w:r w:rsidRPr="00F12BF9">
        <w:rPr>
          <w:color w:val="auto"/>
          <w:sz w:val="24"/>
          <w:szCs w:val="24"/>
        </w:rPr>
        <w:t xml:space="preserve">When knowledge, relationships, responsibilities, and leadership are shared widely using a 'choir model' of shared pacing, the union does not depend on a single president, organizer, or staff person. Distributing the workload prevents individual burnout, makes leadership transitions smoother, and ensures the organization continues to grow even when leadership changes occur. High-participation locals intentionally build rank-and-file capacity throughout the </w:t>
      </w:r>
      <w:proofErr w:type="gramStart"/>
      <w:r w:rsidRPr="00F12BF9">
        <w:rPr>
          <w:color w:val="auto"/>
          <w:sz w:val="24"/>
          <w:szCs w:val="24"/>
        </w:rPr>
        <w:t>membership</w:t>
      </w:r>
      <w:proofErr w:type="gramEnd"/>
      <w:r w:rsidRPr="00F12BF9">
        <w:rPr>
          <w:color w:val="auto"/>
          <w:sz w:val="24"/>
          <w:szCs w:val="24"/>
        </w:rPr>
        <w:t xml:space="preserve"> so power and knowledge are never concentrated among a few individuals.</w:t>
      </w:r>
    </w:p>
    <w:p w14:paraId="7B9553C9" w14:textId="77777777" w:rsidR="00400C59" w:rsidRPr="00F12BF9" w:rsidRDefault="002C69DC">
      <w:pPr>
        <w:keepNext/>
        <w:spacing w:before="240" w:after="80"/>
        <w:rPr>
          <w:color w:val="auto"/>
          <w:sz w:val="24"/>
          <w:szCs w:val="24"/>
        </w:rPr>
      </w:pPr>
      <w:r w:rsidRPr="00F12BF9">
        <w:rPr>
          <w:b/>
          <w:color w:val="auto"/>
          <w:sz w:val="24"/>
          <w:szCs w:val="24"/>
        </w:rPr>
        <w:t>2. They Increase Member Ownership</w:t>
      </w:r>
    </w:p>
    <w:p w14:paraId="2ABC37D6" w14:textId="77777777" w:rsidR="00400C59" w:rsidRPr="00F12BF9" w:rsidRDefault="002C69DC">
      <w:pPr>
        <w:spacing w:after="120"/>
        <w:rPr>
          <w:color w:val="auto"/>
          <w:sz w:val="24"/>
          <w:szCs w:val="24"/>
        </w:rPr>
      </w:pPr>
      <w:r w:rsidRPr="00F12BF9">
        <w:rPr>
          <w:color w:val="auto"/>
          <w:sz w:val="24"/>
          <w:szCs w:val="24"/>
        </w:rPr>
        <w:t>Members are far more likely to fight for and defend an organization when they hold genuine ownership over it. High-participation locals fundamentally dismantle the 'self-</w:t>
      </w:r>
      <w:proofErr w:type="gramStart"/>
      <w:r w:rsidRPr="00F12BF9">
        <w:rPr>
          <w:color w:val="auto"/>
          <w:sz w:val="24"/>
          <w:szCs w:val="24"/>
        </w:rPr>
        <w:t>third-partying</w:t>
      </w:r>
      <w:proofErr w:type="gramEnd"/>
      <w:r w:rsidRPr="00F12BF9">
        <w:rPr>
          <w:color w:val="auto"/>
          <w:sz w:val="24"/>
          <w:szCs w:val="24"/>
        </w:rPr>
        <w:t>' mindset by creating opportunities for members to solve Level 1 workplace problems, lead campaigns, chart their campuses, and shape policy decisions directly from the floor of representative assemblies and general membership meetings. The union shifts from an external service provider that members pay dues to, into an organization members build and operate together.</w:t>
      </w:r>
    </w:p>
    <w:p w14:paraId="11B6E34A" w14:textId="77777777" w:rsidR="00400C59" w:rsidRPr="00F12BF9" w:rsidRDefault="002C69DC">
      <w:pPr>
        <w:keepNext/>
        <w:spacing w:before="240" w:after="80"/>
        <w:rPr>
          <w:color w:val="auto"/>
          <w:sz w:val="24"/>
          <w:szCs w:val="24"/>
        </w:rPr>
      </w:pPr>
      <w:r w:rsidRPr="00F12BF9">
        <w:rPr>
          <w:b/>
          <w:color w:val="auto"/>
          <w:sz w:val="24"/>
          <w:szCs w:val="24"/>
        </w:rPr>
        <w:t>3. They Build Stronger Worksite Power</w:t>
      </w:r>
    </w:p>
    <w:p w14:paraId="303A397E" w14:textId="77777777" w:rsidR="00400C59" w:rsidRPr="00F12BF9" w:rsidRDefault="002C69DC">
      <w:pPr>
        <w:spacing w:after="120"/>
        <w:rPr>
          <w:color w:val="auto"/>
          <w:sz w:val="24"/>
          <w:szCs w:val="24"/>
        </w:rPr>
      </w:pPr>
      <w:r w:rsidRPr="00F12BF9">
        <w:rPr>
          <w:color w:val="auto"/>
          <w:sz w:val="24"/>
          <w:szCs w:val="24"/>
        </w:rPr>
        <w:t>Strong campus structures—such as 1:10 Contract Action Teams (CATs) and Union Building Committees (UBCs)—allow workplace issues to be identified early and addressed directly. Rather than waiting for union headquarters or field staff to intervene, worksite leaders use Level 1 grievances and collective site actions as active organizing tools to resolve disputes directly with administrators. High-participation locals recognize that every building, shift, and job classification must have functional site structur</w:t>
      </w:r>
      <w:r w:rsidRPr="00F12BF9">
        <w:rPr>
          <w:color w:val="auto"/>
          <w:sz w:val="24"/>
          <w:szCs w:val="24"/>
        </w:rPr>
        <w:t>es to build supermajority power.</w:t>
      </w:r>
    </w:p>
    <w:p w14:paraId="44BC65AC" w14:textId="77777777" w:rsidR="00400C59" w:rsidRPr="00F12BF9" w:rsidRDefault="002C69DC">
      <w:pPr>
        <w:keepNext/>
        <w:spacing w:before="240" w:after="80"/>
        <w:rPr>
          <w:color w:val="auto"/>
          <w:sz w:val="24"/>
          <w:szCs w:val="24"/>
        </w:rPr>
      </w:pPr>
      <w:r w:rsidRPr="00F12BF9">
        <w:rPr>
          <w:b/>
          <w:color w:val="auto"/>
          <w:sz w:val="24"/>
          <w:szCs w:val="24"/>
        </w:rPr>
        <w:t>4. They Improve Organizing Outcomes</w:t>
      </w:r>
    </w:p>
    <w:p w14:paraId="0A955B98" w14:textId="77777777" w:rsidR="00400C59" w:rsidRPr="00F12BF9" w:rsidRDefault="002C69DC">
      <w:pPr>
        <w:spacing w:after="120"/>
        <w:rPr>
          <w:color w:val="auto"/>
          <w:sz w:val="24"/>
          <w:szCs w:val="24"/>
        </w:rPr>
      </w:pPr>
      <w:r w:rsidRPr="00F12BF9">
        <w:rPr>
          <w:color w:val="auto"/>
          <w:sz w:val="24"/>
          <w:szCs w:val="24"/>
        </w:rPr>
        <w:t xml:space="preserve">A high-participation local systematically replaces guesswork and hope with methodical organizing practices. By combining active data tracking with structured 1:1 organizing conversations (using the 80/20 listening rule), the local </w:t>
      </w:r>
      <w:proofErr w:type="gramStart"/>
      <w:r w:rsidRPr="00F12BF9">
        <w:rPr>
          <w:color w:val="auto"/>
          <w:sz w:val="24"/>
          <w:szCs w:val="24"/>
        </w:rPr>
        <w:t>is able to</w:t>
      </w:r>
      <w:proofErr w:type="gramEnd"/>
      <w:r w:rsidRPr="00F12BF9">
        <w:rPr>
          <w:color w:val="auto"/>
          <w:sz w:val="24"/>
          <w:szCs w:val="24"/>
        </w:rPr>
        <w:t>:</w:t>
      </w:r>
    </w:p>
    <w:p w14:paraId="1EE77D1C" w14:textId="77777777" w:rsidR="00400C59" w:rsidRPr="00F12BF9" w:rsidRDefault="002C69DC">
      <w:pPr>
        <w:pStyle w:val="ListBullet"/>
        <w:spacing w:after="70"/>
        <w:rPr>
          <w:color w:val="auto"/>
          <w:sz w:val="24"/>
          <w:szCs w:val="24"/>
        </w:rPr>
      </w:pPr>
      <w:r w:rsidRPr="00F12BF9">
        <w:rPr>
          <w:b/>
          <w:color w:val="auto"/>
          <w:sz w:val="24"/>
          <w:szCs w:val="24"/>
        </w:rPr>
        <w:lastRenderedPageBreak/>
        <w:t xml:space="preserve">Recruit &amp; Retain: </w:t>
      </w:r>
      <w:r w:rsidRPr="00F12BF9">
        <w:rPr>
          <w:color w:val="auto"/>
          <w:sz w:val="24"/>
          <w:szCs w:val="24"/>
        </w:rPr>
        <w:t>Recruit and retain members to achieve supermajority density.</w:t>
      </w:r>
    </w:p>
    <w:p w14:paraId="31B75910" w14:textId="77777777" w:rsidR="00400C59" w:rsidRPr="00F12BF9" w:rsidRDefault="002C69DC">
      <w:pPr>
        <w:pStyle w:val="ListBullet"/>
        <w:spacing w:after="70"/>
        <w:rPr>
          <w:color w:val="auto"/>
          <w:sz w:val="24"/>
          <w:szCs w:val="24"/>
        </w:rPr>
      </w:pPr>
      <w:r w:rsidRPr="00F12BF9">
        <w:rPr>
          <w:b/>
          <w:color w:val="auto"/>
          <w:sz w:val="24"/>
          <w:szCs w:val="24"/>
        </w:rPr>
        <w:t xml:space="preserve">Identify Leaders: </w:t>
      </w:r>
      <w:r w:rsidRPr="00F12BF9">
        <w:rPr>
          <w:color w:val="auto"/>
          <w:sz w:val="24"/>
          <w:szCs w:val="24"/>
        </w:rPr>
        <w:t>Identify organic leaders beyond the usual active core.</w:t>
      </w:r>
    </w:p>
    <w:p w14:paraId="61E09600" w14:textId="77777777" w:rsidR="00400C59" w:rsidRPr="00F12BF9" w:rsidRDefault="002C69DC">
      <w:pPr>
        <w:pStyle w:val="ListBullet"/>
        <w:spacing w:after="70"/>
        <w:rPr>
          <w:color w:val="auto"/>
          <w:sz w:val="24"/>
          <w:szCs w:val="24"/>
        </w:rPr>
      </w:pPr>
      <w:r w:rsidRPr="00F12BF9">
        <w:rPr>
          <w:b/>
          <w:color w:val="auto"/>
          <w:sz w:val="24"/>
          <w:szCs w:val="24"/>
        </w:rPr>
        <w:t xml:space="preserve">Deliver Mobile Training: </w:t>
      </w:r>
      <w:r w:rsidRPr="00F12BF9">
        <w:rPr>
          <w:color w:val="auto"/>
          <w:sz w:val="24"/>
          <w:szCs w:val="24"/>
        </w:rPr>
        <w:t>Execute mobile, low-barrier 'pizza and library' trainings directly in school lunchrooms.</w:t>
      </w:r>
    </w:p>
    <w:p w14:paraId="7FE75A02" w14:textId="77777777" w:rsidR="00400C59" w:rsidRPr="00F12BF9" w:rsidRDefault="002C69DC">
      <w:pPr>
        <w:pStyle w:val="ListBullet"/>
        <w:spacing w:after="70"/>
        <w:rPr>
          <w:color w:val="auto"/>
          <w:sz w:val="24"/>
          <w:szCs w:val="24"/>
        </w:rPr>
      </w:pPr>
      <w:r w:rsidRPr="00F12BF9">
        <w:rPr>
          <w:b/>
          <w:color w:val="auto"/>
          <w:sz w:val="24"/>
          <w:szCs w:val="24"/>
        </w:rPr>
        <w:t xml:space="preserve">Synchronize Action: </w:t>
      </w:r>
      <w:r w:rsidRPr="00F12BF9">
        <w:rPr>
          <w:color w:val="auto"/>
          <w:sz w:val="24"/>
          <w:szCs w:val="24"/>
        </w:rPr>
        <w:t>Run self-directed, synchronized actions across dozens or hundreds of worksites simultaneously without heavy staff oversight.</w:t>
      </w:r>
    </w:p>
    <w:p w14:paraId="69750106" w14:textId="77777777" w:rsidR="00400C59" w:rsidRPr="00F12BF9" w:rsidRDefault="002C69DC">
      <w:pPr>
        <w:pStyle w:val="ListBullet"/>
        <w:spacing w:after="70"/>
        <w:rPr>
          <w:color w:val="auto"/>
          <w:sz w:val="24"/>
          <w:szCs w:val="24"/>
        </w:rPr>
      </w:pPr>
      <w:r w:rsidRPr="00F12BF9">
        <w:rPr>
          <w:b/>
          <w:color w:val="auto"/>
          <w:sz w:val="24"/>
          <w:szCs w:val="24"/>
        </w:rPr>
        <w:t xml:space="preserve">Expand Engagement: </w:t>
      </w:r>
      <w:r w:rsidRPr="00F12BF9">
        <w:rPr>
          <w:color w:val="auto"/>
          <w:sz w:val="24"/>
          <w:szCs w:val="24"/>
        </w:rPr>
        <w:t>Reach historically disconnected or underrepresented job classifications.</w:t>
      </w:r>
    </w:p>
    <w:p w14:paraId="48B53E96" w14:textId="77777777" w:rsidR="00400C59" w:rsidRPr="00F12BF9" w:rsidRDefault="002C69DC">
      <w:pPr>
        <w:keepNext/>
        <w:spacing w:before="240" w:after="80"/>
        <w:rPr>
          <w:color w:val="auto"/>
          <w:sz w:val="24"/>
          <w:szCs w:val="24"/>
        </w:rPr>
      </w:pPr>
      <w:r w:rsidRPr="00F12BF9">
        <w:rPr>
          <w:b/>
          <w:color w:val="auto"/>
          <w:sz w:val="24"/>
          <w:szCs w:val="24"/>
        </w:rPr>
        <w:t>5. They Strengthen Bargaining and Advocacy</w:t>
      </w:r>
    </w:p>
    <w:p w14:paraId="6C2EE08C" w14:textId="77777777" w:rsidR="00400C59" w:rsidRPr="00F12BF9" w:rsidRDefault="002C69DC">
      <w:pPr>
        <w:spacing w:after="120"/>
        <w:rPr>
          <w:color w:val="auto"/>
          <w:sz w:val="24"/>
          <w:szCs w:val="24"/>
        </w:rPr>
      </w:pPr>
      <w:r w:rsidRPr="00F12BF9">
        <w:rPr>
          <w:color w:val="auto"/>
          <w:sz w:val="24"/>
          <w:szCs w:val="24"/>
        </w:rPr>
        <w:t>Collective bargaining shifts from a closed-door legal exercise handled by hired attorneys under media blackouts, into an active, transparent contract campaign. High-participation locals deploy massive, open, and representative bargaining teams with silent rank-and-file observers, format proposals in plain language, and broadcast direct updates to members. Backed by a disciplined sequence of structure tests that mathematically confirm supermajority readiness, these locals refuse symbolic gestures and command</w:t>
      </w:r>
      <w:r w:rsidRPr="00F12BF9">
        <w:rPr>
          <w:color w:val="auto"/>
          <w:sz w:val="24"/>
          <w:szCs w:val="24"/>
        </w:rPr>
        <w:t xml:space="preserve"> real leverage at the table.</w:t>
      </w:r>
    </w:p>
    <w:p w14:paraId="5D6955D1" w14:textId="77777777" w:rsidR="00400C59" w:rsidRPr="00F12BF9" w:rsidRDefault="002C69DC">
      <w:pPr>
        <w:keepNext/>
        <w:spacing w:before="240" w:after="80"/>
        <w:rPr>
          <w:color w:val="auto"/>
          <w:sz w:val="24"/>
          <w:szCs w:val="24"/>
        </w:rPr>
      </w:pPr>
      <w:r w:rsidRPr="00F12BF9">
        <w:rPr>
          <w:b/>
          <w:color w:val="auto"/>
          <w:sz w:val="24"/>
          <w:szCs w:val="24"/>
        </w:rPr>
        <w:t>6. They Expand Influence Beyond the Workplace</w:t>
      </w:r>
    </w:p>
    <w:p w14:paraId="2D0E0F9D" w14:textId="77777777" w:rsidR="00400C59" w:rsidRPr="00F12BF9" w:rsidRDefault="002C69DC">
      <w:pPr>
        <w:spacing w:after="120"/>
        <w:rPr>
          <w:color w:val="auto"/>
          <w:sz w:val="24"/>
          <w:szCs w:val="24"/>
        </w:rPr>
      </w:pPr>
      <w:r w:rsidRPr="00F12BF9">
        <w:rPr>
          <w:color w:val="auto"/>
          <w:sz w:val="24"/>
          <w:szCs w:val="24"/>
        </w:rPr>
        <w:t>High-participation locals reject transactional, short-term political coalitions in favor of permanent, non-transactional community-labor alliances. By organizing around 'common good' demands—such as school facilities, class sizes, and racial justice—and establishing joint community-union tables during non-bargaining 'valleys,' the local builds deep mutual trust. When political, legal, or civil rights threats emerge, the union can rapidly repurpose its worksite communication networks for broader community de</w:t>
      </w:r>
      <w:r w:rsidRPr="00F12BF9">
        <w:rPr>
          <w:color w:val="auto"/>
          <w:sz w:val="24"/>
          <w:szCs w:val="24"/>
        </w:rPr>
        <w:t>fense.</w:t>
      </w:r>
    </w:p>
    <w:p w14:paraId="0F79C7F7" w14:textId="77777777" w:rsidR="00400C59" w:rsidRPr="00F12BF9" w:rsidRDefault="002C69DC">
      <w:pPr>
        <w:keepNext/>
        <w:spacing w:before="320" w:after="120"/>
        <w:rPr>
          <w:color w:val="auto"/>
          <w:sz w:val="24"/>
          <w:szCs w:val="24"/>
        </w:rPr>
      </w:pPr>
      <w:r w:rsidRPr="00F12BF9">
        <w:rPr>
          <w:b/>
          <w:color w:val="auto"/>
          <w:sz w:val="24"/>
          <w:szCs w:val="24"/>
        </w:rPr>
        <w:t>Core Beliefs of a High Participation Local</w:t>
      </w:r>
    </w:p>
    <w:p w14:paraId="4DF8FE9C" w14:textId="77777777" w:rsidR="00400C59" w:rsidRPr="00F12BF9" w:rsidRDefault="002C69DC">
      <w:pPr>
        <w:pStyle w:val="ListBullet"/>
        <w:spacing w:after="70"/>
        <w:rPr>
          <w:color w:val="auto"/>
          <w:sz w:val="24"/>
          <w:szCs w:val="24"/>
        </w:rPr>
      </w:pPr>
      <w:r w:rsidRPr="00F12BF9">
        <w:rPr>
          <w:b/>
          <w:color w:val="auto"/>
          <w:sz w:val="24"/>
          <w:szCs w:val="24"/>
        </w:rPr>
        <w:t xml:space="preserve">Success Metric: </w:t>
      </w:r>
      <w:r w:rsidRPr="00F12BF9">
        <w:rPr>
          <w:color w:val="auto"/>
          <w:sz w:val="24"/>
          <w:szCs w:val="24"/>
        </w:rPr>
        <w:t>Success is not measured primarily by how effectively staff or officers solve individual problems, but by how many members are organized, developed, connected, mapped, and prepared to exercise collective power together.</w:t>
      </w:r>
    </w:p>
    <w:p w14:paraId="644C8322" w14:textId="77777777" w:rsidR="00400C59" w:rsidRPr="00F12BF9" w:rsidRDefault="002C69DC">
      <w:pPr>
        <w:pStyle w:val="ListBullet"/>
        <w:spacing w:after="70"/>
        <w:rPr>
          <w:color w:val="auto"/>
          <w:sz w:val="24"/>
          <w:szCs w:val="24"/>
        </w:rPr>
      </w:pPr>
      <w:r w:rsidRPr="00F12BF9">
        <w:rPr>
          <w:b/>
          <w:color w:val="auto"/>
          <w:sz w:val="24"/>
          <w:szCs w:val="24"/>
        </w:rPr>
        <w:t xml:space="preserve">Equity &amp; Access: </w:t>
      </w:r>
      <w:r w:rsidRPr="00F12BF9">
        <w:rPr>
          <w:color w:val="auto"/>
          <w:sz w:val="24"/>
          <w:szCs w:val="24"/>
        </w:rPr>
        <w:t>Participation and power grow when structural barriers are intentionally dismantled. Building a resilient union requires continuously expanding who participates, who leads, whose workplace experiences are centered, and whose voices drive the strategic roadmap.</w:t>
      </w:r>
    </w:p>
    <w:p w14:paraId="664F8EBC" w14:textId="77777777" w:rsidR="00400C59" w:rsidRPr="00F12BF9" w:rsidRDefault="002C69DC">
      <w:pPr>
        <w:pStyle w:val="ListBullet"/>
        <w:spacing w:after="70"/>
        <w:rPr>
          <w:color w:val="auto"/>
          <w:sz w:val="24"/>
          <w:szCs w:val="24"/>
        </w:rPr>
      </w:pPr>
      <w:r w:rsidRPr="00F12BF9">
        <w:rPr>
          <w:b/>
          <w:color w:val="auto"/>
          <w:sz w:val="24"/>
          <w:szCs w:val="24"/>
        </w:rPr>
        <w:t xml:space="preserve">Action &amp; Leverage: </w:t>
      </w:r>
      <w:r w:rsidRPr="00F12BF9">
        <w:rPr>
          <w:color w:val="auto"/>
          <w:sz w:val="24"/>
          <w:szCs w:val="24"/>
        </w:rPr>
        <w:t>Respectability politics and polite closed-door committee meetings are structural traps; real administrative compliance occurs only when backed by collective, majoritarian power and protected solidarity.</w:t>
      </w:r>
    </w:p>
    <w:p w14:paraId="1523A4E8" w14:textId="77777777" w:rsidR="00400C59" w:rsidRPr="00F12BF9" w:rsidRDefault="002C69DC">
      <w:pPr>
        <w:keepNext/>
        <w:spacing w:before="320" w:after="120"/>
        <w:rPr>
          <w:color w:val="auto"/>
          <w:sz w:val="24"/>
          <w:szCs w:val="24"/>
        </w:rPr>
      </w:pPr>
      <w:r w:rsidRPr="00F12BF9">
        <w:rPr>
          <w:b/>
          <w:color w:val="auto"/>
          <w:sz w:val="24"/>
          <w:szCs w:val="24"/>
        </w:rPr>
        <w:t>The Four Essential Outcomes of a High Participation Local</w:t>
      </w:r>
    </w:p>
    <w:p w14:paraId="137A0D42" w14:textId="77777777" w:rsidR="00400C59" w:rsidRPr="00F12BF9" w:rsidRDefault="002C69DC">
      <w:pPr>
        <w:pStyle w:val="ListBullet"/>
        <w:spacing w:after="70"/>
        <w:rPr>
          <w:color w:val="auto"/>
          <w:sz w:val="24"/>
          <w:szCs w:val="24"/>
        </w:rPr>
      </w:pPr>
      <w:r w:rsidRPr="00F12BF9">
        <w:rPr>
          <w:b/>
          <w:color w:val="auto"/>
          <w:sz w:val="24"/>
          <w:szCs w:val="24"/>
        </w:rPr>
        <w:t xml:space="preserve">1. Supermajority Membership: </w:t>
      </w:r>
      <w:proofErr w:type="gramStart"/>
      <w:r w:rsidRPr="00F12BF9">
        <w:rPr>
          <w:color w:val="auto"/>
          <w:sz w:val="24"/>
          <w:szCs w:val="24"/>
        </w:rPr>
        <w:t>The vast majority of</w:t>
      </w:r>
      <w:proofErr w:type="gramEnd"/>
      <w:r w:rsidRPr="00F12BF9">
        <w:rPr>
          <w:color w:val="auto"/>
          <w:sz w:val="24"/>
          <w:szCs w:val="24"/>
        </w:rPr>
        <w:t xml:space="preserve"> eligible employees choose to join the union. Membership density reaches high thresholds (80%–90%+) and reflects every worksite, shift, department, and job classification across the bargaining unit.</w:t>
      </w:r>
    </w:p>
    <w:p w14:paraId="4C5B6090" w14:textId="77777777" w:rsidR="00400C59" w:rsidRPr="00F12BF9" w:rsidRDefault="002C69DC">
      <w:pPr>
        <w:pStyle w:val="ListBullet"/>
        <w:spacing w:after="70"/>
        <w:rPr>
          <w:color w:val="auto"/>
          <w:sz w:val="24"/>
          <w:szCs w:val="24"/>
        </w:rPr>
      </w:pPr>
      <w:r w:rsidRPr="00F12BF9">
        <w:rPr>
          <w:b/>
          <w:color w:val="auto"/>
          <w:sz w:val="24"/>
          <w:szCs w:val="24"/>
        </w:rPr>
        <w:lastRenderedPageBreak/>
        <w:t xml:space="preserve">2. Supermajority Participation: </w:t>
      </w:r>
      <w:r w:rsidRPr="00F12BF9">
        <w:rPr>
          <w:color w:val="auto"/>
          <w:sz w:val="24"/>
          <w:szCs w:val="24"/>
        </w:rPr>
        <w:t>Members actively engage in structured 1:1 conversations, campaign actions, training programs, site meetings, and escalating structure tests. Participation is broad, representative, and verified through active data tracking rather than concentrated among a small group of activists.</w:t>
      </w:r>
    </w:p>
    <w:p w14:paraId="68944801" w14:textId="77777777" w:rsidR="00400C59" w:rsidRPr="00F12BF9" w:rsidRDefault="002C69DC">
      <w:pPr>
        <w:pStyle w:val="ListBullet"/>
        <w:spacing w:after="70"/>
        <w:rPr>
          <w:color w:val="auto"/>
          <w:sz w:val="24"/>
          <w:szCs w:val="24"/>
        </w:rPr>
      </w:pPr>
      <w:r w:rsidRPr="00F12BF9">
        <w:rPr>
          <w:b/>
          <w:color w:val="auto"/>
          <w:sz w:val="24"/>
          <w:szCs w:val="24"/>
        </w:rPr>
        <w:t xml:space="preserve">3. Leadership at Every Worksite: </w:t>
      </w:r>
      <w:r w:rsidRPr="00F12BF9">
        <w:rPr>
          <w:color w:val="auto"/>
          <w:sz w:val="24"/>
          <w:szCs w:val="24"/>
        </w:rPr>
        <w:t>Worksite leaders are continuously identified, trained, mentored, and supported through multi-tiered organizing pipelines. Campus representatives operate with authority and confidence, managing 1:10 CAT trees and local governance bodies across all sites.</w:t>
      </w:r>
    </w:p>
    <w:p w14:paraId="1B9B4A72" w14:textId="77777777" w:rsidR="00400C59" w:rsidRPr="00F12BF9" w:rsidRDefault="002C69DC">
      <w:pPr>
        <w:pStyle w:val="ListBullet"/>
        <w:spacing w:after="70"/>
        <w:rPr>
          <w:color w:val="auto"/>
          <w:sz w:val="24"/>
          <w:szCs w:val="24"/>
        </w:rPr>
      </w:pPr>
      <w:r w:rsidRPr="00F12BF9">
        <w:rPr>
          <w:b/>
          <w:color w:val="auto"/>
          <w:sz w:val="24"/>
          <w:szCs w:val="24"/>
        </w:rPr>
        <w:t xml:space="preserve">4. Equitable Access to Power &amp; Participation: </w:t>
      </w:r>
      <w:r w:rsidRPr="00F12BF9">
        <w:rPr>
          <w:color w:val="auto"/>
          <w:sz w:val="24"/>
          <w:szCs w:val="24"/>
        </w:rPr>
        <w:t>The local systematically audits who participates, who holds leadership, and what structural barriers exist (such as meeting locations, language, or shift times). Leadership recruitment, training models, bargaining priorities, budgeting, communications, and coalition-building are intentionally designed so all members have meaningful opportunities to contribute, lead, and shape the union's strategic roadmap.</w:t>
      </w:r>
    </w:p>
    <w:p w14:paraId="2F83C976" w14:textId="77777777" w:rsidR="00400C59" w:rsidRPr="00F12BF9" w:rsidRDefault="00400C59">
      <w:pPr>
        <w:spacing w:after="80"/>
        <w:rPr>
          <w:color w:val="auto"/>
          <w:sz w:val="24"/>
          <w:szCs w:val="24"/>
        </w:rPr>
      </w:pPr>
    </w:p>
    <w:tbl>
      <w:tblPr>
        <w:tblW w:w="0" w:type="auto"/>
        <w:jc w:val="center"/>
        <w:tblLayout w:type="fixed"/>
        <w:tblLook w:val="04A0" w:firstRow="1" w:lastRow="0" w:firstColumn="1" w:lastColumn="0" w:noHBand="0" w:noVBand="1"/>
      </w:tblPr>
      <w:tblGrid>
        <w:gridCol w:w="9936"/>
      </w:tblGrid>
      <w:tr w:rsidR="00400C59" w:rsidRPr="00F12BF9" w14:paraId="0DB4D149" w14:textId="77777777">
        <w:trPr>
          <w:jc w:val="center"/>
        </w:trPr>
        <w:tc>
          <w:tcPr>
            <w:tcW w:w="9936" w:type="dxa"/>
            <w:shd w:val="clear" w:color="auto" w:fill="F0F4F8"/>
            <w:tcMar>
              <w:top w:w="120" w:type="dxa"/>
              <w:left w:w="180" w:type="dxa"/>
              <w:bottom w:w="120" w:type="dxa"/>
              <w:right w:w="180" w:type="dxa"/>
            </w:tcMar>
          </w:tcPr>
          <w:p w14:paraId="6DD489BC" w14:textId="57361D05" w:rsidR="00400C59" w:rsidRPr="00F12BF9" w:rsidRDefault="002C69DC">
            <w:pPr>
              <w:spacing w:after="0"/>
              <w:rPr>
                <w:color w:val="auto"/>
                <w:sz w:val="24"/>
                <w:szCs w:val="24"/>
              </w:rPr>
            </w:pPr>
            <w:r w:rsidRPr="00F12BF9">
              <w:rPr>
                <w:b/>
                <w:color w:val="auto"/>
                <w:sz w:val="24"/>
                <w:szCs w:val="24"/>
              </w:rPr>
              <w:t xml:space="preserve">Key Takeaway: </w:t>
            </w:r>
            <w:r w:rsidRPr="00F12BF9">
              <w:rPr>
                <w:i/>
                <w:color w:val="auto"/>
                <w:sz w:val="24"/>
                <w:szCs w:val="24"/>
              </w:rPr>
              <w:t xml:space="preserve">A high-participation local builds power through </w:t>
            </w:r>
            <w:r w:rsidR="00F12BF9">
              <w:rPr>
                <w:i/>
                <w:color w:val="auto"/>
                <w:sz w:val="24"/>
                <w:szCs w:val="24"/>
              </w:rPr>
              <w:t xml:space="preserve">super </w:t>
            </w:r>
            <w:r w:rsidRPr="00F12BF9">
              <w:rPr>
                <w:i/>
                <w:color w:val="auto"/>
                <w:sz w:val="24"/>
                <w:szCs w:val="24"/>
              </w:rPr>
              <w:t>majorit</w:t>
            </w:r>
            <w:r w:rsidR="00F12BF9">
              <w:rPr>
                <w:i/>
                <w:color w:val="auto"/>
                <w:sz w:val="24"/>
                <w:szCs w:val="24"/>
              </w:rPr>
              <w:t xml:space="preserve">y </w:t>
            </w:r>
            <w:r w:rsidRPr="00F12BF9">
              <w:rPr>
                <w:i/>
                <w:color w:val="auto"/>
                <w:sz w:val="24"/>
                <w:szCs w:val="24"/>
              </w:rPr>
              <w:t>participation, leadership through gradual-release development, and solidarity through equity. It succeeds not because a few officers or staff are exceptionally capable, but because the local union has restructured its governance, data, staff roles, and training infrastructure to empower everyday members to lead and exercise collective power together.</w:t>
            </w:r>
          </w:p>
        </w:tc>
      </w:tr>
    </w:tbl>
    <w:p w14:paraId="35B800CA" w14:textId="77777777" w:rsidR="002C69DC" w:rsidRPr="00F12BF9" w:rsidRDefault="002C69DC">
      <w:pPr>
        <w:rPr>
          <w:color w:val="auto"/>
          <w:sz w:val="24"/>
          <w:szCs w:val="24"/>
        </w:rPr>
      </w:pPr>
    </w:p>
    <w:sectPr w:rsidR="002C69DC" w:rsidRPr="00F12BF9"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AA014DC"/>
    <w:multiLevelType w:val="hybridMultilevel"/>
    <w:tmpl w:val="D8085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F16C5D"/>
    <w:multiLevelType w:val="hybridMultilevel"/>
    <w:tmpl w:val="22406DBA"/>
    <w:lvl w:ilvl="0" w:tplc="8E76C7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632499">
    <w:abstractNumId w:val="8"/>
  </w:num>
  <w:num w:numId="2" w16cid:durableId="2064788031">
    <w:abstractNumId w:val="6"/>
  </w:num>
  <w:num w:numId="3" w16cid:durableId="1932545673">
    <w:abstractNumId w:val="5"/>
  </w:num>
  <w:num w:numId="4" w16cid:durableId="1812477318">
    <w:abstractNumId w:val="4"/>
  </w:num>
  <w:num w:numId="5" w16cid:durableId="358242241">
    <w:abstractNumId w:val="7"/>
  </w:num>
  <w:num w:numId="6" w16cid:durableId="1235093074">
    <w:abstractNumId w:val="3"/>
  </w:num>
  <w:num w:numId="7" w16cid:durableId="784272253">
    <w:abstractNumId w:val="2"/>
  </w:num>
  <w:num w:numId="8" w16cid:durableId="1211308572">
    <w:abstractNumId w:val="1"/>
  </w:num>
  <w:num w:numId="9" w16cid:durableId="2122066569">
    <w:abstractNumId w:val="0"/>
  </w:num>
  <w:num w:numId="10" w16cid:durableId="1763601026">
    <w:abstractNumId w:val="9"/>
  </w:num>
  <w:num w:numId="11" w16cid:durableId="10341145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69DC"/>
    <w:rsid w:val="00326F90"/>
    <w:rsid w:val="00400C59"/>
    <w:rsid w:val="008E1C23"/>
    <w:rsid w:val="00AA1D8D"/>
    <w:rsid w:val="00B47730"/>
    <w:rsid w:val="00CB0664"/>
    <w:rsid w:val="00EB193E"/>
    <w:rsid w:val="00F12B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8981277-9C6A-488E-B41B-FC4288586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EA14C30-72D6-4436-9C18-DA2B8CCF5CB6}"/>
</file>

<file path=customXml/itemProps3.xml><?xml version="1.0" encoding="utf-8"?>
<ds:datastoreItem xmlns:ds="http://schemas.openxmlformats.org/officeDocument/2006/customXml" ds:itemID="{AD3F0CA6-9DC8-4F55-B2B8-3CA486B1F9A3}"/>
</file>

<file path=customXml/itemProps4.xml><?xml version="1.0" encoding="utf-8"?>
<ds:datastoreItem xmlns:ds="http://schemas.openxmlformats.org/officeDocument/2006/customXml" ds:itemID="{BD5C8349-7561-4090-AEEC-4095B4A11D08}"/>
</file>

<file path=docProps/app.xml><?xml version="1.0" encoding="utf-8"?>
<Properties xmlns="http://schemas.openxmlformats.org/officeDocument/2006/extended-properties" xmlns:vt="http://schemas.openxmlformats.org/officeDocument/2006/docPropsVTypes">
  <Template>Normal</Template>
  <TotalTime>3</TotalTime>
  <Pages>4</Pages>
  <Words>1669</Words>
  <Characters>8384</Characters>
  <Application>Microsoft Office Word</Application>
  <DocSecurity>0</DocSecurity>
  <Lines>226</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3</cp:revision>
  <dcterms:created xsi:type="dcterms:W3CDTF">2013-12-23T23:15:00Z</dcterms:created>
  <dcterms:modified xsi:type="dcterms:W3CDTF">2026-09-17T20:19:00Z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