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1A01F" w14:textId="38C4BD4D" w:rsidR="00DE67ED" w:rsidRPr="00DE67ED" w:rsidRDefault="00DE67ED" w:rsidP="00DE67ED">
      <w:pPr>
        <w:rPr>
          <w:b/>
          <w:bCs/>
        </w:rPr>
      </w:pPr>
      <w:r w:rsidRPr="00DE67ED">
        <w:rPr>
          <w:b/>
          <w:bCs/>
        </w:rPr>
        <w:t>Scenario</w:t>
      </w:r>
      <w:r w:rsidR="00D1634E">
        <w:rPr>
          <w:b/>
          <w:bCs/>
        </w:rPr>
        <w:t xml:space="preserve"> 2</w:t>
      </w:r>
      <w:r w:rsidRPr="00DE67ED">
        <w:rPr>
          <w:b/>
          <w:bCs/>
        </w:rPr>
        <w:t>: The Higher Education Workers Alliance</w:t>
      </w:r>
    </w:p>
    <w:p w14:paraId="7808C9BB" w14:textId="77777777" w:rsidR="00DE67ED" w:rsidRPr="00DE67ED" w:rsidRDefault="00DE67ED" w:rsidP="00DE67ED">
      <w:r w:rsidRPr="00DE67ED">
        <w:t>The Higher Education Workers Alliance (HEWA) represents approximately 1,100 classified staff employees across three public colleges in a state university system. Members include administrative assistants, facilities staff, maintenance employees, IT professionals, clerical workers, library staff, food service employees, and custodians.</w:t>
      </w:r>
    </w:p>
    <w:p w14:paraId="04301089" w14:textId="77777777" w:rsidR="00DE67ED" w:rsidRPr="00DE67ED" w:rsidRDefault="00DE67ED" w:rsidP="00DE67ED">
      <w:r w:rsidRPr="00DE67ED">
        <w:t>For many years, the union's primary focus was bargaining and grievance representation. Most union activities were directed by the president, vice president, a staff organizer, and a small executive board. Members generally supported the union, but participation was inconsistent. Membership density hovered around 70 percent, and many members only interacted with the union when they experienced a workplace problem or contract dispute.</w:t>
      </w:r>
    </w:p>
    <w:p w14:paraId="42F70626" w14:textId="77777777" w:rsidR="00DE67ED" w:rsidRPr="00DE67ED" w:rsidRDefault="00DE67ED" w:rsidP="00DE67ED">
      <w:r w:rsidRPr="00DE67ED">
        <w:t>Five years ago, the state university system began discussing a workforce modernization plan that many members feared would increase outsourcing, reduce job security, and worsen compensation disparities between campuses. During a series of meetings, activists discovered that employees doing similar jobs were paid significantly different wages depending on which campus employed them. Members also learned that advancement opportunities, training access, and classification systems varied greatly across the system.</w:t>
      </w:r>
    </w:p>
    <w:p w14:paraId="19B3CA5B" w14:textId="77777777" w:rsidR="00DE67ED" w:rsidRPr="00DE67ED" w:rsidRDefault="00DE67ED" w:rsidP="00DE67ED">
      <w:r w:rsidRPr="00DE67ED">
        <w:t>A small group of activists proposed a statewide campaign focused on compensation equity, professional advancement, and employee retention. Rather than limiting the effort to one campus, they invited neighboring locals and other labor organizations to join the discussion.</w:t>
      </w:r>
    </w:p>
    <w:p w14:paraId="2166C3C7" w14:textId="77777777" w:rsidR="00DE67ED" w:rsidRPr="00DE67ED" w:rsidRDefault="00DE67ED" w:rsidP="00DE67ED">
      <w:r w:rsidRPr="00DE67ED">
        <w:t>The coalition eventually included unions affiliated with several labor organizations. Each participating local agreed to send representatives to a coalition council that met monthly. After two years of relationship-building, the coalition adopted a shared vision focused on compensation reform, fair classification systems, and improved professional development opportunities.</w:t>
      </w:r>
    </w:p>
    <w:p w14:paraId="7E715E0A" w14:textId="77777777" w:rsidR="00DE67ED" w:rsidRPr="00DE67ED" w:rsidRDefault="00DE67ED" w:rsidP="00DE67ED">
      <w:r w:rsidRPr="00DE67ED">
        <w:t xml:space="preserve">Today, the coalition is widely recognized as one of the strongest labor alliances in the state's higher education system. Coalition leaders regularly share research, bargaining information, and campaign updates. When one local </w:t>
      </w:r>
      <w:proofErr w:type="gramStart"/>
      <w:r w:rsidRPr="00DE67ED">
        <w:t>faces</w:t>
      </w:r>
      <w:proofErr w:type="gramEnd"/>
      <w:r w:rsidRPr="00DE67ED">
        <w:t xml:space="preserve"> a contract fight, members from other locals frequently attend rallies and informational pickets to demonstrate solidarity. Community groups focused on economic justice, workforce development, and public education have also begun supporting the coalition's efforts.</w:t>
      </w:r>
    </w:p>
    <w:p w14:paraId="5E31A10A" w14:textId="77777777" w:rsidR="00DE67ED" w:rsidRPr="00DE67ED" w:rsidRDefault="00DE67ED" w:rsidP="00DE67ED">
      <w:r w:rsidRPr="00DE67ED">
        <w:t>Internally, HEWA has changed significantly.</w:t>
      </w:r>
    </w:p>
    <w:p w14:paraId="30FBDCC4" w14:textId="77777777" w:rsidR="00DE67ED" w:rsidRPr="00DE67ED" w:rsidRDefault="00DE67ED" w:rsidP="00DE67ED">
      <w:r w:rsidRPr="00DE67ED">
        <w:lastRenderedPageBreak/>
        <w:t xml:space="preserve">The </w:t>
      </w:r>
      <w:proofErr w:type="gramStart"/>
      <w:r w:rsidRPr="00DE67ED">
        <w:t>local</w:t>
      </w:r>
      <w:proofErr w:type="gramEnd"/>
      <w:r w:rsidRPr="00DE67ED">
        <w:t xml:space="preserve"> created member-led committees responsible for research, communications, political engagement, data analysis, membership outreach, and coalition coordination. Many of these committees are chaired by rank-and-file members rather than officers. Some committee leaders had never held a union role before volunteering for campaign work.</w:t>
      </w:r>
    </w:p>
    <w:p w14:paraId="495126C4" w14:textId="77777777" w:rsidR="00DE67ED" w:rsidRPr="00DE67ED" w:rsidRDefault="00DE67ED" w:rsidP="00DE67ED">
      <w:r w:rsidRPr="00DE67ED">
        <w:t>One long-time maintenance employee who had never attended a union meeting now leads the compensation research committee. An IT specialist manages campaign databases and participation tracking systems. A newer employee leads a membership outreach team that regularly contacts coworkers, gathers feedback, and recruits volunteers.</w:t>
      </w:r>
    </w:p>
    <w:p w14:paraId="494905B1" w14:textId="77777777" w:rsidR="00DE67ED" w:rsidRPr="00DE67ED" w:rsidRDefault="00DE67ED" w:rsidP="00DE67ED">
      <w:r w:rsidRPr="00DE67ED">
        <w:t>As part of the campaign, HEWA invested in new organizing practices. Committee leaders track participation rates, meeting attendance, leadership development activities, petition signatures, volunteer engagement, and organizing conversations. Reports are reviewed monthly by officers, staff, and committee leaders. Data is often used when deciding where to invest resources or which departments may need additional leadership development.</w:t>
      </w:r>
    </w:p>
    <w:p w14:paraId="116C4500" w14:textId="77777777" w:rsidR="00DE67ED" w:rsidRPr="00DE67ED" w:rsidRDefault="00DE67ED" w:rsidP="00DE67ED">
      <w:r w:rsidRPr="00DE67ED">
        <w:t>However, participation remains uneven across campuses.</w:t>
      </w:r>
    </w:p>
    <w:p w14:paraId="019FC17C" w14:textId="77777777" w:rsidR="00DE67ED" w:rsidRPr="00DE67ED" w:rsidRDefault="00DE67ED" w:rsidP="00DE67ED">
      <w:r w:rsidRPr="00DE67ED">
        <w:t>The flagship campus regularly turns out large numbers of members for meetings and actions. Participation on one rural campus is far lower. Leaders believe this is partly because many members work second or third jobs and have limited availability. Another campus struggles to engage night-shift custodians and facilities employees who work outside traditional meeting schedules.</w:t>
      </w:r>
    </w:p>
    <w:p w14:paraId="68CE532A" w14:textId="77777777" w:rsidR="00DE67ED" w:rsidRPr="00DE67ED" w:rsidRDefault="00DE67ED" w:rsidP="00DE67ED">
      <w:r w:rsidRPr="00DE67ED">
        <w:t>To address these challenges, the local has experimented with virtual meetings, multilingual communications, rotating meeting times, and department-based outreach teams. Participation has improved somewhat but leaders continue to debate whether these efforts are sufficient.</w:t>
      </w:r>
    </w:p>
    <w:p w14:paraId="4E595709" w14:textId="77777777" w:rsidR="00DE67ED" w:rsidRPr="00DE67ED" w:rsidRDefault="00DE67ED" w:rsidP="00DE67ED">
      <w:r w:rsidRPr="00DE67ED">
        <w:t>Membership density has increased dramatically over the past three years and now exceeds 90 percent. Participation in actions has increased as well. During a recent system-wide petition campaign, approximately 75 percent of members signed petitions supporting compensation reform. More than 300 members attended a statewide virtual town hall, the largest member meeting in local history.</w:t>
      </w:r>
    </w:p>
    <w:p w14:paraId="546CE556" w14:textId="77777777" w:rsidR="00DE67ED" w:rsidRPr="00DE67ED" w:rsidRDefault="00DE67ED" w:rsidP="00DE67ED">
      <w:r w:rsidRPr="00DE67ED">
        <w:t>Still, leaders recognize that signing a petition and attending a town hall are not the same as sustained leadership involvement. A relatively small group of activists continue to perform much of the campaign's day-to-day work. Although new leaders have emerged, some committees struggle with burnout and uneven workloads.</w:t>
      </w:r>
    </w:p>
    <w:p w14:paraId="70A6F1C0" w14:textId="77777777" w:rsidR="00DE67ED" w:rsidRPr="00DE67ED" w:rsidRDefault="00DE67ED" w:rsidP="00DE67ED">
      <w:r w:rsidRPr="00DE67ED">
        <w:t>The role of staff has also changed.</w:t>
      </w:r>
    </w:p>
    <w:p w14:paraId="4F9546F7" w14:textId="77777777" w:rsidR="00DE67ED" w:rsidRPr="00DE67ED" w:rsidRDefault="00DE67ED" w:rsidP="00DE67ED">
      <w:r w:rsidRPr="00DE67ED">
        <w:lastRenderedPageBreak/>
        <w:t xml:space="preserve">Historically, staff handled most grievances, communications, member training, and organizing activities. Today, staff spend much of their time coaching committee leaders, facilitating </w:t>
      </w:r>
      <w:proofErr w:type="gramStart"/>
      <w:r w:rsidRPr="00DE67ED">
        <w:t>trainings</w:t>
      </w:r>
      <w:proofErr w:type="gramEnd"/>
      <w:r w:rsidRPr="00DE67ED">
        <w:t>, supporting campaign strategy, and helping members navigate workplace issues. Staff still manage complex grievances and legal matters, but they increasingly encourage members to solve problems collectively rather than relying on staff intervention.</w:t>
      </w:r>
    </w:p>
    <w:p w14:paraId="2CD04115" w14:textId="77777777" w:rsidR="00DE67ED" w:rsidRPr="00DE67ED" w:rsidRDefault="00DE67ED" w:rsidP="00DE67ED">
      <w:r w:rsidRPr="00DE67ED">
        <w:t>Some members welcome this approach and appreciate developing new skills. Others express frustration, arguing that they pay dues because they expect union staff to handle workplace problems for them.</w:t>
      </w:r>
    </w:p>
    <w:p w14:paraId="4C5D83D1" w14:textId="77777777" w:rsidR="00DE67ED" w:rsidRPr="00DE67ED" w:rsidRDefault="00DE67ED" w:rsidP="00DE67ED">
      <w:r w:rsidRPr="00DE67ED">
        <w:t xml:space="preserve">The </w:t>
      </w:r>
      <w:proofErr w:type="gramStart"/>
      <w:r w:rsidRPr="00DE67ED">
        <w:t>local's</w:t>
      </w:r>
      <w:proofErr w:type="gramEnd"/>
      <w:r w:rsidRPr="00DE67ED">
        <w:t xml:space="preserve"> executive board has also been </w:t>
      </w:r>
      <w:proofErr w:type="gramStart"/>
      <w:r w:rsidRPr="00DE67ED">
        <w:t>evolving</w:t>
      </w:r>
      <w:proofErr w:type="gramEnd"/>
      <w:r w:rsidRPr="00DE67ED">
        <w:t>. Officers no longer run every campaign meeting. Instead, committees are expected to develop plans, make recommendations, and carry out approved work. The executive board focuses more heavily on strategic planning, coalition relationships, political advocacy, and long-term campaign goals.</w:t>
      </w:r>
    </w:p>
    <w:p w14:paraId="3A96C3D1" w14:textId="77777777" w:rsidR="00DE67ED" w:rsidRPr="00DE67ED" w:rsidRDefault="00DE67ED" w:rsidP="00DE67ED">
      <w:r w:rsidRPr="00DE67ED">
        <w:t>Yet board members disagree about how quickly leadership should be distributed. Some believe committees should have greater decision-making authority. Others worry that newer leaders may lack the experience necessary to make strategic choices about bargaining and political action.</w:t>
      </w:r>
    </w:p>
    <w:p w14:paraId="44E2E910" w14:textId="77777777" w:rsidR="00DE67ED" w:rsidRPr="00DE67ED" w:rsidRDefault="00DE67ED" w:rsidP="00DE67ED">
      <w:r w:rsidRPr="00DE67ED">
        <w:t>Finances have become another point of discussion.</w:t>
      </w:r>
    </w:p>
    <w:p w14:paraId="5013F73C" w14:textId="77777777" w:rsidR="00DE67ED" w:rsidRPr="00DE67ED" w:rsidRDefault="00DE67ED" w:rsidP="00DE67ED">
      <w:r w:rsidRPr="00DE67ED">
        <w:t xml:space="preserve">Over the past four years, the </w:t>
      </w:r>
      <w:proofErr w:type="gramStart"/>
      <w:r w:rsidRPr="00DE67ED">
        <w:t>local has</w:t>
      </w:r>
      <w:proofErr w:type="gramEnd"/>
      <w:r w:rsidRPr="00DE67ED">
        <w:t xml:space="preserve"> redirected money away from conferences and governance </w:t>
      </w:r>
      <w:proofErr w:type="gramStart"/>
      <w:r w:rsidRPr="00DE67ED">
        <w:t>activities and</w:t>
      </w:r>
      <w:proofErr w:type="gramEnd"/>
      <w:r w:rsidRPr="00DE67ED">
        <w:t xml:space="preserve"> into leadership training, organizing technology, campaign materials, member communications, interpretation services, and coalition-building efforts. Supporters argue the investments are creating long-term organizing capacity. Critics contend the local has cut too deeply into traditional programs and member benefits.</w:t>
      </w:r>
    </w:p>
    <w:p w14:paraId="29008C45" w14:textId="77777777" w:rsidR="00DE67ED" w:rsidRPr="00DE67ED" w:rsidRDefault="00DE67ED" w:rsidP="00DE67ED">
      <w:r w:rsidRPr="00DE67ED">
        <w:t>The union has intentionally attempted to diversify leadership. Recent committee recruitment efforts focused on younger workers, employees of color, women in maintenance trades, multilingual members, and employees from smaller campuses.</w:t>
      </w:r>
    </w:p>
    <w:p w14:paraId="1511F3E2" w14:textId="77777777" w:rsidR="00DE67ED" w:rsidRPr="00DE67ED" w:rsidRDefault="00DE67ED" w:rsidP="00DE67ED">
      <w:r w:rsidRPr="00DE67ED">
        <w:t>Progress has been made. Several committees are more representative than they were five years ago, and leadership opportunities are more accessible. However, coalition leaders recently reviewed participation data and discovered that employees from the smallest campus rarely hold leadership positions. Members whose first language is not English participate at lower rates than other groups despite translated communications.</w:t>
      </w:r>
    </w:p>
    <w:p w14:paraId="6CC5DD25" w14:textId="77777777" w:rsidR="00DE67ED" w:rsidRPr="00DE67ED" w:rsidRDefault="00DE67ED" w:rsidP="00DE67ED">
      <w:r w:rsidRPr="00DE67ED">
        <w:t xml:space="preserve">The coalition's flagship campaign is entering a critical phase. Legislative allies have expressed interest in pursuing statewide compensation reform, and university leaders have </w:t>
      </w:r>
      <w:r w:rsidRPr="00DE67ED">
        <w:lastRenderedPageBreak/>
        <w:t>agreed to participate in discussions about classification systems and advancement structures.</w:t>
      </w:r>
    </w:p>
    <w:p w14:paraId="7DC1CF8C" w14:textId="77777777" w:rsidR="00DE67ED" w:rsidRPr="00DE67ED" w:rsidRDefault="00DE67ED" w:rsidP="00DE67ED">
      <w:r w:rsidRPr="00DE67ED">
        <w:t>The union must now decide whether its current structures are strong enough to support a multi-year statewide campaign requiring large-scale member engagement, worksite leadership, coalition coordination, organizing conversations, data analysis, and political mobilization.</w:t>
      </w:r>
    </w:p>
    <w:p w14:paraId="0F44187C" w14:textId="77777777" w:rsidR="00DE67ED" w:rsidRPr="00DE67ED" w:rsidRDefault="00DE67ED" w:rsidP="00DE67ED">
      <w:r w:rsidRPr="00DE67ED">
        <w:t>Some members believe HEWA has already become a high-participation local. Others argue it is still transitioning from a service model and has significant work to do before leadership, participation, and power are truly distributed across the organization.</w:t>
      </w:r>
    </w:p>
    <w:p w14:paraId="426C12CE" w14:textId="77777777" w:rsidR="00DE67ED" w:rsidRPr="00DE67ED" w:rsidRDefault="00DE67ED" w:rsidP="00DE67ED">
      <w:pPr>
        <w:rPr>
          <w:b/>
          <w:bCs/>
        </w:rPr>
      </w:pPr>
      <w:r w:rsidRPr="00DE67ED">
        <w:rPr>
          <w:b/>
          <w:bCs/>
        </w:rPr>
        <w:t>Discussion Questions</w:t>
      </w:r>
    </w:p>
    <w:p w14:paraId="471A46CC" w14:textId="77777777" w:rsidR="00DE67ED" w:rsidRPr="00DE67ED" w:rsidRDefault="00DE67ED" w:rsidP="00DE67ED">
      <w:pPr>
        <w:numPr>
          <w:ilvl w:val="0"/>
          <w:numId w:val="1"/>
        </w:numPr>
      </w:pPr>
      <w:r w:rsidRPr="00DE67ED">
        <w:t>Using the High Participation Local Assessment Tool, score HEWA on all 13 dimensions.</w:t>
      </w:r>
    </w:p>
    <w:p w14:paraId="561AD168" w14:textId="77777777" w:rsidR="00DE67ED" w:rsidRPr="00DE67ED" w:rsidRDefault="00DE67ED" w:rsidP="00DE67ED">
      <w:pPr>
        <w:numPr>
          <w:ilvl w:val="0"/>
          <w:numId w:val="1"/>
        </w:numPr>
      </w:pPr>
      <w:r w:rsidRPr="00DE67ED">
        <w:t>Which categories are clearly strengths and which categories are debatable?</w:t>
      </w:r>
    </w:p>
    <w:p w14:paraId="5DE05FB1" w14:textId="77777777" w:rsidR="00DE67ED" w:rsidRPr="00DE67ED" w:rsidRDefault="00DE67ED" w:rsidP="00DE67ED">
      <w:pPr>
        <w:numPr>
          <w:ilvl w:val="0"/>
          <w:numId w:val="1"/>
        </w:numPr>
      </w:pPr>
      <w:r w:rsidRPr="00DE67ED">
        <w:t>Where do you see evidence of distributed leadership? Where is leadership still concentrated?</w:t>
      </w:r>
    </w:p>
    <w:p w14:paraId="03C3EC23" w14:textId="77777777" w:rsidR="00DE67ED" w:rsidRPr="00DE67ED" w:rsidRDefault="00DE67ED" w:rsidP="00DE67ED">
      <w:pPr>
        <w:numPr>
          <w:ilvl w:val="0"/>
          <w:numId w:val="1"/>
        </w:numPr>
      </w:pPr>
      <w:r w:rsidRPr="00DE67ED">
        <w:t>How effectively is HEWA using organizing data to build power?</w:t>
      </w:r>
    </w:p>
    <w:p w14:paraId="0E469E3C" w14:textId="77777777" w:rsidR="00DE67ED" w:rsidRPr="00DE67ED" w:rsidRDefault="00DE67ED" w:rsidP="00DE67ED">
      <w:pPr>
        <w:numPr>
          <w:ilvl w:val="0"/>
          <w:numId w:val="1"/>
        </w:numPr>
      </w:pPr>
      <w:r w:rsidRPr="00DE67ED">
        <w:t xml:space="preserve">What evidence suggests the </w:t>
      </w:r>
      <w:proofErr w:type="gramStart"/>
      <w:r w:rsidRPr="00DE67ED">
        <w:t>staff</w:t>
      </w:r>
      <w:proofErr w:type="gramEnd"/>
      <w:r w:rsidRPr="00DE67ED">
        <w:t xml:space="preserve"> role is changing?</w:t>
      </w:r>
    </w:p>
    <w:p w14:paraId="46311B05" w14:textId="77777777" w:rsidR="00DE67ED" w:rsidRPr="00DE67ED" w:rsidRDefault="00DE67ED" w:rsidP="00DE67ED">
      <w:pPr>
        <w:numPr>
          <w:ilvl w:val="0"/>
          <w:numId w:val="1"/>
        </w:numPr>
      </w:pPr>
      <w:r w:rsidRPr="00DE67ED">
        <w:t xml:space="preserve">How strong are </w:t>
      </w:r>
      <w:proofErr w:type="gramStart"/>
      <w:r w:rsidRPr="00DE67ED">
        <w:t>the coalition</w:t>
      </w:r>
      <w:proofErr w:type="gramEnd"/>
      <w:r w:rsidRPr="00DE67ED">
        <w:t xml:space="preserve"> and community relationships?</w:t>
      </w:r>
    </w:p>
    <w:p w14:paraId="64E663A2" w14:textId="77777777" w:rsidR="00DE67ED" w:rsidRPr="00DE67ED" w:rsidRDefault="00DE67ED" w:rsidP="00DE67ED">
      <w:pPr>
        <w:numPr>
          <w:ilvl w:val="0"/>
          <w:numId w:val="1"/>
        </w:numPr>
      </w:pPr>
      <w:r w:rsidRPr="00DE67ED">
        <w:t>What participation barriers remain unresolved?</w:t>
      </w:r>
    </w:p>
    <w:p w14:paraId="75892F5D" w14:textId="77777777" w:rsidR="00DE67ED" w:rsidRPr="00DE67ED" w:rsidRDefault="00DE67ED" w:rsidP="00DE67ED">
      <w:pPr>
        <w:numPr>
          <w:ilvl w:val="0"/>
          <w:numId w:val="1"/>
        </w:numPr>
      </w:pPr>
      <w:r w:rsidRPr="00DE67ED">
        <w:t>Does membership density translate into meaningful member engagement?</w:t>
      </w:r>
    </w:p>
    <w:p w14:paraId="2AEB0A1B" w14:textId="77777777" w:rsidR="00DE67ED" w:rsidRPr="00DE67ED" w:rsidRDefault="00DE67ED" w:rsidP="00DE67ED">
      <w:pPr>
        <w:numPr>
          <w:ilvl w:val="0"/>
          <w:numId w:val="1"/>
        </w:numPr>
      </w:pPr>
      <w:r w:rsidRPr="00DE67ED">
        <w:t>How would you score the local on centering equity? Why?</w:t>
      </w:r>
    </w:p>
    <w:p w14:paraId="7EC918A9" w14:textId="77777777" w:rsidR="007A6F95" w:rsidRPr="00DE67ED" w:rsidRDefault="007A6F95" w:rsidP="00DE67ED"/>
    <w:sectPr w:rsidR="007A6F95" w:rsidRPr="00DE67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931"/>
    <w:multiLevelType w:val="multilevel"/>
    <w:tmpl w:val="DCD20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8668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7ED"/>
    <w:rsid w:val="00046B32"/>
    <w:rsid w:val="006D7752"/>
    <w:rsid w:val="007A6F95"/>
    <w:rsid w:val="00D156E0"/>
    <w:rsid w:val="00D1634E"/>
    <w:rsid w:val="00DE67ED"/>
    <w:rsid w:val="00EB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BE784"/>
  <w15:chartTrackingRefBased/>
  <w15:docId w15:val="{199D2553-3DDA-4B54-8E0C-2F9639B0B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67E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E67E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E67E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E67E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E67E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E67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7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7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7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7E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E67E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E67E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E67E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E67E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E67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7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7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7ED"/>
    <w:rPr>
      <w:rFonts w:eastAsiaTheme="majorEastAsia" w:cstheme="majorBidi"/>
      <w:color w:val="272727" w:themeColor="text1" w:themeTint="D8"/>
    </w:rPr>
  </w:style>
  <w:style w:type="paragraph" w:styleId="Title">
    <w:name w:val="Title"/>
    <w:basedOn w:val="Normal"/>
    <w:next w:val="Normal"/>
    <w:link w:val="TitleChar"/>
    <w:uiPriority w:val="10"/>
    <w:qFormat/>
    <w:rsid w:val="00DE67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7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7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7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7ED"/>
    <w:pPr>
      <w:spacing w:before="160"/>
      <w:jc w:val="center"/>
    </w:pPr>
    <w:rPr>
      <w:i/>
      <w:iCs/>
      <w:color w:val="404040" w:themeColor="text1" w:themeTint="BF"/>
    </w:rPr>
  </w:style>
  <w:style w:type="character" w:customStyle="1" w:styleId="QuoteChar">
    <w:name w:val="Quote Char"/>
    <w:basedOn w:val="DefaultParagraphFont"/>
    <w:link w:val="Quote"/>
    <w:uiPriority w:val="29"/>
    <w:rsid w:val="00DE67ED"/>
    <w:rPr>
      <w:i/>
      <w:iCs/>
      <w:color w:val="404040" w:themeColor="text1" w:themeTint="BF"/>
    </w:rPr>
  </w:style>
  <w:style w:type="paragraph" w:styleId="ListParagraph">
    <w:name w:val="List Paragraph"/>
    <w:basedOn w:val="Normal"/>
    <w:uiPriority w:val="34"/>
    <w:qFormat/>
    <w:rsid w:val="00DE67ED"/>
    <w:pPr>
      <w:ind w:left="720"/>
      <w:contextualSpacing/>
    </w:pPr>
  </w:style>
  <w:style w:type="character" w:styleId="IntenseEmphasis">
    <w:name w:val="Intense Emphasis"/>
    <w:basedOn w:val="DefaultParagraphFont"/>
    <w:uiPriority w:val="21"/>
    <w:qFormat/>
    <w:rsid w:val="00DE67ED"/>
    <w:rPr>
      <w:i/>
      <w:iCs/>
      <w:color w:val="2E74B5" w:themeColor="accent1" w:themeShade="BF"/>
    </w:rPr>
  </w:style>
  <w:style w:type="paragraph" w:styleId="IntenseQuote">
    <w:name w:val="Intense Quote"/>
    <w:basedOn w:val="Normal"/>
    <w:next w:val="Normal"/>
    <w:link w:val="IntenseQuoteChar"/>
    <w:uiPriority w:val="30"/>
    <w:qFormat/>
    <w:rsid w:val="00DE67E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E67ED"/>
    <w:rPr>
      <w:i/>
      <w:iCs/>
      <w:color w:val="2E74B5" w:themeColor="accent1" w:themeShade="BF"/>
    </w:rPr>
  </w:style>
  <w:style w:type="character" w:styleId="IntenseReference">
    <w:name w:val="Intense Reference"/>
    <w:basedOn w:val="DefaultParagraphFont"/>
    <w:uiPriority w:val="32"/>
    <w:qFormat/>
    <w:rsid w:val="00DE67E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C202A4-E923-4711-ADF7-EF6C8A92F138}">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62F4E536-32F4-4FEA-9CA3-09DF4999C12B}">
  <ds:schemaRefs>
    <ds:schemaRef ds:uri="http://schemas.microsoft.com/sharepoint/v3/contenttype/forms"/>
  </ds:schemaRefs>
</ds:datastoreItem>
</file>

<file path=customXml/itemProps3.xml><?xml version="1.0" encoding="utf-8"?>
<ds:datastoreItem xmlns:ds="http://schemas.openxmlformats.org/officeDocument/2006/customXml" ds:itemID="{2609E97D-5203-4632-9910-FA7843309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1480</Words>
  <Characters>7431</Characters>
  <Application>Microsoft Office Word</Application>
  <DocSecurity>0</DocSecurity>
  <Lines>200</Lines>
  <Paragraphs>107</Paragraphs>
  <ScaleCrop>false</ScaleCrop>
  <Company>NEA</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2026-08-06T00:30:00Z</dcterms:created>
  <dcterms:modified xsi:type="dcterms:W3CDTF">2026-09-17T19:47:00Z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