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A2D860" w14:textId="2F5C3637" w:rsidR="00827F4A" w:rsidRPr="00827F4A" w:rsidRDefault="00827F4A" w:rsidP="00827F4A">
      <w:pPr>
        <w:rPr>
          <w:b/>
          <w:bCs/>
          <w:sz w:val="36"/>
          <w:szCs w:val="36"/>
        </w:rPr>
      </w:pPr>
      <w:r w:rsidRPr="00827F4A">
        <w:rPr>
          <w:b/>
          <w:bCs/>
          <w:sz w:val="36"/>
          <w:szCs w:val="36"/>
        </w:rPr>
        <w:t>Scenario</w:t>
      </w:r>
      <w:r w:rsidR="00C33921">
        <w:rPr>
          <w:b/>
          <w:bCs/>
          <w:sz w:val="36"/>
          <w:szCs w:val="36"/>
        </w:rPr>
        <w:t xml:space="preserve"> 5</w:t>
      </w:r>
      <w:r w:rsidRPr="00827F4A">
        <w:rPr>
          <w:b/>
          <w:bCs/>
          <w:sz w:val="36"/>
          <w:szCs w:val="36"/>
        </w:rPr>
        <w:t>: Vision to Action? Assessing the River City Educators Association</w:t>
      </w:r>
    </w:p>
    <w:p w14:paraId="59C21B65" w14:textId="7EBEFB60" w:rsidR="00827F4A" w:rsidRPr="00827F4A" w:rsidRDefault="00827F4A" w:rsidP="00827F4A">
      <w:r w:rsidRPr="00827F4A">
        <w:t>The River City Educators Association (RCEA) represents approximately 5,500 educators in one of the largest school districts in the state. The local has a long history of successful bargaining, political advocacy, and member mobilization during contract fights. Membership density is high, and many educators identify strongly with the union.</w:t>
      </w:r>
    </w:p>
    <w:p w14:paraId="06A1D50D" w14:textId="77777777" w:rsidR="00827F4A" w:rsidRPr="00827F4A" w:rsidRDefault="00827F4A" w:rsidP="00827F4A">
      <w:r w:rsidRPr="00827F4A">
        <w:t>However, following several years of rapid change in public education, the executive board began questioning whether the union's priorities still reflected the current needs of educators, students, and communities.</w:t>
      </w:r>
    </w:p>
    <w:p w14:paraId="097701A8" w14:textId="77777777" w:rsidR="00827F4A" w:rsidRPr="00827F4A" w:rsidRDefault="00827F4A" w:rsidP="00827F4A">
      <w:r w:rsidRPr="00827F4A">
        <w:t>Many leaders noted that the local often reacted to crises instead of leading with a proactive vision. Meetings regularly focused on responding to district decisions, legislative attacks, staffing shortages, budget issues, or school board controversies. While members generally agreed about what they opposed, there was less clarity about what they were collectively trying to build.</w:t>
      </w:r>
    </w:p>
    <w:p w14:paraId="35874AC5" w14:textId="77777777" w:rsidR="00827F4A" w:rsidRPr="00827F4A" w:rsidRDefault="00827F4A" w:rsidP="00827F4A">
      <w:r w:rsidRPr="00827F4A">
        <w:t>Two years ago, the union launched a district-wide initiative called**"The Schools Our Students Deserve."** The goal was not to win a specific contract demand or legislative fight. Instead, the campaign aimed to create a shared vision that could guide organizing, bargaining, political action, coalition work, communications, and member engagement for years to come.</w:t>
      </w:r>
    </w:p>
    <w:p w14:paraId="224C3F03" w14:textId="77777777" w:rsidR="00827F4A" w:rsidRPr="00827F4A" w:rsidRDefault="00827F4A" w:rsidP="00827F4A">
      <w:r w:rsidRPr="00827F4A">
        <w:t>The leadership team created a steering committee composed of officers, building representatives, rank-and-file members, and several emerging leaders who had never previously held formal union positions. The committee organized listening sessions across the district and invited participation from educators, education support professionals, parents, community organizations, and leaders from other school employee unions.</w:t>
      </w:r>
    </w:p>
    <w:p w14:paraId="621A0897" w14:textId="77777777" w:rsidR="00827F4A" w:rsidRPr="00827F4A" w:rsidRDefault="00827F4A" w:rsidP="00827F4A">
      <w:r w:rsidRPr="00827F4A">
        <w:t>Some members immediately embraced the process.</w:t>
      </w:r>
    </w:p>
    <w:p w14:paraId="1BC87308" w14:textId="77777777" w:rsidR="00827F4A" w:rsidRPr="00827F4A" w:rsidRDefault="00827F4A" w:rsidP="00827F4A">
      <w:r w:rsidRPr="00827F4A">
        <w:t>Others were skeptical.</w:t>
      </w:r>
    </w:p>
    <w:p w14:paraId="73F1BC24" w14:textId="77777777" w:rsidR="00827F4A" w:rsidRPr="00827F4A" w:rsidRDefault="00827F4A" w:rsidP="00827F4A">
      <w:r w:rsidRPr="00827F4A">
        <w:t>During building visits, leaders heard questions such as:</w:t>
      </w:r>
    </w:p>
    <w:p w14:paraId="1BCBA0CC" w14:textId="77777777" w:rsidR="00827F4A" w:rsidRPr="00827F4A" w:rsidRDefault="00827F4A" w:rsidP="00827F4A">
      <w:r w:rsidRPr="00827F4A">
        <w:rPr>
          <w:i/>
          <w:iCs/>
        </w:rPr>
        <w:t>"Why are we spending time on this when we have bargaining coming up?"</w:t>
      </w:r>
    </w:p>
    <w:p w14:paraId="6DE4855A" w14:textId="77777777" w:rsidR="00827F4A" w:rsidRPr="00827F4A" w:rsidRDefault="00827F4A" w:rsidP="00827F4A">
      <w:r w:rsidRPr="00827F4A">
        <w:rPr>
          <w:i/>
          <w:iCs/>
        </w:rPr>
        <w:t>"Why are we inviting people outside the union into our conversations?"</w:t>
      </w:r>
    </w:p>
    <w:p w14:paraId="72DCC654" w14:textId="77777777" w:rsidR="00827F4A" w:rsidRPr="00827F4A" w:rsidRDefault="00827F4A" w:rsidP="00827F4A">
      <w:r w:rsidRPr="00827F4A">
        <w:rPr>
          <w:i/>
          <w:iCs/>
        </w:rPr>
        <w:t>"Shouldn't we be focusing on member issues instead of community issues?"</w:t>
      </w:r>
    </w:p>
    <w:p w14:paraId="1AB16F71" w14:textId="77777777" w:rsidR="00827F4A" w:rsidRPr="00827F4A" w:rsidRDefault="00827F4A" w:rsidP="00827F4A">
      <w:r w:rsidRPr="00827F4A">
        <w:lastRenderedPageBreak/>
        <w:t>Several veteran activists worried that community voices might dilute member priorities. Newer members, however, often welcomed the opportunity to connect union concerns with broader issues affecting students and families.</w:t>
      </w:r>
    </w:p>
    <w:p w14:paraId="240CFD52" w14:textId="77777777" w:rsidR="00827F4A" w:rsidRPr="00827F4A" w:rsidRDefault="00827F4A" w:rsidP="00827F4A">
      <w:r w:rsidRPr="00827F4A">
        <w:t>Over eight months, the committee gathered hundreds of comments from forums, surveys, listening sessions, and stakeholder meetings. Participants were asked two central questions:</w:t>
      </w:r>
    </w:p>
    <w:p w14:paraId="215F0044" w14:textId="77777777" w:rsidR="00827F4A" w:rsidRPr="00827F4A" w:rsidRDefault="00827F4A" w:rsidP="00827F4A">
      <w:pPr>
        <w:numPr>
          <w:ilvl w:val="0"/>
          <w:numId w:val="1"/>
        </w:numPr>
      </w:pPr>
      <w:r w:rsidRPr="00827F4A">
        <w:t>What should excellent teaching and learning look like in our district?</w:t>
      </w:r>
    </w:p>
    <w:p w14:paraId="549A037F" w14:textId="77777777" w:rsidR="00827F4A" w:rsidRPr="00827F4A" w:rsidRDefault="00827F4A" w:rsidP="00827F4A">
      <w:pPr>
        <w:numPr>
          <w:ilvl w:val="0"/>
          <w:numId w:val="1"/>
        </w:numPr>
      </w:pPr>
      <w:r w:rsidRPr="00827F4A">
        <w:t>What should excellent working conditions look like for educators and school employees?</w:t>
      </w:r>
    </w:p>
    <w:p w14:paraId="33851453" w14:textId="77777777" w:rsidR="00827F4A" w:rsidRPr="00827F4A" w:rsidRDefault="00827F4A" w:rsidP="00827F4A">
      <w:r w:rsidRPr="00827F4A">
        <w:t>The steering committee reviewed the responses, identified common themes, and developed a new ten-point vision that described the schools, workplaces, and community partnerships members hoped to build. The vision was ultimately adopted by the executive board and celebrated as one of the most significant organizing projects the union had undertaken in years.</w:t>
      </w:r>
    </w:p>
    <w:p w14:paraId="1369914B" w14:textId="77777777" w:rsidR="00827F4A" w:rsidRPr="00827F4A" w:rsidRDefault="00827F4A" w:rsidP="00827F4A">
      <w:r w:rsidRPr="00827F4A">
        <w:t>Since then, the vision has become part of many union activities.</w:t>
      </w:r>
    </w:p>
    <w:p w14:paraId="53F79541" w14:textId="77777777" w:rsidR="00827F4A" w:rsidRPr="00827F4A" w:rsidRDefault="00827F4A" w:rsidP="00827F4A">
      <w:r w:rsidRPr="00827F4A">
        <w:t>Building representatives receive training on how to communicate the vision to members. Officers reference it during school board meetings. Bargaining teams use it when explaining proposals. Legislative activists incorporate it into discussions with elected officials. Communication materials often connect current union priorities to the larger vision.</w:t>
      </w:r>
    </w:p>
    <w:p w14:paraId="5C25C27E" w14:textId="77777777" w:rsidR="00827F4A" w:rsidRPr="00827F4A" w:rsidRDefault="00827F4A" w:rsidP="00827F4A">
      <w:r w:rsidRPr="00827F4A">
        <w:t>Yet implementation has been uneven.</w:t>
      </w:r>
    </w:p>
    <w:p w14:paraId="2FA33A7C" w14:textId="77777777" w:rsidR="00827F4A" w:rsidRPr="00827F4A" w:rsidRDefault="00827F4A" w:rsidP="00827F4A">
      <w:r w:rsidRPr="00827F4A">
        <w:t xml:space="preserve">In some schools, building representatives regularly discuss the vision with members and connect workplace issues to long-term organizing goals. Members in these </w:t>
      </w:r>
      <w:proofErr w:type="gramStart"/>
      <w:r w:rsidRPr="00827F4A">
        <w:t>schools</w:t>
      </w:r>
      <w:proofErr w:type="gramEnd"/>
      <w:r w:rsidRPr="00827F4A">
        <w:t xml:space="preserve"> report feeling more informed about the union's purpose and priorities.</w:t>
      </w:r>
    </w:p>
    <w:p w14:paraId="2407714E" w14:textId="77777777" w:rsidR="00827F4A" w:rsidRPr="00827F4A" w:rsidRDefault="00827F4A" w:rsidP="00827F4A">
      <w:r w:rsidRPr="00827F4A">
        <w:t>In other schools, members have only a vague understanding of the initiative. Some educators know the slogan but cannot explain the ten goals. Several building representatives admit they rarely use the framework because they feel overwhelmed by day-to-day member concerns.</w:t>
      </w:r>
    </w:p>
    <w:p w14:paraId="4C927109" w14:textId="77777777" w:rsidR="00827F4A" w:rsidRPr="00827F4A" w:rsidRDefault="00827F4A" w:rsidP="00827F4A">
      <w:r w:rsidRPr="00827F4A">
        <w:t>The local's communications committee has invested heavily in promoting the vision. Newsletters, social media posts, board reports, workshops, candidate screenings, and advocacy campaigns increasingly use common language connected to the ten goals. Communication staff believe the union has never had a clearer message.</w:t>
      </w:r>
    </w:p>
    <w:p w14:paraId="29074CD9" w14:textId="77777777" w:rsidR="00827F4A" w:rsidRPr="00827F4A" w:rsidRDefault="00827F4A" w:rsidP="00827F4A">
      <w:r w:rsidRPr="00827F4A">
        <w:lastRenderedPageBreak/>
        <w:t>At the same time, some activists question whether improved messaging has translated into deeper organizing.</w:t>
      </w:r>
    </w:p>
    <w:p w14:paraId="181BEDDC" w14:textId="77777777" w:rsidR="00827F4A" w:rsidRPr="00827F4A" w:rsidRDefault="00827F4A" w:rsidP="00827F4A">
      <w:r w:rsidRPr="00827F4A">
        <w:t xml:space="preserve">Participation in rallies and bargaining actions remains similar to previous years. The </w:t>
      </w:r>
      <w:proofErr w:type="gramStart"/>
      <w:r w:rsidRPr="00827F4A">
        <w:t>local</w:t>
      </w:r>
      <w:proofErr w:type="gramEnd"/>
      <w:r w:rsidRPr="00827F4A">
        <w:t xml:space="preserve"> can mobilize members when major issues arise, but involvement in ongoing organizing structures remains concentrated among a relatively small core of activists.</w:t>
      </w:r>
    </w:p>
    <w:p w14:paraId="0280E046" w14:textId="77777777" w:rsidR="00827F4A" w:rsidRPr="00827F4A" w:rsidRDefault="00827F4A" w:rsidP="00827F4A">
      <w:r w:rsidRPr="00827F4A">
        <w:t>The executive board recently reviewed participation data and found substantial differences across worksites. Some schools consistently have strong representative systems, high meeting attendance, and active organizing teams. Other schools rely almost entirely on one building representative who acts as the sole communication channel between the union and members.</w:t>
      </w:r>
    </w:p>
    <w:p w14:paraId="25289E9F" w14:textId="77777777" w:rsidR="00827F4A" w:rsidRPr="00827F4A" w:rsidRDefault="00827F4A" w:rsidP="00827F4A">
      <w:r w:rsidRPr="00827F4A">
        <w:t>The role of coalition partners has expanded considerably. Community organizations, parent groups, civil rights organizations, and other labor unions contributed ideas during the visioning process and continue to collaborate with the union around public education issues. Many coalition partners feel a stronger sense of ownership and alignment with the union than ever before.</w:t>
      </w:r>
    </w:p>
    <w:p w14:paraId="2259EE4A" w14:textId="77777777" w:rsidR="00827F4A" w:rsidRPr="00827F4A" w:rsidRDefault="00827F4A" w:rsidP="00827F4A">
      <w:r w:rsidRPr="00827F4A">
        <w:t>Still, member opinions are mixed.</w:t>
      </w:r>
    </w:p>
    <w:p w14:paraId="6F176406" w14:textId="77777777" w:rsidR="00827F4A" w:rsidRPr="00827F4A" w:rsidRDefault="00827F4A" w:rsidP="00827F4A">
      <w:r w:rsidRPr="00827F4A">
        <w:t>Some members believe coalition work has strengthened the union's public credibility and community support.</w:t>
      </w:r>
    </w:p>
    <w:p w14:paraId="6F651D88" w14:textId="77777777" w:rsidR="00827F4A" w:rsidRPr="00827F4A" w:rsidRDefault="00827F4A" w:rsidP="00827F4A">
      <w:r w:rsidRPr="00827F4A">
        <w:t>Others argue that leaders spend too much time building external relationships and not enough time recruiting workplace leaders and strengthening internal organizing structures.</w:t>
      </w:r>
    </w:p>
    <w:p w14:paraId="152AE537" w14:textId="77777777" w:rsidR="00827F4A" w:rsidRPr="00827F4A" w:rsidRDefault="00827F4A" w:rsidP="00827F4A">
      <w:r w:rsidRPr="00827F4A">
        <w:t>The local's finances reflect these competing priorities. Over the past two years, the union has increased spending on communications, community engagement, coalition work, leadership development, and advocacy campaigns. Traditional governance activities continue to receive substantial funding as well. Some leaders argue the budget should shift even more aggressively toward organizing infrastructure and worksite leader development.</w:t>
      </w:r>
    </w:p>
    <w:p w14:paraId="29A83DBB" w14:textId="77777777" w:rsidR="00827F4A" w:rsidRPr="00827F4A" w:rsidRDefault="00827F4A" w:rsidP="00827F4A">
      <w:r w:rsidRPr="00827F4A">
        <w:t>The role of leaders is evolving.</w:t>
      </w:r>
    </w:p>
    <w:p w14:paraId="3655051A" w14:textId="77777777" w:rsidR="00827F4A" w:rsidRPr="00827F4A" w:rsidRDefault="00827F4A" w:rsidP="00827F4A">
      <w:r w:rsidRPr="00827F4A">
        <w:t>Several executive board members have intentionally delegated responsibilities and recruited new activists into meaningful roles. New members have joined committees, facilitated listening sessions, participated in political advocacy, and taken leadership in communications projects.</w:t>
      </w:r>
    </w:p>
    <w:p w14:paraId="76B18BEF" w14:textId="77777777" w:rsidR="00827F4A" w:rsidRPr="00827F4A" w:rsidRDefault="00827F4A" w:rsidP="00827F4A">
      <w:r w:rsidRPr="00827F4A">
        <w:t xml:space="preserve">One widely respected member who rarely seeks elected office emerged as a key architect of the visioning process. His skill in synthesizing ideas, building consensus, and drafting </w:t>
      </w:r>
      <w:r w:rsidRPr="00827F4A">
        <w:lastRenderedPageBreak/>
        <w:t>language earned widespread admiration throughout the campaign and demonstrated that leadership can take many forms.</w:t>
      </w:r>
    </w:p>
    <w:p w14:paraId="145259B2" w14:textId="77777777" w:rsidR="00827F4A" w:rsidRPr="00827F4A" w:rsidRDefault="00827F4A" w:rsidP="00827F4A">
      <w:r w:rsidRPr="00827F4A">
        <w:t>However, major strategic decisions still tend to flow through a relatively small group of officers and executive board members.</w:t>
      </w:r>
    </w:p>
    <w:p w14:paraId="3647BD88" w14:textId="77777777" w:rsidR="00827F4A" w:rsidRPr="00827F4A" w:rsidRDefault="00827F4A" w:rsidP="00827F4A">
      <w:r w:rsidRPr="00827F4A">
        <w:t xml:space="preserve">The staff role is similarly mixed. Staff support communications, bargaining, coalition relationships, leadership development, and campaign coordination. While staff increasingly encourage member leadership, many members still look to staff and officers to provide direction before </w:t>
      </w:r>
      <w:proofErr w:type="gramStart"/>
      <w:r w:rsidRPr="00827F4A">
        <w:t>taking action</w:t>
      </w:r>
      <w:proofErr w:type="gramEnd"/>
      <w:r w:rsidRPr="00827F4A">
        <w:t>.</w:t>
      </w:r>
    </w:p>
    <w:p w14:paraId="793EE943" w14:textId="77777777" w:rsidR="00827F4A" w:rsidRPr="00827F4A" w:rsidRDefault="00827F4A" w:rsidP="00827F4A">
      <w:r w:rsidRPr="00827F4A">
        <w:t>The union recently created a new Organizing and Advocacy Committee with the goal of expanding member engagement, supporting future campaigns, and strengthening connections between the vision and the everyday work of the union. Committee members are enthusiastic, but the group has not yet fully defined its responsibilities or long-term goals.</w:t>
      </w:r>
    </w:p>
    <w:p w14:paraId="7D87ADE4" w14:textId="77777777" w:rsidR="00827F4A" w:rsidRPr="00827F4A" w:rsidRDefault="00827F4A" w:rsidP="00827F4A">
      <w:r w:rsidRPr="00827F4A">
        <w:t>As the local enters a new round of school board elections, legislative advocacy, and salary negotiations, leaders are asking a difficult question:</w:t>
      </w:r>
    </w:p>
    <w:p w14:paraId="5926FC16" w14:textId="77777777" w:rsidR="00827F4A" w:rsidRPr="00827F4A" w:rsidRDefault="00827F4A" w:rsidP="00827F4A">
      <w:r w:rsidRPr="00827F4A">
        <w:t>Has the union truly become a high-participation organization, or has it simply developed a stronger message and vision while still depending on a relatively small group of people to carry most of the work?</w:t>
      </w:r>
    </w:p>
    <w:p w14:paraId="47A1C65D" w14:textId="77777777" w:rsidR="00827F4A" w:rsidRPr="00827F4A" w:rsidRDefault="00827F4A" w:rsidP="00827F4A">
      <w:r w:rsidRPr="00827F4A">
        <w:t xml:space="preserve">The executive board has asked participants to use the </w:t>
      </w:r>
      <w:hyperlink r:id="rId8" w:history="1">
        <w:r w:rsidRPr="00827F4A">
          <w:rPr>
            <w:rStyle w:val="Hyperlink"/>
          </w:rPr>
          <w:t>High Participation Assessment Tool only.docx</w:t>
        </w:r>
      </w:hyperlink>
      <w:r w:rsidRPr="00827F4A">
        <w:t xml:space="preserve"> to assess the current state of the organization and identify what additional changes are needed to build a high-participation local.</w:t>
      </w:r>
    </w:p>
    <w:p w14:paraId="2443A69E" w14:textId="77777777" w:rsidR="00827F4A" w:rsidRPr="00827F4A" w:rsidRDefault="00827F4A" w:rsidP="00827F4A">
      <w:pPr>
        <w:rPr>
          <w:b/>
          <w:bCs/>
        </w:rPr>
      </w:pPr>
      <w:r w:rsidRPr="00827F4A">
        <w:rPr>
          <w:b/>
          <w:bCs/>
        </w:rPr>
        <w:t>Discussion Questions</w:t>
      </w:r>
    </w:p>
    <w:p w14:paraId="525BC427" w14:textId="77777777" w:rsidR="00827F4A" w:rsidRPr="00827F4A" w:rsidRDefault="00827F4A" w:rsidP="00827F4A">
      <w:pPr>
        <w:numPr>
          <w:ilvl w:val="0"/>
          <w:numId w:val="2"/>
        </w:numPr>
      </w:pPr>
      <w:r w:rsidRPr="00827F4A">
        <w:t>How would you score the local on each of the 13 dimensions of the High Participation Assessment Tool?</w:t>
      </w:r>
    </w:p>
    <w:p w14:paraId="2580F452" w14:textId="77777777" w:rsidR="00827F4A" w:rsidRPr="00827F4A" w:rsidRDefault="00827F4A" w:rsidP="00827F4A">
      <w:pPr>
        <w:numPr>
          <w:ilvl w:val="0"/>
          <w:numId w:val="2"/>
        </w:numPr>
      </w:pPr>
      <w:r w:rsidRPr="00827F4A">
        <w:t>Is the union's work broadly distributed, or does a small group still carry most responsibilities?</w:t>
      </w:r>
    </w:p>
    <w:p w14:paraId="5F29B3B2" w14:textId="77777777" w:rsidR="00827F4A" w:rsidRPr="00827F4A" w:rsidRDefault="00827F4A" w:rsidP="00827F4A">
      <w:pPr>
        <w:numPr>
          <w:ilvl w:val="0"/>
          <w:numId w:val="2"/>
        </w:numPr>
      </w:pPr>
      <w:r w:rsidRPr="00827F4A">
        <w:t>How effectively are building representatives using the shared vision to organize members?</w:t>
      </w:r>
    </w:p>
    <w:p w14:paraId="5DDF9F8F" w14:textId="77777777" w:rsidR="00827F4A" w:rsidRPr="00827F4A" w:rsidRDefault="00827F4A" w:rsidP="00827F4A">
      <w:pPr>
        <w:numPr>
          <w:ilvl w:val="0"/>
          <w:numId w:val="2"/>
        </w:numPr>
      </w:pPr>
      <w:r w:rsidRPr="00827F4A">
        <w:t>Does the existence of a strong communications strategy indicate strong organizing?</w:t>
      </w:r>
    </w:p>
    <w:p w14:paraId="66F9205E" w14:textId="77777777" w:rsidR="00827F4A" w:rsidRPr="00827F4A" w:rsidRDefault="00827F4A" w:rsidP="00827F4A">
      <w:pPr>
        <w:numPr>
          <w:ilvl w:val="0"/>
          <w:numId w:val="2"/>
        </w:numPr>
      </w:pPr>
      <w:r w:rsidRPr="00827F4A">
        <w:t>How should participants score coalition and community power? Why?</w:t>
      </w:r>
    </w:p>
    <w:p w14:paraId="7E5B93CE" w14:textId="77777777" w:rsidR="00827F4A" w:rsidRPr="00827F4A" w:rsidRDefault="00827F4A" w:rsidP="00827F4A">
      <w:pPr>
        <w:numPr>
          <w:ilvl w:val="0"/>
          <w:numId w:val="2"/>
        </w:numPr>
      </w:pPr>
      <w:r w:rsidRPr="00827F4A">
        <w:t>What evidence exists that leadership is becoming more distributed?</w:t>
      </w:r>
    </w:p>
    <w:p w14:paraId="1A4247FD" w14:textId="77777777" w:rsidR="00827F4A" w:rsidRPr="00827F4A" w:rsidRDefault="00827F4A" w:rsidP="00827F4A">
      <w:pPr>
        <w:numPr>
          <w:ilvl w:val="0"/>
          <w:numId w:val="2"/>
        </w:numPr>
      </w:pPr>
      <w:r w:rsidRPr="00827F4A">
        <w:lastRenderedPageBreak/>
        <w:t>What evidence suggests major decisions remain concentrated?</w:t>
      </w:r>
    </w:p>
    <w:p w14:paraId="7BD07C04" w14:textId="77777777" w:rsidR="00827F4A" w:rsidRPr="00827F4A" w:rsidRDefault="00827F4A" w:rsidP="00827F4A">
      <w:pPr>
        <w:numPr>
          <w:ilvl w:val="0"/>
          <w:numId w:val="2"/>
        </w:numPr>
      </w:pPr>
      <w:r w:rsidRPr="00827F4A">
        <w:t>Is the Organizing and Advocacy Committee likely to strengthen participation? What additional structures would it need?</w:t>
      </w:r>
    </w:p>
    <w:p w14:paraId="08328DC2" w14:textId="77777777" w:rsidR="00827F4A" w:rsidRPr="00827F4A" w:rsidRDefault="00827F4A" w:rsidP="00827F4A">
      <w:pPr>
        <w:numPr>
          <w:ilvl w:val="0"/>
          <w:numId w:val="2"/>
        </w:numPr>
      </w:pPr>
      <w:r w:rsidRPr="00827F4A">
        <w:t xml:space="preserve">How </w:t>
      </w:r>
      <w:proofErr w:type="gramStart"/>
      <w:r w:rsidRPr="00827F4A">
        <w:t>effectively</w:t>
      </w:r>
      <w:proofErr w:type="gramEnd"/>
      <w:r w:rsidRPr="00827F4A">
        <w:t xml:space="preserve"> is the local using organizing data to guide its strategy?</w:t>
      </w:r>
    </w:p>
    <w:p w14:paraId="170B2484" w14:textId="77777777" w:rsidR="007A6F95" w:rsidRPr="00827F4A" w:rsidRDefault="007A6F95" w:rsidP="00827F4A"/>
    <w:sectPr w:rsidR="007A6F95" w:rsidRPr="00827F4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A77FB1"/>
    <w:multiLevelType w:val="multilevel"/>
    <w:tmpl w:val="0A023D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3562CE7"/>
    <w:multiLevelType w:val="multilevel"/>
    <w:tmpl w:val="B68815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24796978">
    <w:abstractNumId w:val="1"/>
  </w:num>
  <w:num w:numId="2" w16cid:durableId="3834056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7F4A"/>
    <w:rsid w:val="00046B32"/>
    <w:rsid w:val="007A6F95"/>
    <w:rsid w:val="00827F4A"/>
    <w:rsid w:val="00C33921"/>
    <w:rsid w:val="00D156E0"/>
    <w:rsid w:val="00DE1244"/>
    <w:rsid w:val="00EB19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FE02A2"/>
  <w15:chartTrackingRefBased/>
  <w15:docId w15:val="{36CDADF6-30DF-40FD-BE29-8D33069F02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27F4A"/>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827F4A"/>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827F4A"/>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827F4A"/>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827F4A"/>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827F4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27F4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27F4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27F4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27F4A"/>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827F4A"/>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827F4A"/>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827F4A"/>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827F4A"/>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827F4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27F4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27F4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27F4A"/>
    <w:rPr>
      <w:rFonts w:eastAsiaTheme="majorEastAsia" w:cstheme="majorBidi"/>
      <w:color w:val="272727" w:themeColor="text1" w:themeTint="D8"/>
    </w:rPr>
  </w:style>
  <w:style w:type="paragraph" w:styleId="Title">
    <w:name w:val="Title"/>
    <w:basedOn w:val="Normal"/>
    <w:next w:val="Normal"/>
    <w:link w:val="TitleChar"/>
    <w:uiPriority w:val="10"/>
    <w:qFormat/>
    <w:rsid w:val="00827F4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27F4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27F4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27F4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27F4A"/>
    <w:pPr>
      <w:spacing w:before="160"/>
      <w:jc w:val="center"/>
    </w:pPr>
    <w:rPr>
      <w:i/>
      <w:iCs/>
      <w:color w:val="404040" w:themeColor="text1" w:themeTint="BF"/>
    </w:rPr>
  </w:style>
  <w:style w:type="character" w:customStyle="1" w:styleId="QuoteChar">
    <w:name w:val="Quote Char"/>
    <w:basedOn w:val="DefaultParagraphFont"/>
    <w:link w:val="Quote"/>
    <w:uiPriority w:val="29"/>
    <w:rsid w:val="00827F4A"/>
    <w:rPr>
      <w:i/>
      <w:iCs/>
      <w:color w:val="404040" w:themeColor="text1" w:themeTint="BF"/>
    </w:rPr>
  </w:style>
  <w:style w:type="paragraph" w:styleId="ListParagraph">
    <w:name w:val="List Paragraph"/>
    <w:basedOn w:val="Normal"/>
    <w:uiPriority w:val="34"/>
    <w:qFormat/>
    <w:rsid w:val="00827F4A"/>
    <w:pPr>
      <w:ind w:left="720"/>
      <w:contextualSpacing/>
    </w:pPr>
  </w:style>
  <w:style w:type="character" w:styleId="IntenseEmphasis">
    <w:name w:val="Intense Emphasis"/>
    <w:basedOn w:val="DefaultParagraphFont"/>
    <w:uiPriority w:val="21"/>
    <w:qFormat/>
    <w:rsid w:val="00827F4A"/>
    <w:rPr>
      <w:i/>
      <w:iCs/>
      <w:color w:val="2E74B5" w:themeColor="accent1" w:themeShade="BF"/>
    </w:rPr>
  </w:style>
  <w:style w:type="paragraph" w:styleId="IntenseQuote">
    <w:name w:val="Intense Quote"/>
    <w:basedOn w:val="Normal"/>
    <w:next w:val="Normal"/>
    <w:link w:val="IntenseQuoteChar"/>
    <w:uiPriority w:val="30"/>
    <w:qFormat/>
    <w:rsid w:val="00827F4A"/>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827F4A"/>
    <w:rPr>
      <w:i/>
      <w:iCs/>
      <w:color w:val="2E74B5" w:themeColor="accent1" w:themeShade="BF"/>
    </w:rPr>
  </w:style>
  <w:style w:type="character" w:styleId="IntenseReference">
    <w:name w:val="Intense Reference"/>
    <w:basedOn w:val="DefaultParagraphFont"/>
    <w:uiPriority w:val="32"/>
    <w:qFormat/>
    <w:rsid w:val="00827F4A"/>
    <w:rPr>
      <w:b/>
      <w:bCs/>
      <w:smallCaps/>
      <w:color w:val="2E74B5" w:themeColor="accent1" w:themeShade="BF"/>
      <w:spacing w:val="5"/>
    </w:rPr>
  </w:style>
  <w:style w:type="character" w:styleId="Hyperlink">
    <w:name w:val="Hyperlink"/>
    <w:basedOn w:val="DefaultParagraphFont"/>
    <w:uiPriority w:val="99"/>
    <w:unhideWhenUsed/>
    <w:rsid w:val="00827F4A"/>
    <w:rPr>
      <w:color w:val="0563C1" w:themeColor="hyperlink"/>
      <w:u w:val="single"/>
    </w:rPr>
  </w:style>
  <w:style w:type="character" w:styleId="UnresolvedMention">
    <w:name w:val="Unresolved Mention"/>
    <w:basedOn w:val="DefaultParagraphFont"/>
    <w:uiPriority w:val="99"/>
    <w:semiHidden/>
    <w:unhideWhenUsed/>
    <w:rsid w:val="00827F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neahq-my.sharepoint.com/personal/eholmes_nea_org/_layouts/15/Doc.aspx?sourcedoc=%7B087219B5-C885-45F1-A445-59B300547F7E%7D&amp;file=High%20Participation%20Assessment%20Tool%20only.docx&amp;action=default&amp;mobileredirect=true&amp;EntityRepresentationId=bd353393-186c-480d-a78d-0aa7c177ead1"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E4DFBB6-BB87-49F0-8B9D-D5AD915234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627597-0322-42fc-bc19-1d0dde15c694"/>
    <ds:schemaRef ds:uri="5ed5bd0d-9aa5-480d-8c58-25f9f57090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5A2A88B-D30A-4B89-BAB0-BC3D592A7B1E}">
  <ds:schemaRefs>
    <ds:schemaRef ds:uri="http://schemas.microsoft.com/office/2006/metadata/properties"/>
    <ds:schemaRef ds:uri="http://schemas.microsoft.com/office/infopath/2007/PartnerControls"/>
    <ds:schemaRef ds:uri="05627597-0322-42fc-bc19-1d0dde15c694"/>
    <ds:schemaRef ds:uri="5ed5bd0d-9aa5-480d-8c58-25f9f57090c9"/>
  </ds:schemaRefs>
</ds:datastoreItem>
</file>

<file path=customXml/itemProps3.xml><?xml version="1.0" encoding="utf-8"?>
<ds:datastoreItem xmlns:ds="http://schemas.openxmlformats.org/officeDocument/2006/customXml" ds:itemID="{9F2FA13E-CC93-4207-8A33-95064250648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1535</Words>
  <Characters>7711</Characters>
  <Application>Microsoft Office Word</Application>
  <DocSecurity>0</DocSecurity>
  <Lines>208</Lines>
  <Paragraphs>111</Paragraphs>
  <ScaleCrop>false</ScaleCrop>
  <Company>NEA</Company>
  <LinksUpToDate>false</LinksUpToDate>
  <CharactersWithSpaces>9135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2</cp:revision>
  <dcterms:created xsi:type="dcterms:W3CDTF">2026-08-06T00:43:00Z</dcterms:created>
  <dcterms:modified xsi:type="dcterms:W3CDTF">2026-09-17T19:47:00Z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