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C8D450" w14:textId="600A68D0" w:rsidR="000A0B03" w:rsidRPr="000A0B03" w:rsidRDefault="001B097E" w:rsidP="002E4736">
      <w:pPr>
        <w:spacing w:line="360" w:lineRule="auto"/>
        <w:rPr>
          <w:rFonts w:ascii="Arial" w:hAnsi="Arial" w:cs="Arial"/>
          <w:b/>
          <w:bCs/>
          <w:sz w:val="24"/>
          <w:szCs w:val="24"/>
        </w:rPr>
      </w:pPr>
      <w:r>
        <w:rPr>
          <w:noProof/>
        </w:rPr>
        <w:drawing>
          <wp:anchor distT="0" distB="0" distL="114300" distR="114300" simplePos="0" relativeHeight="251658240" behindDoc="1" locked="0" layoutInCell="1" allowOverlap="1" wp14:anchorId="3DBC4C57" wp14:editId="540D19ED">
            <wp:simplePos x="0" y="0"/>
            <wp:positionH relativeFrom="column">
              <wp:posOffset>6087110</wp:posOffset>
            </wp:positionH>
            <wp:positionV relativeFrom="page">
              <wp:posOffset>101600</wp:posOffset>
            </wp:positionV>
            <wp:extent cx="1125855" cy="1016000"/>
            <wp:effectExtent l="0" t="0" r="0" b="0"/>
            <wp:wrapTight wrapText="bothSides">
              <wp:wrapPolygon edited="0">
                <wp:start x="8284" y="270"/>
                <wp:lineTo x="6335" y="1350"/>
                <wp:lineTo x="1949" y="4320"/>
                <wp:lineTo x="244" y="9180"/>
                <wp:lineTo x="487" y="13770"/>
                <wp:lineTo x="2680" y="18090"/>
                <wp:lineTo x="2924" y="19170"/>
                <wp:lineTo x="5848" y="20520"/>
                <wp:lineTo x="8772" y="21060"/>
                <wp:lineTo x="13401" y="21060"/>
                <wp:lineTo x="15350" y="20520"/>
                <wp:lineTo x="18518" y="18900"/>
                <wp:lineTo x="18761" y="18090"/>
                <wp:lineTo x="20467" y="14580"/>
                <wp:lineTo x="20223" y="13770"/>
                <wp:lineTo x="21198" y="9450"/>
                <wp:lineTo x="19736" y="6480"/>
                <wp:lineTo x="19249" y="4590"/>
                <wp:lineTo x="13157" y="270"/>
                <wp:lineTo x="8284" y="270"/>
              </wp:wrapPolygon>
            </wp:wrapTight>
            <wp:docPr id="1759629046" name="Picture 1" descr="About Us | Bargaining for the Common G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out Us | Bargaining for the Common Good"/>
                    <pic:cNvPicPr>
                      <a:picLocks noChangeAspect="1" noChangeArrowheads="1"/>
                    </pic:cNvPicPr>
                  </pic:nvPicPr>
                  <pic:blipFill rotWithShape="1">
                    <a:blip r:embed="rId8">
                      <a:extLst>
                        <a:ext uri="{28A0092B-C50C-407E-A947-70E740481C1C}">
                          <a14:useLocalDpi xmlns:a14="http://schemas.microsoft.com/office/drawing/2010/main" val="0"/>
                        </a:ext>
                      </a:extLst>
                    </a:blip>
                    <a:srcRect l="7117" t="6523" r="6841" b="6521"/>
                    <a:stretch>
                      <a:fillRect/>
                    </a:stretch>
                  </pic:blipFill>
                  <pic:spPr bwMode="auto">
                    <a:xfrm>
                      <a:off x="0" y="0"/>
                      <a:ext cx="1125855" cy="10160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A0B03" w:rsidRPr="000A0B03">
        <w:rPr>
          <w:rFonts w:ascii="Arial" w:hAnsi="Arial" w:cs="Arial"/>
          <w:b/>
          <w:bCs/>
          <w:sz w:val="24"/>
          <w:szCs w:val="24"/>
        </w:rPr>
        <w:t>1. Naming the Problem and Its Systemic Roots</w:t>
      </w:r>
      <w:r w:rsidR="0059492E">
        <w:fldChar w:fldCharType="begin"/>
      </w:r>
      <w:r w:rsidR="0059492E">
        <w:instrText xml:space="preserve"> INCLUDEPICTURE "https://www.bargainingforthecommongood.org/wp-content/uploads/2025/02/BCG-Logo-with-Fist-e1740586094744.png" \* MERGEFORMATINET </w:instrText>
      </w:r>
      <w:r w:rsidR="0059492E">
        <w:fldChar w:fldCharType="separate"/>
      </w:r>
      <w:r w:rsidR="0059492E">
        <w:fldChar w:fldCharType="end"/>
      </w:r>
    </w:p>
    <w:p w14:paraId="5B85DFC5" w14:textId="01A55FC8" w:rsidR="000A0B03" w:rsidRPr="002E4736" w:rsidRDefault="000A0B03" w:rsidP="002E4736">
      <w:pPr>
        <w:pStyle w:val="ListParagraph"/>
        <w:numPr>
          <w:ilvl w:val="0"/>
          <w:numId w:val="10"/>
        </w:numPr>
        <w:spacing w:line="360" w:lineRule="auto"/>
        <w:rPr>
          <w:rFonts w:ascii="Arial" w:hAnsi="Arial" w:cs="Arial"/>
          <w:sz w:val="24"/>
          <w:szCs w:val="24"/>
        </w:rPr>
      </w:pPr>
      <w:r w:rsidRPr="002E4736">
        <w:rPr>
          <w:rFonts w:ascii="Arial" w:hAnsi="Arial" w:cs="Arial"/>
          <w:sz w:val="24"/>
          <w:szCs w:val="24"/>
        </w:rPr>
        <w:t>What challenges keep resurfacing across our schools or neighborhoods?</w:t>
      </w:r>
    </w:p>
    <w:p w14:paraId="39E6792F" w14:textId="21D97E86" w:rsidR="000A0B03" w:rsidRPr="002E4736" w:rsidRDefault="000A0B03" w:rsidP="002E4736">
      <w:pPr>
        <w:pStyle w:val="ListParagraph"/>
        <w:numPr>
          <w:ilvl w:val="0"/>
          <w:numId w:val="10"/>
        </w:numPr>
        <w:spacing w:line="360" w:lineRule="auto"/>
        <w:rPr>
          <w:rFonts w:ascii="Arial" w:hAnsi="Arial" w:cs="Arial"/>
          <w:sz w:val="24"/>
          <w:szCs w:val="24"/>
        </w:rPr>
      </w:pPr>
      <w:r w:rsidRPr="002E4736">
        <w:rPr>
          <w:rFonts w:ascii="Arial" w:hAnsi="Arial" w:cs="Arial"/>
          <w:sz w:val="24"/>
          <w:szCs w:val="24"/>
        </w:rPr>
        <w:t>Which of these challenges seem connected to larger patterns such as funding, staffing, discipline, access to services, or community conditions?</w:t>
      </w:r>
    </w:p>
    <w:p w14:paraId="59C3DA23" w14:textId="020A4951" w:rsidR="000A0B03" w:rsidRPr="002E4736" w:rsidRDefault="000A0B03" w:rsidP="002E4736">
      <w:pPr>
        <w:pStyle w:val="ListParagraph"/>
        <w:numPr>
          <w:ilvl w:val="0"/>
          <w:numId w:val="10"/>
        </w:numPr>
        <w:spacing w:line="360" w:lineRule="auto"/>
        <w:rPr>
          <w:rFonts w:ascii="Arial" w:hAnsi="Arial" w:cs="Arial"/>
          <w:sz w:val="24"/>
          <w:szCs w:val="24"/>
        </w:rPr>
      </w:pPr>
      <w:r w:rsidRPr="002E4736">
        <w:rPr>
          <w:rFonts w:ascii="Arial" w:hAnsi="Arial" w:cs="Arial"/>
          <w:sz w:val="24"/>
          <w:szCs w:val="24"/>
        </w:rPr>
        <w:t>Who appears to benefit under the current conditions, and who is most burdened?</w:t>
      </w:r>
    </w:p>
    <w:p w14:paraId="4994574B" w14:textId="1D67809D" w:rsidR="000A0B03" w:rsidRPr="002E4736" w:rsidRDefault="000A0B03" w:rsidP="002E4736">
      <w:pPr>
        <w:pStyle w:val="ListParagraph"/>
        <w:numPr>
          <w:ilvl w:val="0"/>
          <w:numId w:val="10"/>
        </w:numPr>
        <w:spacing w:line="360" w:lineRule="auto"/>
        <w:rPr>
          <w:rFonts w:ascii="Arial" w:hAnsi="Arial" w:cs="Arial"/>
          <w:sz w:val="24"/>
          <w:szCs w:val="24"/>
        </w:rPr>
      </w:pPr>
      <w:r w:rsidRPr="002E4736">
        <w:rPr>
          <w:rFonts w:ascii="Arial" w:hAnsi="Arial" w:cs="Arial"/>
          <w:sz w:val="24"/>
          <w:szCs w:val="24"/>
        </w:rPr>
        <w:t>What stories, observations, or data help us see root causes rather than symptoms?</w:t>
      </w:r>
    </w:p>
    <w:p w14:paraId="37023DC8" w14:textId="04EE7C6E" w:rsidR="000A0B03" w:rsidRPr="002E4736" w:rsidRDefault="000A0B03" w:rsidP="002E4736">
      <w:pPr>
        <w:pStyle w:val="ListParagraph"/>
        <w:numPr>
          <w:ilvl w:val="0"/>
          <w:numId w:val="10"/>
        </w:numPr>
        <w:spacing w:line="360" w:lineRule="auto"/>
        <w:rPr>
          <w:rFonts w:ascii="Arial" w:hAnsi="Arial" w:cs="Arial"/>
          <w:sz w:val="24"/>
          <w:szCs w:val="24"/>
        </w:rPr>
      </w:pPr>
      <w:r w:rsidRPr="002E4736">
        <w:rPr>
          <w:rFonts w:ascii="Arial" w:hAnsi="Arial" w:cs="Arial"/>
          <w:sz w:val="24"/>
          <w:szCs w:val="24"/>
        </w:rPr>
        <w:t>What else do we need to learn from those most directly impacted?</w:t>
      </w:r>
    </w:p>
    <w:p w14:paraId="6C08E2D7" w14:textId="77777777" w:rsidR="000A0B03" w:rsidRPr="000A0B03" w:rsidRDefault="000A0B03" w:rsidP="00C85659">
      <w:pPr>
        <w:spacing w:line="360" w:lineRule="auto"/>
        <w:rPr>
          <w:rFonts w:ascii="Arial" w:hAnsi="Arial" w:cs="Arial"/>
          <w:b/>
          <w:bCs/>
          <w:sz w:val="24"/>
          <w:szCs w:val="24"/>
        </w:rPr>
      </w:pPr>
      <w:r w:rsidRPr="000A0B03">
        <w:rPr>
          <w:rFonts w:ascii="Arial" w:hAnsi="Arial" w:cs="Arial"/>
          <w:b/>
          <w:bCs/>
          <w:sz w:val="24"/>
          <w:szCs w:val="24"/>
        </w:rPr>
        <w:t>2. Clarifying the Purpose</w:t>
      </w:r>
    </w:p>
    <w:p w14:paraId="4246F88F" w14:textId="77777777" w:rsidR="00C85659" w:rsidRPr="00C85659" w:rsidRDefault="00C85659" w:rsidP="00C85659">
      <w:pPr>
        <w:pStyle w:val="ListParagraph"/>
        <w:numPr>
          <w:ilvl w:val="0"/>
          <w:numId w:val="12"/>
        </w:numPr>
        <w:spacing w:after="0" w:line="360" w:lineRule="auto"/>
        <w:rPr>
          <w:rFonts w:ascii="Arial" w:eastAsia="Times New Roman" w:hAnsi="Arial" w:cs="Arial"/>
          <w:color w:val="000000"/>
          <w:sz w:val="24"/>
          <w:szCs w:val="24"/>
        </w:rPr>
      </w:pPr>
      <w:r w:rsidRPr="00C85659">
        <w:rPr>
          <w:rFonts w:ascii="Arial" w:eastAsia="Times New Roman" w:hAnsi="Arial" w:cs="Arial"/>
          <w:color w:val="000000"/>
          <w:sz w:val="24"/>
          <w:szCs w:val="24"/>
        </w:rPr>
        <w:t>How can we explain this issue in a way that connects with the values of people in our school community?</w:t>
      </w:r>
    </w:p>
    <w:p w14:paraId="77722A3D" w14:textId="1AFED043" w:rsidR="000A0B03" w:rsidRPr="002E4736" w:rsidRDefault="000A0B03" w:rsidP="00C85659">
      <w:pPr>
        <w:pStyle w:val="ListParagraph"/>
        <w:numPr>
          <w:ilvl w:val="0"/>
          <w:numId w:val="12"/>
        </w:numPr>
        <w:spacing w:line="360" w:lineRule="auto"/>
        <w:rPr>
          <w:rFonts w:ascii="Arial" w:hAnsi="Arial" w:cs="Arial"/>
          <w:sz w:val="24"/>
          <w:szCs w:val="24"/>
        </w:rPr>
      </w:pPr>
      <w:r w:rsidRPr="002E4736">
        <w:rPr>
          <w:rFonts w:ascii="Arial" w:hAnsi="Arial" w:cs="Arial"/>
          <w:sz w:val="24"/>
          <w:szCs w:val="24"/>
        </w:rPr>
        <w:t>How does this issue align with our deeper commitments to public education, dignity, justice, and student success?</w:t>
      </w:r>
    </w:p>
    <w:p w14:paraId="71CB5BDF" w14:textId="77777777" w:rsidR="000A0B03" w:rsidRPr="000A0B03" w:rsidRDefault="000A0B03" w:rsidP="002E4736">
      <w:pPr>
        <w:spacing w:line="360" w:lineRule="auto"/>
        <w:rPr>
          <w:rFonts w:ascii="Arial" w:hAnsi="Arial" w:cs="Arial"/>
          <w:b/>
          <w:bCs/>
          <w:sz w:val="24"/>
          <w:szCs w:val="24"/>
        </w:rPr>
      </w:pPr>
      <w:r w:rsidRPr="000A0B03">
        <w:rPr>
          <w:rFonts w:ascii="Arial" w:hAnsi="Arial" w:cs="Arial"/>
          <w:b/>
          <w:bCs/>
          <w:sz w:val="24"/>
          <w:szCs w:val="24"/>
        </w:rPr>
        <w:t>3. Understanding Community Experiences</w:t>
      </w:r>
    </w:p>
    <w:p w14:paraId="219061A4" w14:textId="72662CC7" w:rsidR="000A0B03" w:rsidRPr="002E4736" w:rsidRDefault="000A0B03" w:rsidP="002E4736">
      <w:pPr>
        <w:pStyle w:val="ListParagraph"/>
        <w:numPr>
          <w:ilvl w:val="0"/>
          <w:numId w:val="14"/>
        </w:numPr>
        <w:spacing w:line="360" w:lineRule="auto"/>
        <w:rPr>
          <w:rFonts w:ascii="Arial" w:hAnsi="Arial" w:cs="Arial"/>
          <w:sz w:val="24"/>
          <w:szCs w:val="24"/>
        </w:rPr>
      </w:pPr>
      <w:r w:rsidRPr="002E4736">
        <w:rPr>
          <w:rFonts w:ascii="Arial" w:hAnsi="Arial" w:cs="Arial"/>
          <w:sz w:val="24"/>
          <w:szCs w:val="24"/>
        </w:rPr>
        <w:t>How can we gather insights from students, families, and community members?</w:t>
      </w:r>
    </w:p>
    <w:p w14:paraId="3AFE8C26" w14:textId="0C810E45" w:rsidR="000A0B03" w:rsidRPr="002E4736" w:rsidRDefault="000A0B03" w:rsidP="002E4736">
      <w:pPr>
        <w:pStyle w:val="ListParagraph"/>
        <w:numPr>
          <w:ilvl w:val="0"/>
          <w:numId w:val="14"/>
        </w:numPr>
        <w:spacing w:line="360" w:lineRule="auto"/>
        <w:rPr>
          <w:rFonts w:ascii="Arial" w:hAnsi="Arial" w:cs="Arial"/>
          <w:sz w:val="24"/>
          <w:szCs w:val="24"/>
        </w:rPr>
      </w:pPr>
      <w:r w:rsidRPr="002E4736">
        <w:rPr>
          <w:rFonts w:ascii="Arial" w:hAnsi="Arial" w:cs="Arial"/>
          <w:sz w:val="24"/>
          <w:szCs w:val="24"/>
        </w:rPr>
        <w:t>How do different groups experience the issue differently?</w:t>
      </w:r>
    </w:p>
    <w:p w14:paraId="614F3E0E" w14:textId="23BAD395" w:rsidR="000A0B03" w:rsidRPr="002E4736" w:rsidRDefault="000A0B03" w:rsidP="002E4736">
      <w:pPr>
        <w:pStyle w:val="ListParagraph"/>
        <w:numPr>
          <w:ilvl w:val="0"/>
          <w:numId w:val="14"/>
        </w:numPr>
        <w:spacing w:line="360" w:lineRule="auto"/>
        <w:rPr>
          <w:rFonts w:ascii="Arial" w:hAnsi="Arial" w:cs="Arial"/>
          <w:sz w:val="24"/>
          <w:szCs w:val="24"/>
        </w:rPr>
      </w:pPr>
      <w:r w:rsidRPr="002E4736">
        <w:rPr>
          <w:rFonts w:ascii="Arial" w:hAnsi="Arial" w:cs="Arial"/>
          <w:sz w:val="24"/>
          <w:szCs w:val="24"/>
        </w:rPr>
        <w:t>How can their lived experiences guide our starting point?</w:t>
      </w:r>
    </w:p>
    <w:p w14:paraId="380C95C6" w14:textId="77777777" w:rsidR="000A0B03" w:rsidRPr="000A0B03" w:rsidRDefault="000A0B03" w:rsidP="002E4736">
      <w:pPr>
        <w:spacing w:line="360" w:lineRule="auto"/>
        <w:rPr>
          <w:rFonts w:ascii="Arial" w:hAnsi="Arial" w:cs="Arial"/>
          <w:b/>
          <w:bCs/>
          <w:sz w:val="24"/>
          <w:szCs w:val="24"/>
        </w:rPr>
      </w:pPr>
      <w:r w:rsidRPr="000A0B03">
        <w:rPr>
          <w:rFonts w:ascii="Arial" w:hAnsi="Arial" w:cs="Arial"/>
          <w:b/>
          <w:bCs/>
          <w:sz w:val="24"/>
          <w:szCs w:val="24"/>
        </w:rPr>
        <w:t>4. Strengthening Community Connections</w:t>
      </w:r>
    </w:p>
    <w:p w14:paraId="55DA9BFA" w14:textId="6F182A16" w:rsidR="000A0B03" w:rsidRPr="002E4736" w:rsidRDefault="000A0B03" w:rsidP="002E4736">
      <w:pPr>
        <w:pStyle w:val="ListParagraph"/>
        <w:numPr>
          <w:ilvl w:val="0"/>
          <w:numId w:val="16"/>
        </w:numPr>
        <w:spacing w:line="360" w:lineRule="auto"/>
        <w:rPr>
          <w:rFonts w:ascii="Arial" w:hAnsi="Arial" w:cs="Arial"/>
          <w:sz w:val="24"/>
          <w:szCs w:val="24"/>
        </w:rPr>
      </w:pPr>
      <w:r w:rsidRPr="002E4736">
        <w:rPr>
          <w:rFonts w:ascii="Arial" w:hAnsi="Arial" w:cs="Arial"/>
          <w:sz w:val="24"/>
          <w:szCs w:val="24"/>
        </w:rPr>
        <w:t>Who in our community already cares about this, and how might we invite them in early?</w:t>
      </w:r>
    </w:p>
    <w:p w14:paraId="3E9EB7DD" w14:textId="2B2C3BA5" w:rsidR="000A0B03" w:rsidRPr="002E4736" w:rsidRDefault="000A0B03" w:rsidP="002E4736">
      <w:pPr>
        <w:pStyle w:val="ListParagraph"/>
        <w:numPr>
          <w:ilvl w:val="0"/>
          <w:numId w:val="16"/>
        </w:numPr>
        <w:spacing w:line="360" w:lineRule="auto"/>
        <w:rPr>
          <w:rFonts w:ascii="Arial" w:hAnsi="Arial" w:cs="Arial"/>
          <w:sz w:val="24"/>
          <w:szCs w:val="24"/>
        </w:rPr>
      </w:pPr>
      <w:r w:rsidRPr="002E4736">
        <w:rPr>
          <w:rFonts w:ascii="Arial" w:hAnsi="Arial" w:cs="Arial"/>
          <w:sz w:val="24"/>
          <w:szCs w:val="24"/>
        </w:rPr>
        <w:t>What opportunities exist for listening and relationship-building?</w:t>
      </w:r>
    </w:p>
    <w:p w14:paraId="1AE84E33" w14:textId="3BB01563" w:rsidR="000A0B03" w:rsidRPr="002E4736" w:rsidRDefault="000A0B03" w:rsidP="002E4736">
      <w:pPr>
        <w:pStyle w:val="ListParagraph"/>
        <w:numPr>
          <w:ilvl w:val="0"/>
          <w:numId w:val="16"/>
        </w:numPr>
        <w:spacing w:line="360" w:lineRule="auto"/>
        <w:rPr>
          <w:rFonts w:ascii="Arial" w:hAnsi="Arial" w:cs="Arial"/>
          <w:sz w:val="24"/>
          <w:szCs w:val="24"/>
        </w:rPr>
      </w:pPr>
      <w:r w:rsidRPr="002E4736">
        <w:rPr>
          <w:rFonts w:ascii="Arial" w:hAnsi="Arial" w:cs="Arial"/>
          <w:sz w:val="24"/>
          <w:szCs w:val="24"/>
        </w:rPr>
        <w:t>How can we build trust before asking anyone to act with us?</w:t>
      </w:r>
    </w:p>
    <w:p w14:paraId="29969365" w14:textId="09C9B9C4" w:rsidR="000A0B03" w:rsidRPr="000A0B03" w:rsidRDefault="000A0B03" w:rsidP="002E4736">
      <w:pPr>
        <w:spacing w:line="360" w:lineRule="auto"/>
        <w:rPr>
          <w:rFonts w:ascii="Arial" w:hAnsi="Arial" w:cs="Arial"/>
          <w:b/>
          <w:bCs/>
          <w:sz w:val="24"/>
          <w:szCs w:val="24"/>
        </w:rPr>
      </w:pPr>
      <w:r w:rsidRPr="000A0B03">
        <w:rPr>
          <w:rFonts w:ascii="Arial" w:hAnsi="Arial" w:cs="Arial"/>
          <w:b/>
          <w:bCs/>
          <w:sz w:val="24"/>
          <w:szCs w:val="24"/>
        </w:rPr>
        <w:t>5. Exploring Our Internal Capacity</w:t>
      </w:r>
    </w:p>
    <w:p w14:paraId="10A162DC" w14:textId="68524D08" w:rsidR="000A0B03" w:rsidRPr="002E4736" w:rsidRDefault="000A0B03" w:rsidP="002E4736">
      <w:pPr>
        <w:pStyle w:val="ListParagraph"/>
        <w:numPr>
          <w:ilvl w:val="0"/>
          <w:numId w:val="20"/>
        </w:numPr>
        <w:spacing w:line="360" w:lineRule="auto"/>
        <w:rPr>
          <w:rFonts w:ascii="Arial" w:hAnsi="Arial" w:cs="Arial"/>
          <w:sz w:val="24"/>
          <w:szCs w:val="24"/>
        </w:rPr>
      </w:pPr>
      <w:r w:rsidRPr="002E4736">
        <w:rPr>
          <w:rFonts w:ascii="Arial" w:hAnsi="Arial" w:cs="Arial"/>
          <w:sz w:val="24"/>
          <w:szCs w:val="24"/>
        </w:rPr>
        <w:t>Who among our educators, support staff, early</w:t>
      </w:r>
      <w:r w:rsidRPr="002E4736">
        <w:rPr>
          <w:rFonts w:ascii="Cambria Math" w:hAnsi="Cambria Math" w:cs="Cambria Math"/>
          <w:sz w:val="24"/>
          <w:szCs w:val="24"/>
        </w:rPr>
        <w:t>‑</w:t>
      </w:r>
      <w:r w:rsidRPr="002E4736">
        <w:rPr>
          <w:rFonts w:ascii="Arial" w:hAnsi="Arial" w:cs="Arial"/>
          <w:sz w:val="24"/>
          <w:szCs w:val="24"/>
        </w:rPr>
        <w:t>career members, and retirees can anchor this work?</w:t>
      </w:r>
    </w:p>
    <w:p w14:paraId="1A5A4B3F" w14:textId="736BE1E4" w:rsidR="000A0B03" w:rsidRPr="002E4736" w:rsidRDefault="000A0B03" w:rsidP="002E4736">
      <w:pPr>
        <w:pStyle w:val="ListParagraph"/>
        <w:numPr>
          <w:ilvl w:val="0"/>
          <w:numId w:val="20"/>
        </w:numPr>
        <w:spacing w:line="360" w:lineRule="auto"/>
        <w:rPr>
          <w:rFonts w:ascii="Arial" w:hAnsi="Arial" w:cs="Arial"/>
          <w:sz w:val="24"/>
          <w:szCs w:val="24"/>
        </w:rPr>
      </w:pPr>
      <w:r w:rsidRPr="002E4736">
        <w:rPr>
          <w:rFonts w:ascii="Arial" w:hAnsi="Arial" w:cs="Arial"/>
          <w:sz w:val="24"/>
          <w:szCs w:val="24"/>
        </w:rPr>
        <w:t>What communication routines could help us stay connected as we learn and plan?</w:t>
      </w:r>
    </w:p>
    <w:p w14:paraId="150561A4" w14:textId="7B30D806" w:rsidR="000A0B03" w:rsidRPr="002E4736" w:rsidRDefault="000A0B03" w:rsidP="002E4736">
      <w:pPr>
        <w:pStyle w:val="ListParagraph"/>
        <w:numPr>
          <w:ilvl w:val="0"/>
          <w:numId w:val="20"/>
        </w:numPr>
        <w:spacing w:line="360" w:lineRule="auto"/>
        <w:rPr>
          <w:rFonts w:ascii="Arial" w:hAnsi="Arial" w:cs="Arial"/>
          <w:sz w:val="24"/>
          <w:szCs w:val="24"/>
        </w:rPr>
      </w:pPr>
      <w:r w:rsidRPr="002E4736">
        <w:rPr>
          <w:rFonts w:ascii="Arial" w:hAnsi="Arial" w:cs="Arial"/>
          <w:sz w:val="24"/>
          <w:szCs w:val="24"/>
        </w:rPr>
        <w:t>What early activities (story-gathering, short meetings, conversations) can help build confidence and participation?</w:t>
      </w:r>
    </w:p>
    <w:p w14:paraId="5C7AB668" w14:textId="7D8B5062" w:rsidR="000A0B03" w:rsidRPr="002E4736" w:rsidRDefault="000A0B03" w:rsidP="002E4736">
      <w:pPr>
        <w:pStyle w:val="ListParagraph"/>
        <w:numPr>
          <w:ilvl w:val="0"/>
          <w:numId w:val="20"/>
        </w:numPr>
        <w:spacing w:line="360" w:lineRule="auto"/>
        <w:rPr>
          <w:rFonts w:ascii="Arial" w:hAnsi="Arial" w:cs="Arial"/>
          <w:sz w:val="24"/>
          <w:szCs w:val="24"/>
        </w:rPr>
      </w:pPr>
      <w:r w:rsidRPr="002E4736">
        <w:rPr>
          <w:rFonts w:ascii="Arial" w:hAnsi="Arial" w:cs="Arial"/>
          <w:sz w:val="24"/>
          <w:szCs w:val="24"/>
        </w:rPr>
        <w:t>What are our realistic boundaries in the next 1–3 months?</w:t>
      </w:r>
    </w:p>
    <w:p w14:paraId="6AB49FC0" w14:textId="77777777" w:rsidR="000A0B03" w:rsidRPr="000A0B03" w:rsidRDefault="000A0B03" w:rsidP="002E4736">
      <w:pPr>
        <w:spacing w:line="360" w:lineRule="auto"/>
        <w:rPr>
          <w:rFonts w:ascii="Arial" w:hAnsi="Arial" w:cs="Arial"/>
          <w:b/>
          <w:bCs/>
          <w:sz w:val="24"/>
          <w:szCs w:val="24"/>
        </w:rPr>
      </w:pPr>
      <w:r w:rsidRPr="000A0B03">
        <w:rPr>
          <w:rFonts w:ascii="Arial" w:hAnsi="Arial" w:cs="Arial"/>
          <w:b/>
          <w:bCs/>
          <w:sz w:val="24"/>
          <w:szCs w:val="24"/>
        </w:rPr>
        <w:lastRenderedPageBreak/>
        <w:t>6. Understanding Who Can Make Change</w:t>
      </w:r>
    </w:p>
    <w:p w14:paraId="4BA9B470" w14:textId="77777777" w:rsidR="006F3A95" w:rsidRPr="006F3A95" w:rsidRDefault="006F3A95" w:rsidP="006F3A95">
      <w:pPr>
        <w:pStyle w:val="ListParagraph"/>
        <w:numPr>
          <w:ilvl w:val="0"/>
          <w:numId w:val="23"/>
        </w:numPr>
        <w:spacing w:after="0" w:line="360" w:lineRule="auto"/>
        <w:rPr>
          <w:rFonts w:ascii="Arial" w:eastAsia="Times New Roman" w:hAnsi="Arial" w:cs="Arial"/>
          <w:color w:val="000000"/>
          <w:sz w:val="24"/>
          <w:szCs w:val="24"/>
        </w:rPr>
      </w:pPr>
      <w:r w:rsidRPr="006F3A95">
        <w:rPr>
          <w:rFonts w:ascii="Arial" w:eastAsia="Times New Roman" w:hAnsi="Arial" w:cs="Arial"/>
          <w:color w:val="000000"/>
          <w:sz w:val="24"/>
          <w:szCs w:val="24"/>
        </w:rPr>
        <w:t>Who has the influence and/or authority to change this issue (school board, district leaders, local agencies, state decision</w:t>
      </w:r>
      <w:r w:rsidRPr="006F3A95">
        <w:rPr>
          <w:rFonts w:ascii="Arial" w:eastAsia="Times New Roman" w:hAnsi="Arial" w:cs="Arial"/>
          <w:color w:val="000000"/>
          <w:sz w:val="24"/>
          <w:szCs w:val="24"/>
        </w:rPr>
        <w:noBreakHyphen/>
        <w:t>makers)?</w:t>
      </w:r>
    </w:p>
    <w:p w14:paraId="6D573B40" w14:textId="5B750EC5" w:rsidR="000A0B03" w:rsidRPr="002E4736" w:rsidRDefault="000A0B03" w:rsidP="002E4736">
      <w:pPr>
        <w:pStyle w:val="ListParagraph"/>
        <w:numPr>
          <w:ilvl w:val="0"/>
          <w:numId w:val="23"/>
        </w:numPr>
        <w:spacing w:line="360" w:lineRule="auto"/>
        <w:rPr>
          <w:rFonts w:ascii="Arial" w:hAnsi="Arial" w:cs="Arial"/>
          <w:sz w:val="24"/>
          <w:szCs w:val="24"/>
        </w:rPr>
      </w:pPr>
      <w:r w:rsidRPr="002E4736">
        <w:rPr>
          <w:rFonts w:ascii="Arial" w:hAnsi="Arial" w:cs="Arial"/>
          <w:sz w:val="24"/>
          <w:szCs w:val="24"/>
        </w:rPr>
        <w:t>What helps us understand their priorities and motivations?</w:t>
      </w:r>
    </w:p>
    <w:p w14:paraId="468908C6" w14:textId="571AD7CB" w:rsidR="000A0B03" w:rsidRPr="002E4736" w:rsidRDefault="000A0B03" w:rsidP="002E4736">
      <w:pPr>
        <w:pStyle w:val="ListParagraph"/>
        <w:numPr>
          <w:ilvl w:val="0"/>
          <w:numId w:val="23"/>
        </w:numPr>
        <w:spacing w:line="360" w:lineRule="auto"/>
        <w:rPr>
          <w:rFonts w:ascii="Arial" w:hAnsi="Arial" w:cs="Arial"/>
          <w:sz w:val="24"/>
          <w:szCs w:val="24"/>
        </w:rPr>
      </w:pPr>
      <w:r w:rsidRPr="002E4736">
        <w:rPr>
          <w:rFonts w:ascii="Arial" w:hAnsi="Arial" w:cs="Arial"/>
          <w:sz w:val="24"/>
          <w:szCs w:val="24"/>
        </w:rPr>
        <w:t>Who might challenge this work, and what can we learn from their perspective?</w:t>
      </w:r>
    </w:p>
    <w:p w14:paraId="50411490" w14:textId="21063C27" w:rsidR="000A0B03" w:rsidRPr="002E4736" w:rsidRDefault="000A0B03" w:rsidP="002E4736">
      <w:pPr>
        <w:pStyle w:val="ListParagraph"/>
        <w:numPr>
          <w:ilvl w:val="0"/>
          <w:numId w:val="23"/>
        </w:numPr>
        <w:spacing w:line="360" w:lineRule="auto"/>
        <w:rPr>
          <w:rFonts w:ascii="Arial" w:hAnsi="Arial" w:cs="Arial"/>
          <w:sz w:val="24"/>
          <w:szCs w:val="24"/>
        </w:rPr>
      </w:pPr>
      <w:r w:rsidRPr="002E4736">
        <w:rPr>
          <w:rFonts w:ascii="Arial" w:hAnsi="Arial" w:cs="Arial"/>
          <w:sz w:val="24"/>
          <w:szCs w:val="24"/>
        </w:rPr>
        <w:t>How can we prepare to approach decision</w:t>
      </w:r>
      <w:r w:rsidRPr="002E4736">
        <w:rPr>
          <w:rFonts w:ascii="Cambria Math" w:hAnsi="Cambria Math" w:cs="Cambria Math"/>
          <w:sz w:val="24"/>
          <w:szCs w:val="24"/>
        </w:rPr>
        <w:t>‑</w:t>
      </w:r>
      <w:r w:rsidRPr="002E4736">
        <w:rPr>
          <w:rFonts w:ascii="Arial" w:hAnsi="Arial" w:cs="Arial"/>
          <w:sz w:val="24"/>
          <w:szCs w:val="24"/>
        </w:rPr>
        <w:t>makers with clarity and unity?</w:t>
      </w:r>
    </w:p>
    <w:p w14:paraId="6BBEB226" w14:textId="2083E68C" w:rsidR="000A0B03" w:rsidRPr="000A0B03" w:rsidRDefault="000A0B03" w:rsidP="002E4736">
      <w:pPr>
        <w:spacing w:line="360" w:lineRule="auto"/>
        <w:rPr>
          <w:rFonts w:ascii="Arial" w:hAnsi="Arial" w:cs="Arial"/>
          <w:b/>
          <w:bCs/>
          <w:sz w:val="24"/>
          <w:szCs w:val="24"/>
        </w:rPr>
      </w:pPr>
      <w:r w:rsidRPr="000A0B03">
        <w:rPr>
          <w:rFonts w:ascii="Arial" w:hAnsi="Arial" w:cs="Arial"/>
          <w:b/>
          <w:bCs/>
          <w:sz w:val="24"/>
          <w:szCs w:val="24"/>
        </w:rPr>
        <w:t xml:space="preserve">7. Crafting the </w:t>
      </w:r>
      <w:r w:rsidR="006F3A95" w:rsidRPr="000A0B03">
        <w:rPr>
          <w:rFonts w:ascii="Arial" w:hAnsi="Arial" w:cs="Arial"/>
          <w:b/>
          <w:bCs/>
          <w:sz w:val="24"/>
          <w:szCs w:val="24"/>
        </w:rPr>
        <w:t>Story</w:t>
      </w:r>
      <w:r w:rsidR="006F3A95">
        <w:rPr>
          <w:rFonts w:ascii="Arial" w:hAnsi="Arial" w:cs="Arial"/>
          <w:b/>
          <w:bCs/>
          <w:sz w:val="24"/>
          <w:szCs w:val="24"/>
        </w:rPr>
        <w:t xml:space="preserve"> that</w:t>
      </w:r>
      <w:r w:rsidRPr="000A0B03">
        <w:rPr>
          <w:rFonts w:ascii="Arial" w:hAnsi="Arial" w:cs="Arial"/>
          <w:b/>
          <w:bCs/>
          <w:sz w:val="24"/>
          <w:szCs w:val="24"/>
        </w:rPr>
        <w:t xml:space="preserve"> We Want to Tell</w:t>
      </w:r>
    </w:p>
    <w:p w14:paraId="0DC553D8" w14:textId="425DE16B" w:rsidR="000A0B03" w:rsidRPr="002E4736" w:rsidRDefault="000A0B03" w:rsidP="002E4736">
      <w:pPr>
        <w:pStyle w:val="ListParagraph"/>
        <w:numPr>
          <w:ilvl w:val="1"/>
          <w:numId w:val="25"/>
        </w:numPr>
        <w:spacing w:line="360" w:lineRule="auto"/>
        <w:rPr>
          <w:rFonts w:ascii="Arial" w:hAnsi="Arial" w:cs="Arial"/>
          <w:sz w:val="24"/>
          <w:szCs w:val="24"/>
        </w:rPr>
      </w:pPr>
      <w:r w:rsidRPr="002E4736">
        <w:rPr>
          <w:rFonts w:ascii="Arial" w:hAnsi="Arial" w:cs="Arial"/>
          <w:sz w:val="24"/>
          <w:szCs w:val="24"/>
        </w:rPr>
        <w:t>What shared values—belonging, fairness, safety, opportunity—can anchor our story?</w:t>
      </w:r>
    </w:p>
    <w:p w14:paraId="662E387E" w14:textId="757EC77A" w:rsidR="000A0B03" w:rsidRPr="002E4736" w:rsidRDefault="000A0B03" w:rsidP="002E4736">
      <w:pPr>
        <w:pStyle w:val="ListParagraph"/>
        <w:numPr>
          <w:ilvl w:val="1"/>
          <w:numId w:val="25"/>
        </w:numPr>
        <w:spacing w:line="360" w:lineRule="auto"/>
        <w:rPr>
          <w:rFonts w:ascii="Arial" w:hAnsi="Arial" w:cs="Arial"/>
          <w:sz w:val="24"/>
          <w:szCs w:val="24"/>
        </w:rPr>
      </w:pPr>
      <w:r w:rsidRPr="002E4736">
        <w:rPr>
          <w:rFonts w:ascii="Arial" w:hAnsi="Arial" w:cs="Arial"/>
          <w:sz w:val="24"/>
          <w:szCs w:val="24"/>
        </w:rPr>
        <w:t>How might we describe the future we want in a hopeful, grounded way?</w:t>
      </w:r>
    </w:p>
    <w:p w14:paraId="6303B034" w14:textId="77777777" w:rsidR="00263C33" w:rsidRPr="00263C33" w:rsidRDefault="00263C33" w:rsidP="00263C33">
      <w:pPr>
        <w:pStyle w:val="ListParagraph"/>
        <w:numPr>
          <w:ilvl w:val="0"/>
          <w:numId w:val="25"/>
        </w:numPr>
        <w:spacing w:after="0" w:line="360" w:lineRule="auto"/>
        <w:rPr>
          <w:rFonts w:ascii="Arial" w:eastAsia="Times New Roman" w:hAnsi="Arial" w:cs="Arial"/>
          <w:color w:val="000000"/>
          <w:sz w:val="24"/>
          <w:szCs w:val="24"/>
        </w:rPr>
      </w:pPr>
      <w:r w:rsidRPr="00263C33">
        <w:rPr>
          <w:rFonts w:ascii="Arial" w:eastAsia="Times New Roman" w:hAnsi="Arial" w:cs="Arial"/>
          <w:color w:val="000000"/>
          <w:sz w:val="24"/>
          <w:szCs w:val="24"/>
        </w:rPr>
        <w:t>How can we explain the systemic cause of this issue and identify who has the authority to change it (for example, when housing or food insecurity affects student attendance and learning)?</w:t>
      </w:r>
    </w:p>
    <w:p w14:paraId="253D871D" w14:textId="77777777" w:rsidR="000A0B03" w:rsidRPr="000A0B03" w:rsidRDefault="000A0B03" w:rsidP="002E4736">
      <w:pPr>
        <w:spacing w:line="360" w:lineRule="auto"/>
        <w:rPr>
          <w:rFonts w:ascii="Arial" w:hAnsi="Arial" w:cs="Arial"/>
          <w:b/>
          <w:bCs/>
          <w:sz w:val="24"/>
          <w:szCs w:val="24"/>
        </w:rPr>
      </w:pPr>
      <w:r w:rsidRPr="000A0B03">
        <w:rPr>
          <w:rFonts w:ascii="Arial" w:hAnsi="Arial" w:cs="Arial"/>
          <w:b/>
          <w:bCs/>
          <w:sz w:val="24"/>
          <w:szCs w:val="24"/>
        </w:rPr>
        <w:t>8. Planning Collective Actions That Build Power</w:t>
      </w:r>
    </w:p>
    <w:p w14:paraId="44751E0E" w14:textId="685522BF" w:rsidR="000A0B03" w:rsidRPr="002E4736" w:rsidRDefault="000A0B03" w:rsidP="002E4736">
      <w:pPr>
        <w:pStyle w:val="ListParagraph"/>
        <w:numPr>
          <w:ilvl w:val="1"/>
          <w:numId w:val="27"/>
        </w:numPr>
        <w:spacing w:line="360" w:lineRule="auto"/>
        <w:rPr>
          <w:rFonts w:ascii="Arial" w:hAnsi="Arial" w:cs="Arial"/>
          <w:sz w:val="24"/>
          <w:szCs w:val="24"/>
        </w:rPr>
      </w:pPr>
      <w:r w:rsidRPr="002E4736">
        <w:rPr>
          <w:rFonts w:ascii="Arial" w:hAnsi="Arial" w:cs="Arial"/>
          <w:sz w:val="24"/>
          <w:szCs w:val="24"/>
        </w:rPr>
        <w:t>What small, early steps can help us build momentum?</w:t>
      </w:r>
    </w:p>
    <w:p w14:paraId="5C0ED39B" w14:textId="1F668500" w:rsidR="000A0B03" w:rsidRPr="002E4736" w:rsidRDefault="000A0B03" w:rsidP="002E4736">
      <w:pPr>
        <w:pStyle w:val="ListParagraph"/>
        <w:numPr>
          <w:ilvl w:val="1"/>
          <w:numId w:val="27"/>
        </w:numPr>
        <w:spacing w:line="360" w:lineRule="auto"/>
        <w:rPr>
          <w:rFonts w:ascii="Arial" w:hAnsi="Arial" w:cs="Arial"/>
          <w:sz w:val="24"/>
          <w:szCs w:val="24"/>
        </w:rPr>
      </w:pPr>
      <w:r w:rsidRPr="002E4736">
        <w:rPr>
          <w:rFonts w:ascii="Arial" w:hAnsi="Arial" w:cs="Arial"/>
          <w:sz w:val="24"/>
          <w:szCs w:val="24"/>
        </w:rPr>
        <w:t>What might an intentional pathway look like—from gentle actions to stronger collective efforts only as needed?</w:t>
      </w:r>
    </w:p>
    <w:p w14:paraId="4032B5AD" w14:textId="10E25C99" w:rsidR="000A0B03" w:rsidRPr="002E4736" w:rsidRDefault="000A0B03" w:rsidP="002E4736">
      <w:pPr>
        <w:pStyle w:val="ListParagraph"/>
        <w:numPr>
          <w:ilvl w:val="1"/>
          <w:numId w:val="27"/>
        </w:numPr>
        <w:spacing w:line="360" w:lineRule="auto"/>
        <w:rPr>
          <w:rFonts w:ascii="Arial" w:hAnsi="Arial" w:cs="Arial"/>
          <w:sz w:val="24"/>
          <w:szCs w:val="24"/>
        </w:rPr>
      </w:pPr>
      <w:r w:rsidRPr="002E4736">
        <w:rPr>
          <w:rFonts w:ascii="Arial" w:hAnsi="Arial" w:cs="Arial"/>
          <w:sz w:val="24"/>
          <w:szCs w:val="24"/>
        </w:rPr>
        <w:t>Where can joy, culture, and community care be intentionally built into the process?</w:t>
      </w:r>
    </w:p>
    <w:p w14:paraId="391D61D5" w14:textId="5C0ED5F3" w:rsidR="000A0B03" w:rsidRPr="000A0B03" w:rsidRDefault="000A0B03" w:rsidP="002E4736">
      <w:pPr>
        <w:spacing w:line="360" w:lineRule="auto"/>
        <w:rPr>
          <w:rFonts w:ascii="Arial" w:hAnsi="Arial" w:cs="Arial"/>
          <w:b/>
          <w:bCs/>
          <w:sz w:val="24"/>
          <w:szCs w:val="24"/>
        </w:rPr>
      </w:pPr>
      <w:r w:rsidRPr="000A0B03">
        <w:rPr>
          <w:rFonts w:ascii="Arial" w:hAnsi="Arial" w:cs="Arial"/>
          <w:b/>
          <w:bCs/>
          <w:sz w:val="24"/>
          <w:szCs w:val="24"/>
        </w:rPr>
        <w:t>9. Preparing for the Long View</w:t>
      </w:r>
    </w:p>
    <w:p w14:paraId="373F0810" w14:textId="12DDBF40" w:rsidR="000A0B03" w:rsidRPr="002E4736" w:rsidRDefault="000A0B03" w:rsidP="002E4736">
      <w:pPr>
        <w:pStyle w:val="ListParagraph"/>
        <w:numPr>
          <w:ilvl w:val="1"/>
          <w:numId w:val="29"/>
        </w:numPr>
        <w:spacing w:line="360" w:lineRule="auto"/>
        <w:rPr>
          <w:rFonts w:ascii="Arial" w:hAnsi="Arial" w:cs="Arial"/>
          <w:sz w:val="24"/>
          <w:szCs w:val="24"/>
        </w:rPr>
      </w:pPr>
      <w:r w:rsidRPr="002E4736">
        <w:rPr>
          <w:rFonts w:ascii="Arial" w:hAnsi="Arial" w:cs="Arial"/>
          <w:sz w:val="24"/>
          <w:szCs w:val="24"/>
        </w:rPr>
        <w:t xml:space="preserve">What relationships, structures, or routines can support this work </w:t>
      </w:r>
      <w:r w:rsidR="006F3A95" w:rsidRPr="002E4736">
        <w:rPr>
          <w:rFonts w:ascii="Arial" w:hAnsi="Arial" w:cs="Arial"/>
          <w:sz w:val="24"/>
          <w:szCs w:val="24"/>
        </w:rPr>
        <w:t>overtime</w:t>
      </w:r>
      <w:r w:rsidRPr="002E4736">
        <w:rPr>
          <w:rFonts w:ascii="Arial" w:hAnsi="Arial" w:cs="Arial"/>
          <w:sz w:val="24"/>
          <w:szCs w:val="24"/>
        </w:rPr>
        <w:t>?</w:t>
      </w:r>
    </w:p>
    <w:p w14:paraId="082525EF" w14:textId="60AA1887" w:rsidR="000A0B03" w:rsidRPr="002E4736" w:rsidRDefault="000A0B03" w:rsidP="002E4736">
      <w:pPr>
        <w:pStyle w:val="ListParagraph"/>
        <w:numPr>
          <w:ilvl w:val="1"/>
          <w:numId w:val="29"/>
        </w:numPr>
        <w:spacing w:line="360" w:lineRule="auto"/>
        <w:rPr>
          <w:rFonts w:ascii="Arial" w:hAnsi="Arial" w:cs="Arial"/>
          <w:sz w:val="24"/>
          <w:szCs w:val="24"/>
        </w:rPr>
      </w:pPr>
      <w:r w:rsidRPr="002E4736">
        <w:rPr>
          <w:rFonts w:ascii="Arial" w:hAnsi="Arial" w:cs="Arial"/>
          <w:sz w:val="24"/>
          <w:szCs w:val="24"/>
        </w:rPr>
        <w:t>How will we ensure that underrepresented voices remain centered throughout the process?</w:t>
      </w:r>
    </w:p>
    <w:p w14:paraId="198C7683" w14:textId="1A8B34F5" w:rsidR="000A0B03" w:rsidRPr="002E4736" w:rsidRDefault="000A0B03" w:rsidP="002E4736">
      <w:pPr>
        <w:pStyle w:val="ListParagraph"/>
        <w:numPr>
          <w:ilvl w:val="1"/>
          <w:numId w:val="29"/>
        </w:numPr>
        <w:spacing w:line="360" w:lineRule="auto"/>
        <w:rPr>
          <w:rFonts w:ascii="Arial" w:hAnsi="Arial" w:cs="Arial"/>
          <w:sz w:val="24"/>
          <w:szCs w:val="24"/>
        </w:rPr>
      </w:pPr>
      <w:r w:rsidRPr="002E4736">
        <w:rPr>
          <w:rFonts w:ascii="Arial" w:hAnsi="Arial" w:cs="Arial"/>
          <w:sz w:val="24"/>
          <w:szCs w:val="24"/>
        </w:rPr>
        <w:t>How do we plan for growth beyond a single moment or negotiation?</w:t>
      </w:r>
    </w:p>
    <w:p w14:paraId="3CAB4533" w14:textId="77777777" w:rsidR="000A0B03" w:rsidRPr="000A0B03" w:rsidRDefault="000A0B03" w:rsidP="002E4736">
      <w:pPr>
        <w:spacing w:line="360" w:lineRule="auto"/>
        <w:rPr>
          <w:rFonts w:ascii="Arial" w:hAnsi="Arial" w:cs="Arial"/>
          <w:b/>
          <w:bCs/>
          <w:sz w:val="24"/>
          <w:szCs w:val="24"/>
        </w:rPr>
      </w:pPr>
      <w:r w:rsidRPr="000A0B03">
        <w:rPr>
          <w:rFonts w:ascii="Arial" w:hAnsi="Arial" w:cs="Arial"/>
          <w:b/>
          <w:bCs/>
          <w:sz w:val="24"/>
          <w:szCs w:val="24"/>
        </w:rPr>
        <w:t>10. Reflection for Moving Forward</w:t>
      </w:r>
    </w:p>
    <w:p w14:paraId="118A858E" w14:textId="4E2796CC" w:rsidR="000A0B03" w:rsidRPr="002E4736" w:rsidRDefault="000A0B03" w:rsidP="002E4736">
      <w:pPr>
        <w:pStyle w:val="ListParagraph"/>
        <w:numPr>
          <w:ilvl w:val="1"/>
          <w:numId w:val="31"/>
        </w:numPr>
        <w:spacing w:line="360" w:lineRule="auto"/>
        <w:rPr>
          <w:rFonts w:ascii="Arial" w:hAnsi="Arial" w:cs="Arial"/>
          <w:sz w:val="24"/>
          <w:szCs w:val="24"/>
        </w:rPr>
      </w:pPr>
      <w:r w:rsidRPr="002E4736">
        <w:rPr>
          <w:rFonts w:ascii="Arial" w:hAnsi="Arial" w:cs="Arial"/>
          <w:sz w:val="24"/>
          <w:szCs w:val="24"/>
        </w:rPr>
        <w:t xml:space="preserve">We are </w:t>
      </w:r>
      <w:r w:rsidR="00263C33" w:rsidRPr="002E4736">
        <w:rPr>
          <w:rFonts w:ascii="Arial" w:hAnsi="Arial" w:cs="Arial"/>
          <w:sz w:val="24"/>
          <w:szCs w:val="24"/>
        </w:rPr>
        <w:t>noticing</w:t>
      </w:r>
      <w:r w:rsidRPr="002E4736">
        <w:rPr>
          <w:rFonts w:ascii="Arial" w:hAnsi="Arial" w:cs="Arial"/>
          <w:sz w:val="24"/>
          <w:szCs w:val="24"/>
        </w:rPr>
        <w:t xml:space="preserve"> systemic patterns in…</w:t>
      </w:r>
    </w:p>
    <w:p w14:paraId="0A324BC4" w14:textId="40AF4F80" w:rsidR="000A0B03" w:rsidRPr="002E4736" w:rsidRDefault="000A0B03" w:rsidP="002E4736">
      <w:pPr>
        <w:pStyle w:val="ListParagraph"/>
        <w:numPr>
          <w:ilvl w:val="1"/>
          <w:numId w:val="31"/>
        </w:numPr>
        <w:spacing w:line="360" w:lineRule="auto"/>
        <w:rPr>
          <w:rFonts w:ascii="Arial" w:hAnsi="Arial" w:cs="Arial"/>
          <w:sz w:val="24"/>
          <w:szCs w:val="24"/>
        </w:rPr>
      </w:pPr>
      <w:r w:rsidRPr="002E4736">
        <w:rPr>
          <w:rFonts w:ascii="Arial" w:hAnsi="Arial" w:cs="Arial"/>
          <w:sz w:val="24"/>
          <w:szCs w:val="24"/>
        </w:rPr>
        <w:t>We want to learn more about the deeper causes behind…</w:t>
      </w:r>
    </w:p>
    <w:p w14:paraId="46915400" w14:textId="0F3677A8" w:rsidR="000A0B03" w:rsidRPr="002E4736" w:rsidRDefault="000A0B03" w:rsidP="002E4736">
      <w:pPr>
        <w:pStyle w:val="ListParagraph"/>
        <w:numPr>
          <w:ilvl w:val="1"/>
          <w:numId w:val="31"/>
        </w:numPr>
        <w:spacing w:line="360" w:lineRule="auto"/>
        <w:rPr>
          <w:rFonts w:ascii="Arial" w:hAnsi="Arial" w:cs="Arial"/>
          <w:sz w:val="24"/>
          <w:szCs w:val="24"/>
        </w:rPr>
      </w:pPr>
      <w:r w:rsidRPr="002E4736">
        <w:rPr>
          <w:rFonts w:ascii="Arial" w:hAnsi="Arial" w:cs="Arial"/>
          <w:sz w:val="24"/>
          <w:szCs w:val="24"/>
        </w:rPr>
        <w:t>We are curious about building relationships with…</w:t>
      </w:r>
    </w:p>
    <w:p w14:paraId="50506DDF" w14:textId="265676AC" w:rsidR="000A0B03" w:rsidRPr="002E4736" w:rsidRDefault="000A0B03" w:rsidP="002E4736">
      <w:pPr>
        <w:pStyle w:val="ListParagraph"/>
        <w:numPr>
          <w:ilvl w:val="1"/>
          <w:numId w:val="31"/>
        </w:numPr>
        <w:spacing w:line="360" w:lineRule="auto"/>
        <w:rPr>
          <w:rFonts w:ascii="Arial" w:hAnsi="Arial" w:cs="Arial"/>
          <w:sz w:val="24"/>
          <w:szCs w:val="24"/>
        </w:rPr>
      </w:pPr>
      <w:r w:rsidRPr="002E4736">
        <w:rPr>
          <w:rFonts w:ascii="Arial" w:hAnsi="Arial" w:cs="Arial"/>
          <w:sz w:val="24"/>
          <w:szCs w:val="24"/>
        </w:rPr>
        <w:t>We are excited to grow our capacity around…</w:t>
      </w:r>
    </w:p>
    <w:p w14:paraId="3893F71A" w14:textId="5023ABDC" w:rsidR="000A0B03" w:rsidRPr="002E4736" w:rsidRDefault="000A0B03" w:rsidP="002E4736">
      <w:pPr>
        <w:pStyle w:val="ListParagraph"/>
        <w:numPr>
          <w:ilvl w:val="1"/>
          <w:numId w:val="31"/>
        </w:numPr>
        <w:spacing w:line="360" w:lineRule="auto"/>
        <w:rPr>
          <w:rFonts w:ascii="Arial" w:hAnsi="Arial" w:cs="Arial"/>
          <w:sz w:val="24"/>
          <w:szCs w:val="24"/>
        </w:rPr>
      </w:pPr>
      <w:r w:rsidRPr="002E4736">
        <w:rPr>
          <w:rFonts w:ascii="Arial" w:hAnsi="Arial" w:cs="Arial"/>
          <w:sz w:val="24"/>
          <w:szCs w:val="24"/>
        </w:rPr>
        <w:t>We hope this campaign will make possible…</w:t>
      </w:r>
    </w:p>
    <w:p w14:paraId="2625D7EC" w14:textId="1E4311FE" w:rsidR="004A6A20" w:rsidRPr="00263C33" w:rsidRDefault="000A0B03" w:rsidP="000A0B03">
      <w:pPr>
        <w:pStyle w:val="ListParagraph"/>
        <w:numPr>
          <w:ilvl w:val="1"/>
          <w:numId w:val="31"/>
        </w:numPr>
        <w:spacing w:line="360" w:lineRule="auto"/>
        <w:rPr>
          <w:rFonts w:ascii="Arial" w:hAnsi="Arial" w:cs="Arial"/>
          <w:sz w:val="24"/>
          <w:szCs w:val="24"/>
        </w:rPr>
      </w:pPr>
      <w:r w:rsidRPr="002E4736">
        <w:rPr>
          <w:rFonts w:ascii="Arial" w:hAnsi="Arial" w:cs="Arial"/>
          <w:sz w:val="24"/>
          <w:szCs w:val="24"/>
        </w:rPr>
        <w:t>Our next small step is… and we will take it by…</w:t>
      </w:r>
    </w:p>
    <w:sectPr w:rsidR="004A6A20" w:rsidRPr="00263C33" w:rsidSect="000A0B03">
      <w:headerReference w:type="default" r:id="rId9"/>
      <w:footerReference w:type="even"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AB53E2" w14:textId="77777777" w:rsidR="00F0728E" w:rsidRDefault="00F0728E" w:rsidP="000A0B03">
      <w:pPr>
        <w:spacing w:after="0" w:line="240" w:lineRule="auto"/>
      </w:pPr>
      <w:r>
        <w:separator/>
      </w:r>
    </w:p>
  </w:endnote>
  <w:endnote w:type="continuationSeparator" w:id="0">
    <w:p w14:paraId="26073F50" w14:textId="77777777" w:rsidR="00F0728E" w:rsidRDefault="00F0728E" w:rsidP="000A0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48927722"/>
      <w:docPartObj>
        <w:docPartGallery w:val="Page Numbers (Bottom of Page)"/>
        <w:docPartUnique/>
      </w:docPartObj>
    </w:sdtPr>
    <w:sdtContent>
      <w:p w14:paraId="3BD8BAE5" w14:textId="4073600E" w:rsidR="001C1147" w:rsidRDefault="001C1147" w:rsidP="000E60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34CFED4" w14:textId="77777777" w:rsidR="001C1147" w:rsidRDefault="001C1147" w:rsidP="001C114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08768870"/>
      <w:docPartObj>
        <w:docPartGallery w:val="Page Numbers (Bottom of Page)"/>
        <w:docPartUnique/>
      </w:docPartObj>
    </w:sdtPr>
    <w:sdtContent>
      <w:p w14:paraId="52327FB6" w14:textId="7DE32241" w:rsidR="001C1147" w:rsidRDefault="001C1147" w:rsidP="000E608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D38416B" w14:textId="77777777" w:rsidR="001C1147" w:rsidRDefault="001C1147" w:rsidP="001C114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CA9CB" w14:textId="77777777" w:rsidR="00F0728E" w:rsidRDefault="00F0728E" w:rsidP="000A0B03">
      <w:pPr>
        <w:spacing w:after="0" w:line="240" w:lineRule="auto"/>
      </w:pPr>
      <w:r>
        <w:separator/>
      </w:r>
    </w:p>
  </w:footnote>
  <w:footnote w:type="continuationSeparator" w:id="0">
    <w:p w14:paraId="23907F0D" w14:textId="77777777" w:rsidR="00F0728E" w:rsidRDefault="00F0728E" w:rsidP="000A0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28EE" w14:textId="07F11041" w:rsidR="001B097E" w:rsidRPr="001B097E" w:rsidRDefault="001B097E" w:rsidP="001B097E">
    <w:pPr>
      <w:spacing w:line="300" w:lineRule="atLeast"/>
      <w:rPr>
        <w:rFonts w:ascii="Arial" w:eastAsia="Times New Roman" w:hAnsi="Arial" w:cs="Arial"/>
        <w:color w:val="000000"/>
        <w:sz w:val="28"/>
        <w:szCs w:val="28"/>
      </w:rPr>
    </w:pPr>
    <w:r w:rsidRPr="001B097E">
      <w:rPr>
        <w:rFonts w:ascii="Arial" w:eastAsia="Times New Roman" w:hAnsi="Arial" w:cs="Arial"/>
        <w:color w:val="000000"/>
        <w:sz w:val="28"/>
        <w:szCs w:val="28"/>
      </w:rPr>
      <w:t>Building a Common Good Campaign: Key Questions to Guide Your Team</w:t>
    </w:r>
  </w:p>
  <w:p w14:paraId="3254EB95" w14:textId="77777777" w:rsidR="001B097E" w:rsidRDefault="001B09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853CB"/>
    <w:multiLevelType w:val="hybridMultilevel"/>
    <w:tmpl w:val="CCAC8D78"/>
    <w:lvl w:ilvl="0" w:tplc="7E26E5F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6212DC"/>
    <w:multiLevelType w:val="hybridMultilevel"/>
    <w:tmpl w:val="82B82DC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E0536B"/>
    <w:multiLevelType w:val="hybridMultilevel"/>
    <w:tmpl w:val="DB9EFE6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4E21E7"/>
    <w:multiLevelType w:val="hybridMultilevel"/>
    <w:tmpl w:val="ACD4E8CE"/>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6522DF"/>
    <w:multiLevelType w:val="hybridMultilevel"/>
    <w:tmpl w:val="D716080E"/>
    <w:lvl w:ilvl="0" w:tplc="A498EDA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D94775"/>
    <w:multiLevelType w:val="hybridMultilevel"/>
    <w:tmpl w:val="50BA7E9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CF7667"/>
    <w:multiLevelType w:val="hybridMultilevel"/>
    <w:tmpl w:val="4956CED6"/>
    <w:lvl w:ilvl="0" w:tplc="7E26E5F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967C13"/>
    <w:multiLevelType w:val="hybridMultilevel"/>
    <w:tmpl w:val="797620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B274AB"/>
    <w:multiLevelType w:val="hybridMultilevel"/>
    <w:tmpl w:val="73F4F638"/>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1224D5E"/>
    <w:multiLevelType w:val="hybridMultilevel"/>
    <w:tmpl w:val="9D6A9780"/>
    <w:lvl w:ilvl="0" w:tplc="22487066">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18B7FEB"/>
    <w:multiLevelType w:val="hybridMultilevel"/>
    <w:tmpl w:val="D8C4728E"/>
    <w:lvl w:ilvl="0" w:tplc="7E26E5F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000B57"/>
    <w:multiLevelType w:val="hybridMultilevel"/>
    <w:tmpl w:val="19288042"/>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86B3CED"/>
    <w:multiLevelType w:val="hybridMultilevel"/>
    <w:tmpl w:val="3D2289D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0269F9"/>
    <w:multiLevelType w:val="hybridMultilevel"/>
    <w:tmpl w:val="867CB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682902"/>
    <w:multiLevelType w:val="hybridMultilevel"/>
    <w:tmpl w:val="DFD819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9664D8"/>
    <w:multiLevelType w:val="hybridMultilevel"/>
    <w:tmpl w:val="EDFC8D7A"/>
    <w:lvl w:ilvl="0" w:tplc="457E5EA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993232"/>
    <w:multiLevelType w:val="hybridMultilevel"/>
    <w:tmpl w:val="43E897D4"/>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1640472"/>
    <w:multiLevelType w:val="hybridMultilevel"/>
    <w:tmpl w:val="4D60F3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3E3B60"/>
    <w:multiLevelType w:val="hybridMultilevel"/>
    <w:tmpl w:val="22C42A86"/>
    <w:lvl w:ilvl="0" w:tplc="7E26E5FE">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8848BC"/>
    <w:multiLevelType w:val="hybridMultilevel"/>
    <w:tmpl w:val="893C540E"/>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DD01C09"/>
    <w:multiLevelType w:val="hybridMultilevel"/>
    <w:tmpl w:val="97503C68"/>
    <w:lvl w:ilvl="0" w:tplc="04090005">
      <w:start w:val="1"/>
      <w:numFmt w:val="bullet"/>
      <w:lvlText w:val=""/>
      <w:lvlJc w:val="left"/>
      <w:pPr>
        <w:ind w:left="720" w:hanging="360"/>
      </w:pPr>
      <w:rPr>
        <w:rFonts w:ascii="Wingdings" w:hAnsi="Wingdings" w:hint="default"/>
      </w:rPr>
    </w:lvl>
    <w:lvl w:ilvl="1" w:tplc="AD82C0CC">
      <w:numFmt w:val="bullet"/>
      <w:lvlText w:val="-"/>
      <w:lvlJc w:val="left"/>
      <w:pPr>
        <w:ind w:left="1440" w:hanging="360"/>
      </w:pPr>
      <w:rPr>
        <w:rFonts w:ascii="Arial" w:eastAsiaTheme="minorEastAsia"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D5C11D4"/>
    <w:multiLevelType w:val="hybridMultilevel"/>
    <w:tmpl w:val="6F44F3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39678916">
    <w:abstractNumId w:val="8"/>
  </w:num>
  <w:num w:numId="2" w16cid:durableId="111825893">
    <w:abstractNumId w:val="6"/>
  </w:num>
  <w:num w:numId="3" w16cid:durableId="1238513050">
    <w:abstractNumId w:val="5"/>
  </w:num>
  <w:num w:numId="4" w16cid:durableId="1807774876">
    <w:abstractNumId w:val="4"/>
  </w:num>
  <w:num w:numId="5" w16cid:durableId="1884512785">
    <w:abstractNumId w:val="7"/>
  </w:num>
  <w:num w:numId="6" w16cid:durableId="2010331150">
    <w:abstractNumId w:val="3"/>
  </w:num>
  <w:num w:numId="7" w16cid:durableId="115226035">
    <w:abstractNumId w:val="2"/>
  </w:num>
  <w:num w:numId="8" w16cid:durableId="1914657410">
    <w:abstractNumId w:val="1"/>
  </w:num>
  <w:num w:numId="9" w16cid:durableId="434054858">
    <w:abstractNumId w:val="0"/>
  </w:num>
  <w:num w:numId="10" w16cid:durableId="1405907331">
    <w:abstractNumId w:val="30"/>
  </w:num>
  <w:num w:numId="11" w16cid:durableId="1621296615">
    <w:abstractNumId w:val="18"/>
  </w:num>
  <w:num w:numId="12" w16cid:durableId="727148538">
    <w:abstractNumId w:val="16"/>
  </w:num>
  <w:num w:numId="13" w16cid:durableId="335428262">
    <w:abstractNumId w:val="24"/>
  </w:num>
  <w:num w:numId="14" w16cid:durableId="674770645">
    <w:abstractNumId w:val="22"/>
  </w:num>
  <w:num w:numId="15" w16cid:durableId="908417145">
    <w:abstractNumId w:val="13"/>
  </w:num>
  <w:num w:numId="16" w16cid:durableId="1899708635">
    <w:abstractNumId w:val="21"/>
  </w:num>
  <w:num w:numId="17" w16cid:durableId="1470660501">
    <w:abstractNumId w:val="9"/>
  </w:num>
  <w:num w:numId="18" w16cid:durableId="756555578">
    <w:abstractNumId w:val="15"/>
  </w:num>
  <w:num w:numId="19" w16cid:durableId="155651035">
    <w:abstractNumId w:val="27"/>
  </w:num>
  <w:num w:numId="20" w16cid:durableId="1149901738">
    <w:abstractNumId w:val="20"/>
  </w:num>
  <w:num w:numId="21" w16cid:durableId="796218091">
    <w:abstractNumId w:val="23"/>
  </w:num>
  <w:num w:numId="22" w16cid:durableId="541678156">
    <w:abstractNumId w:val="19"/>
  </w:num>
  <w:num w:numId="23" w16cid:durableId="1243416310">
    <w:abstractNumId w:val="29"/>
  </w:num>
  <w:num w:numId="24" w16cid:durableId="1842816093">
    <w:abstractNumId w:val="14"/>
  </w:num>
  <w:num w:numId="25" w16cid:durableId="1098016346">
    <w:abstractNumId w:val="12"/>
  </w:num>
  <w:num w:numId="26" w16cid:durableId="1339961830">
    <w:abstractNumId w:val="10"/>
  </w:num>
  <w:num w:numId="27" w16cid:durableId="547496673">
    <w:abstractNumId w:val="28"/>
  </w:num>
  <w:num w:numId="28" w16cid:durableId="597640822">
    <w:abstractNumId w:val="26"/>
  </w:num>
  <w:num w:numId="29" w16cid:durableId="1450195989">
    <w:abstractNumId w:val="25"/>
  </w:num>
  <w:num w:numId="30" w16cid:durableId="2138838157">
    <w:abstractNumId w:val="11"/>
  </w:num>
  <w:num w:numId="31" w16cid:durableId="3239761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B03"/>
    <w:rsid w:val="00107C6B"/>
    <w:rsid w:val="0015074B"/>
    <w:rsid w:val="001B097E"/>
    <w:rsid w:val="001C1147"/>
    <w:rsid w:val="00223F08"/>
    <w:rsid w:val="00263C33"/>
    <w:rsid w:val="0029639D"/>
    <w:rsid w:val="002E4736"/>
    <w:rsid w:val="00326F90"/>
    <w:rsid w:val="004A6A20"/>
    <w:rsid w:val="0059492E"/>
    <w:rsid w:val="006F3A95"/>
    <w:rsid w:val="00AA1D8D"/>
    <w:rsid w:val="00B47730"/>
    <w:rsid w:val="00C85659"/>
    <w:rsid w:val="00CB0664"/>
    <w:rsid w:val="00F0728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07575D"/>
  <w14:defaultImageDpi w14:val="300"/>
  <w15:docId w15:val="{A0480873-703D-F246-AFEC-4E825FDA7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C1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066DC1F-5C71-47CC-AC0C-CEA2D576A5BA}"/>
</file>

<file path=customXml/itemProps3.xml><?xml version="1.0" encoding="utf-8"?>
<ds:datastoreItem xmlns:ds="http://schemas.openxmlformats.org/officeDocument/2006/customXml" ds:itemID="{A0B41C87-FFB0-462F-8D07-FBA7B13679C8}"/>
</file>

<file path=customXml/itemProps4.xml><?xml version="1.0" encoding="utf-8"?>
<ds:datastoreItem xmlns:ds="http://schemas.openxmlformats.org/officeDocument/2006/customXml" ds:itemID="{E729D2CC-1610-402A-88CC-B9BFEF099B6B}"/>
</file>

<file path=docProps/app.xml><?xml version="1.0" encoding="utf-8"?>
<Properties xmlns="http://schemas.openxmlformats.org/officeDocument/2006/extended-properties" xmlns:vt="http://schemas.openxmlformats.org/officeDocument/2006/docPropsVTypes">
  <Template>Normal.dotm</Template>
  <TotalTime>70</TotalTime>
  <Pages>2</Pages>
  <Words>549</Words>
  <Characters>2819</Characters>
  <Application>Microsoft Office Word</Application>
  <DocSecurity>0</DocSecurity>
  <Lines>68</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Shephard Allen, Taraja [OH]</cp:lastModifiedBy>
  <cp:revision>2</cp:revision>
  <dcterms:created xsi:type="dcterms:W3CDTF">2013-12-23T23:15:00Z</dcterms:created>
  <dcterms:modified xsi:type="dcterms:W3CDTF">2026-02-28T20:46:00Z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