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Equity-centered, curiosity-driven coaching for union campaigns</w:t>
      </w:r>
    </w:p>
    <w:p>
      <w:pPr>
        <w:pStyle w:val="Heading2"/>
      </w:pPr>
      <w:r>
        <w:t xml:space="preserve">Tone</w:t>
      </w:r>
    </w:p>
    <w:p>
      <w:pPr>
        <w:pStyle w:val="standard"/>
      </w:pPr>
      <w:r>
        <w:t xml:space="preserve">reflective, empowering, collaborative, equity-focused</w:t>
      </w:r>
    </w:p>
    <w:p>
      <w:pPr>
        <w:pStyle w:val="Heading2"/>
      </w:pPr>
      <w:r>
        <w:t xml:space="preserve">Audience</w:t>
      </w:r>
    </w:p>
    <w:p>
      <w:pPr>
        <w:pStyle w:val="standard"/>
      </w:pPr>
      <w:r>
        <w:t xml:space="preserve">Coaches in the National Education Association Campaign Lab who support local union leaders in designing and implementing organizing campaigns. These are experienced organizers but may vary in coaching experience, and are motivated by a commitment to equity, leader development, and effective campaign outcomes.</w:t>
      </w:r>
    </w:p>
    <w:p>
      <w:pPr>
        <w:pStyle w:val="Heading2"/>
      </w:pPr>
      <w:r>
        <w:t xml:space="preserve">Goals</w:t>
      </w:r>
    </w:p>
    <w:p>
      <w:pPr>
        <w:pStyle w:val="standard"/>
      </w:pPr>
      <w:r>
        <w:t xml:space="preserve">The learner will be able to apply curiosity-driven, equity-centered coaching strategies, pose agency-centered questions, and facilitate self-directed growth in local union leaders navigating campaign challenges.</w:t>
      </w:r>
    </w:p>
    <w:p>
      <w:pPr>
        <w:pStyle w:val="standard"/>
      </w:pPr>
    </w:p>
    <w:p>
      <w:pPr>
        <w:pStyle w:val="Heading1"/>
      </w:pPr>
      <w:r>
        <w:t xml:space="preserve">LEARNING OBJECTIVES</w:t>
      </w:r>
    </w:p>
    <w:p>
      <w:pPr>
        <w:pStyle w:val="standard-bold"/>
        <w:numPr>
          <w:ilvl w:val="0"/>
          <w:numId w:val="2"/>
        </w:numPr>
      </w:pPr>
      <w:r>
        <w:t xml:space="preserve">Articulate the foundational principles of union coaching rooted in curiosity and equity.</w:t>
      </w:r>
    </w:p>
    <w:p>
      <w:pPr>
        <w:pStyle w:val="standard-bold"/>
        <w:numPr>
          <w:ilvl w:val="0"/>
          <w:numId w:val="2"/>
        </w:numPr>
      </w:pPr>
      <w:r>
        <w:t xml:space="preserve">Identify and address how power dynamics and identity shape coaching interactions.</w:t>
      </w:r>
    </w:p>
    <w:p>
      <w:pPr>
        <w:pStyle w:val="standard-bold"/>
        <w:numPr>
          <w:ilvl w:val="0"/>
          <w:numId w:val="2"/>
        </w:numPr>
      </w:pPr>
      <w:r>
        <w:t xml:space="preserve">Distinguish between types of coaching questions and apply them to campaign scenarios.</w:t>
      </w:r>
    </w:p>
    <w:p>
      <w:pPr>
        <w:pStyle w:val="standard-bold"/>
        <w:numPr>
          <w:ilvl w:val="0"/>
          <w:numId w:val="2"/>
        </w:numPr>
      </w:pPr>
      <w:r>
        <w:t xml:space="preserve">Demonstrate the 5-step coaching cycle in the context of campaign coaching.</w:t>
      </w:r>
    </w:p>
    <w:p>
      <w:pPr>
        <w:pStyle w:val="standard-bold"/>
        <w:numPr>
          <w:ilvl w:val="0"/>
          <w:numId w:val="2"/>
        </w:numPr>
      </w:pPr>
      <w:r>
        <w:t xml:space="preserve">Craft open-ended, agency-centered questions that promote strategic clarity and self-reflection in coachees.</w:t>
      </w:r>
    </w:p>
    <w:p>
      <w:pPr>
        <w:pStyle w:val="standard-bold"/>
        <w:numPr>
          <w:ilvl w:val="0"/>
          <w:numId w:val="2"/>
        </w:numPr>
      </w:pPr>
      <w:r>
        <w:t xml:space="preserve">Integrate inquiry and cultural humility to balance person, system, and interaction in coaching conversations.</w:t>
      </w:r>
    </w:p>
    <w:p>
      <w:pPr>
        <w:pStyle w:val="Title"/>
        <w:pageBreakBefore/>
      </w:pPr>
      <w:r>
        <w:t xml:space="preserve">Course Outline</w:t>
      </w:r>
    </w:p>
    <w:p>
      <w:pPr>
        <w:pStyle w:val="standard"/>
      </w:pPr>
    </w:p>
    <w:p>
      <w:pPr>
        <w:pStyle w:val="Heading1"/>
      </w:pPr>
      <w:r>
        <w:t xml:space="preserve">OVERVIEW</w:t>
      </w:r>
    </w:p>
    <w:p>
      <w:pPr>
        <w:pStyle w:val="standard-bold"/>
      </w:pPr>
      <w:r>
        <w:t xml:space="preserve">Curiosity-Driven Coaching for Leadership Development in Union Campaigns</w:t>
      </w:r>
    </w:p>
    <w:p>
      <w:pPr>
        <w:pStyle w:val="Heading2"/>
      </w:pPr>
      <w:r>
        <w:t xml:space="preserve">Description</w:t>
      </w:r>
    </w:p>
    <w:p>
      <w:pPr>
        <w:pStyle w:val="standard"/>
      </w:pPr>
      <w:r>
        <w:t xml:space="preserve">How can you help union leaders unlock their full potential and drive effective campaigns? In this course, you'll discover how to harness the power of curiosity and inquiry to foster the leadership growth of the organizers you coach. Learn to ask transformative questions, navigate power and identity with skill, and support coachees in developing their agency and strategic thinking. Designed for NEA Campaign Lab coaches, this course equips you to nurture self-directed, resilient leaders who can meet campaign challenges with confidence and clarity.</w:t>
      </w:r>
    </w:p>
    <w:p>
      <w:pPr>
        <w:pStyle w:val="Heading2"/>
      </w:pPr>
      <w:r>
        <w:t xml:space="preserve">Lessons</w:t>
      </w:r>
    </w:p>
    <w:p>
      <w:pPr>
        <w:pStyle w:val="standard-bold"/>
        <w:numPr>
          <w:ilvl w:val="0"/>
          <w:numId w:val="3"/>
        </w:numPr>
        <w:spacing w:after="0"/>
      </w:pPr>
      <w:r>
        <w:t xml:space="preserve">Foundations of Curiosity-Driven Coaching for Leader Development</w:t>
      </w:r>
    </w:p>
    <w:p>
      <w:pPr>
        <w:pStyle w:val="standard-bold"/>
        <w:numPr>
          <w:ilvl w:val="0"/>
          <w:numId w:val="3"/>
        </w:numPr>
        <w:spacing w:after="0"/>
      </w:pPr>
      <w:r>
        <w:t xml:space="preserve">Navigating Power, Identity, and Trust in Coaching Relationships</w:t>
      </w:r>
    </w:p>
    <w:p>
      <w:pPr>
        <w:pStyle w:val="standard-bold"/>
        <w:numPr>
          <w:ilvl w:val="0"/>
          <w:numId w:val="3"/>
        </w:numPr>
        <w:spacing w:after="0"/>
      </w:pPr>
      <w:r>
        <w:t xml:space="preserve">The Art and Structure of Leadership-Focused Coaching Questions</w:t>
      </w:r>
    </w:p>
    <w:p>
      <w:pPr>
        <w:pStyle w:val="standard-bold"/>
        <w:numPr>
          <w:ilvl w:val="0"/>
          <w:numId w:val="3"/>
        </w:numPr>
        <w:spacing w:after="0"/>
      </w:pPr>
      <w:r>
        <w:t xml:space="preserve">Applying the 5-Step Coaching Cycle to Leadership Growth</w:t>
      </w:r>
    </w:p>
    <w:p>
      <w:pPr>
        <w:pStyle w:val="standard-bold"/>
        <w:numPr>
          <w:ilvl w:val="0"/>
          <w:numId w:val="3"/>
        </w:numPr>
        <w:spacing w:after="240"/>
      </w:pPr>
      <w:r>
        <w:t xml:space="preserve">Crafting and Practicing Questions to Elevate Coachee Leadership</w:t>
      </w:r>
    </w:p>
    <w:p>
      <w:pPr>
        <w:pStyle w:val="standard"/>
      </w:pPr>
    </w:p>
    <w:p>
      <w:pPr>
        <w:pStyle w:val="Heading1"/>
      </w:pPr>
      <w:r>
        <w:t xml:space="preserve">LESSON #1</w:t>
      </w:r>
    </w:p>
    <w:p>
      <w:pPr>
        <w:pStyle w:val="standard-bold"/>
        <w:keepNext/>
      </w:pPr>
      <w:r>
        <w:t xml:space="preserve">Foundations of Curiosity-Driven Coaching for Leader Development</w:t>
      </w:r>
    </w:p>
    <w:p>
      <w:pPr>
        <w:pStyle w:val="Heading2"/>
      </w:pPr>
      <w:r>
        <w:t xml:space="preserve">Description</w:t>
      </w:r>
    </w:p>
    <w:p>
      <w:pPr>
        <w:pStyle w:val="standard"/>
      </w:pPr>
      <w:r>
        <w:t xml:space="preserve">This lesson introduces the foundational principles of coaching in union organizing, with a primary emphasis on fostering the coachee’s growth as a leader. It situates curiosity and inquiry at the core of the coaching relationship, tracing the historical context and highlighting how centering the coachee’s agency and goals leads to sustainable leadership development. Equity is presented as an essential context, but the focus remains on cultivating leaders through deep inquiry and support.</w:t>
      </w:r>
    </w:p>
    <w:p>
      <w:pPr>
        <w:pStyle w:val="Heading2"/>
      </w:pPr>
      <w:r>
        <w:t xml:space="preserve">Key Topics</w:t>
      </w:r>
    </w:p>
    <w:p>
      <w:pPr>
        <w:pStyle w:val="standard-ital"/>
      </w:pPr>
      <w:r>
        <w:t xml:space="preserve">History and philosophy of coaching as leader development, The role of curiosity and inquiry in fostering leadership, Centering agency and self-directed growth, Equity as a context in coaching</w:t>
      </w:r>
    </w:p>
    <w:p>
      <w:pPr>
        <w:pStyle w:val="standard"/>
      </w:pPr>
    </w:p>
    <w:p>
      <w:pPr>
        <w:pStyle w:val="Heading1"/>
      </w:pPr>
      <w:r>
        <w:t xml:space="preserve">LESSON #2</w:t>
      </w:r>
    </w:p>
    <w:p>
      <w:pPr>
        <w:pStyle w:val="standard-bold"/>
        <w:keepNext/>
      </w:pPr>
      <w:r>
        <w:t xml:space="preserve">Navigating Power, Identity, and Trust in Coaching Relationships</w:t>
      </w:r>
    </w:p>
    <w:p>
      <w:pPr>
        <w:pStyle w:val="Heading2"/>
      </w:pPr>
      <w:r>
        <w:t xml:space="preserve">Description</w:t>
      </w:r>
    </w:p>
    <w:p>
      <w:pPr>
        <w:pStyle w:val="standard"/>
      </w:pPr>
      <w:r>
        <w:t xml:space="preserve">This lesson explores how power, privilege, and identity influence the coaching dynamic, particularly as they relate to building trust and supporting leader development. It covers practical strategies for recognizing and addressing differences in coaching relationships, while maintaining a focus on the coachee’s growth as a leader. Equity is addressed as part of the context in which leader development occurs, ensuring that all leaders have the opportunity to thrive.</w:t>
      </w:r>
    </w:p>
    <w:p>
      <w:pPr>
        <w:pStyle w:val="Heading2"/>
      </w:pPr>
      <w:r>
        <w:t xml:space="preserve">Key Topics</w:t>
      </w:r>
    </w:p>
    <w:p>
      <w:pPr>
        <w:pStyle w:val="standard-ital"/>
      </w:pPr>
      <w:r>
        <w:t xml:space="preserve">Power dynamics and their impact on coaching for leader growth, Balancing person, system, and interaction in leader development, Assumptions, adaptations, and trust-building, Cultural humility in service of leadership potential</w:t>
      </w:r>
    </w:p>
    <w:p>
      <w:pPr>
        <w:pStyle w:val="standard"/>
      </w:pPr>
    </w:p>
    <w:p>
      <w:pPr>
        <w:pStyle w:val="Heading1"/>
      </w:pPr>
      <w:r>
        <w:t xml:space="preserve">LESSON #3</w:t>
      </w:r>
    </w:p>
    <w:p>
      <w:pPr>
        <w:pStyle w:val="standard-bold"/>
        <w:keepNext/>
      </w:pPr>
      <w:r>
        <w:t xml:space="preserve">The Art and Structure of Leadership-Focused Coaching Questions</w:t>
      </w:r>
    </w:p>
    <w:p>
      <w:pPr>
        <w:pStyle w:val="Heading2"/>
      </w:pPr>
      <w:r>
        <w:t xml:space="preserve">Description</w:t>
      </w:r>
    </w:p>
    <w:p>
      <w:pPr>
        <w:pStyle w:val="standard"/>
      </w:pPr>
      <w:r>
        <w:t xml:space="preserve">This lesson examines how to craft and use different types of coaching questions to develop leadership in coachees. It distinguishes between open, probing, appreciative, and other question types, emphasizing those that help coachees identify their own solutions and exercise agency. The lesson focuses on using inquiry to unlock the coachee’s insight and strategic thinking in campaign scenarios.</w:t>
      </w:r>
    </w:p>
    <w:p>
      <w:pPr>
        <w:pStyle w:val="Heading2"/>
      </w:pPr>
      <w:r>
        <w:t xml:space="preserve">Key Topics</w:t>
      </w:r>
    </w:p>
    <w:p>
      <w:pPr>
        <w:pStyle w:val="standard-ital"/>
      </w:pPr>
      <w:r>
        <w:t xml:space="preserve">Types of coaching questions for leader development, TED framework and question sequencing, Promoting agency and insight through inquiry, Avoiding advice traps to center coachee experience</w:t>
      </w:r>
    </w:p>
    <w:p>
      <w:pPr>
        <w:pStyle w:val="standard"/>
      </w:pPr>
    </w:p>
    <w:p>
      <w:pPr>
        <w:pStyle w:val="Heading1"/>
      </w:pPr>
      <w:r>
        <w:t xml:space="preserve">LESSON #4</w:t>
      </w:r>
    </w:p>
    <w:p>
      <w:pPr>
        <w:pStyle w:val="standard-bold"/>
        <w:keepNext/>
      </w:pPr>
      <w:r>
        <w:t xml:space="preserve">Applying the 5-Step Coaching Cycle to Leadership Growth</w:t>
      </w:r>
    </w:p>
    <w:p>
      <w:pPr>
        <w:pStyle w:val="Heading2"/>
      </w:pPr>
      <w:r>
        <w:t xml:space="preserve">Description</w:t>
      </w:r>
    </w:p>
    <w:p>
      <w:pPr>
        <w:pStyle w:val="standard"/>
      </w:pPr>
      <w:r>
        <w:t xml:space="preserve">This lesson introduces the 5-step coaching cycle tailored to supporting leader development in campaign contexts. It covers how to diagnose motivational, strategic, and skills-based challenges, and select interventions that foster the coachee’s growth as a leader. Practical application is demonstrated with campaign-based examples, always centering the coachee’s agency and leadership journey.</w:t>
      </w:r>
    </w:p>
    <w:p>
      <w:pPr>
        <w:pStyle w:val="Heading2"/>
      </w:pPr>
      <w:r>
        <w:t xml:space="preserve">Key Topics</w:t>
      </w:r>
    </w:p>
    <w:p>
      <w:pPr>
        <w:pStyle w:val="standard-ital"/>
      </w:pPr>
      <w:r>
        <w:t xml:space="preserve">The 5-step coaching cycle for leader development, Diagnosing needs and matching interventions, Facilitating action and reflective debriefs for growth, Agency and leadership at every stage</w:t>
      </w:r>
    </w:p>
    <w:p>
      <w:pPr>
        <w:pStyle w:val="standard"/>
      </w:pPr>
    </w:p>
    <w:p>
      <w:pPr>
        <w:pStyle w:val="Heading1"/>
      </w:pPr>
      <w:r>
        <w:t xml:space="preserve">LESSON #5</w:t>
      </w:r>
    </w:p>
    <w:p>
      <w:pPr>
        <w:pStyle w:val="standard-bold"/>
        <w:keepNext/>
      </w:pPr>
      <w:r>
        <w:t xml:space="preserve">Crafting and Practicing Questions to Elevate Coachee Leadership</w:t>
      </w:r>
    </w:p>
    <w:p>
      <w:pPr>
        <w:pStyle w:val="Heading2"/>
      </w:pPr>
      <w:r>
        <w:t xml:space="preserve">Description</w:t>
      </w:r>
    </w:p>
    <w:p>
      <w:pPr>
        <w:pStyle w:val="standard"/>
      </w:pPr>
      <w:r>
        <w:t xml:space="preserve">This lesson provides hands-on guidance for preparing, crafting, and applying questions that promote leadership development in campaign coaching sessions. It includes techniques for session preparation, strategic question crafting, and use of a question bank tailored for leader growth in real campaign scenarios. The lesson concludes with strategies for maintaining a reflective, learning-focused coaching mindset that prioritizes the coachee’s development as a leader within an equity-aware context.</w:t>
      </w:r>
    </w:p>
    <w:p>
      <w:pPr>
        <w:pStyle w:val="Heading2"/>
      </w:pPr>
      <w:r>
        <w:t xml:space="preserve">Key Topics</w:t>
      </w:r>
    </w:p>
    <w:p>
      <w:pPr>
        <w:pStyle w:val="standard-ital"/>
      </w:pPr>
      <w:r>
        <w:t xml:space="preserve">Session preparation for leader-focused coaching, Strategic question crafting for developing leaders, Sample question bank for leadership in campaigns, Balancing learning and performance zones for growth</w:t>
      </w:r>
    </w:p>
    <w:p>
      <w:pPr>
        <w:pStyle w:val="Title"/>
        <w:pageBreakBefore/>
      </w:pPr>
      <w:r>
        <w:t xml:space="preserve">Source Materials</w:t>
      </w:r>
    </w:p>
    <w:p>
      <w:pPr>
        <w:pStyle w:val="standard"/>
      </w:pPr>
    </w:p>
    <w:p>
      <w:pPr>
        <w:pStyle w:val="standard"/>
      </w:pPr>
      <w:r>
        <w:t xml:space="preserve">Coaching Question Guide.pdf</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11:32 AM 9/22/26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E3C6800-AC76-44A4-8FFF-5176E20765CC}"/>
</file>

<file path=customXml/itemProps2.xml><?xml version="1.0" encoding="utf-8"?>
<ds:datastoreItem xmlns:ds="http://schemas.openxmlformats.org/officeDocument/2006/customXml" ds:itemID="{27ED3702-FAA7-4536-BAFB-64261EDDFDDD}"/>
</file>

<file path=customXml/itemProps3.xml><?xml version="1.0" encoding="utf-8"?>
<ds:datastoreItem xmlns:ds="http://schemas.openxmlformats.org/officeDocument/2006/customXml" ds:itemID="{E546C917-75B6-440F-AAEA-C2866C34F0D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2026-09-22T15:32:46Z</dcterms:created>
  <dcterms:modified xsi:type="dcterms:W3CDTF">2026-09-22T15:32:46Z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