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3" w:lineRule="exact" w:before="101"/>
        <w:ind w:left="245" w:right="7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1321795</wp:posOffset>
            </wp:positionH>
            <wp:positionV relativeFrom="page">
              <wp:posOffset>0</wp:posOffset>
            </wp:positionV>
            <wp:extent cx="6450604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604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B0B0B"/>
          <w:sz w:val="24"/>
        </w:rPr>
        <w:t>Job</w:t>
      </w:r>
      <w:r>
        <w:rPr>
          <w:rFonts w:ascii="Arial"/>
          <w:b/>
          <w:color w:val="0B0B0B"/>
          <w:spacing w:val="-3"/>
          <w:sz w:val="24"/>
        </w:rPr>
        <w:t> </w:t>
      </w:r>
      <w:r>
        <w:rPr>
          <w:rFonts w:ascii="Arial"/>
          <w:b/>
          <w:color w:val="0B0B0B"/>
          <w:spacing w:val="-2"/>
          <w:sz w:val="24"/>
        </w:rPr>
        <w:t>Descriptions</w:t>
      </w:r>
    </w:p>
    <w:p>
      <w:pPr>
        <w:pStyle w:val="Title"/>
        <w:rPr>
          <w:u w:val="none"/>
        </w:rPr>
      </w:pPr>
      <w:r>
        <w:rPr>
          <w:color w:val="0B0B0B"/>
          <w:spacing w:val="-6"/>
          <w:u w:val="thick" w:color="232323"/>
        </w:rPr>
        <w:t>INDIVIDUAL</w:t>
      </w:r>
      <w:r>
        <w:rPr>
          <w:color w:val="0B0B0B"/>
          <w:spacing w:val="2"/>
          <w:u w:val="thick" w:color="232323"/>
        </w:rPr>
        <w:t> </w:t>
      </w:r>
      <w:r>
        <w:rPr>
          <w:color w:val="0B0B0B"/>
          <w:spacing w:val="-6"/>
          <w:u w:val="thick" w:color="232323"/>
        </w:rPr>
        <w:t>EXECUTIVE</w:t>
      </w:r>
      <w:r>
        <w:rPr>
          <w:color w:val="0B0B0B"/>
          <w:spacing w:val="-5"/>
          <w:u w:val="thick" w:color="232323"/>
        </w:rPr>
        <w:t> </w:t>
      </w:r>
      <w:r>
        <w:rPr>
          <w:color w:val="0B0B0B"/>
          <w:spacing w:val="-6"/>
          <w:u w:val="thick" w:color="232323"/>
        </w:rPr>
        <w:t>BOARD</w:t>
      </w:r>
      <w:r>
        <w:rPr>
          <w:color w:val="0B0B0B"/>
          <w:spacing w:val="-4"/>
          <w:u w:val="thick" w:color="232323"/>
        </w:rPr>
        <w:t> </w:t>
      </w:r>
      <w:r>
        <w:rPr>
          <w:color w:val="0B0B0B"/>
          <w:spacing w:val="-6"/>
          <w:u w:val="thick" w:color="232323"/>
        </w:rPr>
        <w:t>MEMBER</w:t>
      </w:r>
    </w:p>
    <w:p>
      <w:pPr>
        <w:pStyle w:val="BodyText"/>
        <w:spacing w:before="97"/>
        <w:rPr>
          <w:rFonts w:ascii="Arial"/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40" w:lineRule="auto" w:before="0" w:after="0"/>
        <w:ind w:left="850" w:right="0" w:hanging="725"/>
        <w:jc w:val="left"/>
        <w:rPr>
          <w:sz w:val="24"/>
        </w:rPr>
      </w:pPr>
      <w:r>
        <w:rPr>
          <w:color w:val="0B0B0B"/>
          <w:spacing w:val="-4"/>
          <w:sz w:val="24"/>
        </w:rPr>
        <w:t>Serve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as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liaison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between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the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DSEA</w:t>
      </w:r>
      <w:r>
        <w:rPr>
          <w:color w:val="0B0B0B"/>
          <w:spacing w:val="-13"/>
          <w:sz w:val="24"/>
        </w:rPr>
        <w:t> </w:t>
      </w:r>
      <w:r>
        <w:rPr>
          <w:color w:val="0B0B0B"/>
          <w:spacing w:val="-4"/>
          <w:sz w:val="24"/>
        </w:rPr>
        <w:t>and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local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associations</w:t>
      </w:r>
      <w:r>
        <w:rPr>
          <w:color w:val="0B0B0B"/>
          <w:spacing w:val="-5"/>
          <w:sz w:val="24"/>
        </w:rPr>
        <w:t> to: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1204" w:val="left" w:leader="none"/>
          <w:tab w:pos="1211" w:val="left" w:leader="none"/>
        </w:tabs>
        <w:spacing w:line="242" w:lineRule="auto" w:before="0" w:after="0"/>
        <w:ind w:left="1211" w:right="1065" w:hanging="362"/>
        <w:jc w:val="left"/>
        <w:rPr>
          <w:sz w:val="24"/>
        </w:rPr>
      </w:pPr>
      <w:r>
        <w:rPr>
          <w:color w:val="0B0B0B"/>
          <w:spacing w:val="-4"/>
          <w:sz w:val="24"/>
        </w:rPr>
        <w:t>foster</w:t>
      </w:r>
      <w:r>
        <w:rPr>
          <w:color w:val="0B0B0B"/>
          <w:spacing w:val="-14"/>
          <w:sz w:val="24"/>
        </w:rPr>
        <w:t> </w:t>
      </w:r>
      <w:r>
        <w:rPr>
          <w:color w:val="0B0B0B"/>
          <w:spacing w:val="-4"/>
          <w:sz w:val="24"/>
        </w:rPr>
        <w:t>the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implementation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of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key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DSEA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Association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programs,</w:t>
      </w:r>
      <w:r>
        <w:rPr>
          <w:color w:val="0B0B0B"/>
          <w:spacing w:val="2"/>
          <w:sz w:val="24"/>
        </w:rPr>
        <w:t> </w:t>
      </w:r>
      <w:r>
        <w:rPr>
          <w:color w:val="0B0B0B"/>
          <w:spacing w:val="-4"/>
          <w:sz w:val="24"/>
        </w:rPr>
        <w:t>including </w:t>
      </w:r>
      <w:r>
        <w:rPr>
          <w:color w:val="0B0B0B"/>
          <w:sz w:val="24"/>
        </w:rPr>
        <w:t>membership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and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Legislative/Political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Action</w:t>
      </w:r>
    </w:p>
    <w:p>
      <w:pPr>
        <w:pStyle w:val="ListParagraph"/>
        <w:numPr>
          <w:ilvl w:val="1"/>
          <w:numId w:val="1"/>
        </w:numPr>
        <w:tabs>
          <w:tab w:pos="1204" w:val="left" w:leader="none"/>
        </w:tabs>
        <w:spacing w:line="240" w:lineRule="auto" w:before="3" w:after="0"/>
        <w:ind w:left="1204" w:right="0" w:hanging="357"/>
        <w:jc w:val="left"/>
        <w:rPr>
          <w:sz w:val="24"/>
        </w:rPr>
      </w:pPr>
      <w:r>
        <w:rPr>
          <w:color w:val="0B0B0B"/>
          <w:spacing w:val="-6"/>
          <w:sz w:val="24"/>
        </w:rPr>
        <w:t>present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6"/>
          <w:sz w:val="24"/>
        </w:rPr>
        <w:t>and</w:t>
      </w:r>
      <w:r>
        <w:rPr>
          <w:color w:val="0B0B0B"/>
          <w:spacing w:val="-1"/>
          <w:sz w:val="24"/>
        </w:rPr>
        <w:t> </w:t>
      </w:r>
      <w:r>
        <w:rPr>
          <w:color w:val="0B0B0B"/>
          <w:spacing w:val="-6"/>
          <w:sz w:val="24"/>
        </w:rPr>
        <w:t>represent</w:t>
      </w:r>
      <w:r>
        <w:rPr>
          <w:color w:val="0B0B0B"/>
          <w:spacing w:val="-4"/>
          <w:sz w:val="24"/>
        </w:rPr>
        <w:t> </w:t>
      </w:r>
      <w:r>
        <w:rPr>
          <w:color w:val="0B0B0B"/>
          <w:spacing w:val="-6"/>
          <w:sz w:val="24"/>
        </w:rPr>
        <w:t>Executive</w:t>
      </w:r>
      <w:r>
        <w:rPr>
          <w:color w:val="0B0B0B"/>
          <w:spacing w:val="13"/>
          <w:sz w:val="24"/>
        </w:rPr>
        <w:t> </w:t>
      </w:r>
      <w:r>
        <w:rPr>
          <w:color w:val="0B0B0B"/>
          <w:spacing w:val="-6"/>
          <w:sz w:val="24"/>
        </w:rPr>
        <w:t>Board</w:t>
      </w:r>
      <w:r>
        <w:rPr>
          <w:color w:val="0B0B0B"/>
          <w:spacing w:val="-8"/>
          <w:sz w:val="24"/>
        </w:rPr>
        <w:t> </w:t>
      </w:r>
      <w:r>
        <w:rPr>
          <w:color w:val="0B0B0B"/>
          <w:spacing w:val="-6"/>
          <w:sz w:val="24"/>
        </w:rPr>
        <w:t>actions</w:t>
      </w:r>
    </w:p>
    <w:p>
      <w:pPr>
        <w:pStyle w:val="ListParagraph"/>
        <w:numPr>
          <w:ilvl w:val="1"/>
          <w:numId w:val="1"/>
        </w:numPr>
        <w:tabs>
          <w:tab w:pos="1203" w:val="left" w:leader="none"/>
        </w:tabs>
        <w:spacing w:line="240" w:lineRule="auto" w:before="4" w:after="0"/>
        <w:ind w:left="1203" w:right="0" w:hanging="363"/>
        <w:jc w:val="left"/>
        <w:rPr>
          <w:sz w:val="24"/>
        </w:rPr>
      </w:pPr>
      <w:r>
        <w:rPr>
          <w:color w:val="0B0B0B"/>
          <w:spacing w:val="-4"/>
          <w:sz w:val="24"/>
        </w:rPr>
        <w:t>convey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concerns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from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locals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to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the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Executive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4"/>
          <w:sz w:val="24"/>
        </w:rPr>
        <w:t>Board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42" w:val="left" w:leader="none"/>
        </w:tabs>
        <w:spacing w:line="240" w:lineRule="auto" w:before="1" w:after="0"/>
        <w:ind w:left="842" w:right="0" w:hanging="706"/>
        <w:jc w:val="left"/>
        <w:rPr>
          <w:sz w:val="24"/>
        </w:rPr>
      </w:pPr>
      <w:r>
        <w:rPr>
          <w:color w:val="0B0B0B"/>
          <w:spacing w:val="-4"/>
          <w:sz w:val="24"/>
        </w:rPr>
        <w:t>Attend</w:t>
      </w:r>
      <w:r>
        <w:rPr>
          <w:color w:val="0B0B0B"/>
          <w:spacing w:val="-8"/>
          <w:sz w:val="24"/>
        </w:rPr>
        <w:t> </w:t>
      </w:r>
      <w:r>
        <w:rPr>
          <w:color w:val="0B0B0B"/>
          <w:spacing w:val="-4"/>
          <w:sz w:val="24"/>
        </w:rPr>
        <w:t>all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4"/>
          <w:sz w:val="24"/>
        </w:rPr>
        <w:t>meetings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1"/>
        </w:numPr>
        <w:tabs>
          <w:tab w:pos="1201" w:val="left" w:leader="none"/>
        </w:tabs>
        <w:spacing w:line="240" w:lineRule="auto" w:before="0" w:after="0"/>
        <w:ind w:left="1201" w:right="0" w:hanging="362"/>
        <w:jc w:val="left"/>
        <w:rPr>
          <w:sz w:val="24"/>
        </w:rPr>
      </w:pPr>
      <w:r>
        <w:rPr>
          <w:color w:val="0B0B0B"/>
          <w:spacing w:val="-6"/>
          <w:sz w:val="24"/>
        </w:rPr>
        <w:t>regular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6"/>
          <w:sz w:val="24"/>
        </w:rPr>
        <w:t>and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6"/>
          <w:sz w:val="24"/>
        </w:rPr>
        <w:t>special</w:t>
      </w:r>
      <w:r>
        <w:rPr>
          <w:color w:val="0B0B0B"/>
          <w:spacing w:val="3"/>
          <w:sz w:val="24"/>
        </w:rPr>
        <w:t> </w:t>
      </w:r>
      <w:r>
        <w:rPr>
          <w:color w:val="0B0B0B"/>
          <w:spacing w:val="-6"/>
          <w:sz w:val="24"/>
        </w:rPr>
        <w:t>Executive</w:t>
      </w:r>
      <w:r>
        <w:rPr>
          <w:color w:val="0B0B0B"/>
          <w:spacing w:val="13"/>
          <w:sz w:val="24"/>
        </w:rPr>
        <w:t> </w:t>
      </w:r>
      <w:r>
        <w:rPr>
          <w:color w:val="0B0B0B"/>
          <w:spacing w:val="-6"/>
          <w:sz w:val="24"/>
        </w:rPr>
        <w:t>Board</w:t>
      </w:r>
      <w:r>
        <w:rPr>
          <w:color w:val="0B0B0B"/>
          <w:spacing w:val="6"/>
          <w:sz w:val="24"/>
        </w:rPr>
        <w:t> </w:t>
      </w:r>
      <w:r>
        <w:rPr>
          <w:color w:val="0B0B0B"/>
          <w:spacing w:val="-6"/>
          <w:sz w:val="24"/>
        </w:rPr>
        <w:t>meetings</w:t>
      </w:r>
    </w:p>
    <w:p>
      <w:pPr>
        <w:pStyle w:val="ListParagraph"/>
        <w:numPr>
          <w:ilvl w:val="1"/>
          <w:numId w:val="1"/>
        </w:numPr>
        <w:tabs>
          <w:tab w:pos="1198" w:val="left" w:leader="none"/>
        </w:tabs>
        <w:spacing w:line="240" w:lineRule="auto" w:before="6" w:after="0"/>
        <w:ind w:left="1198" w:right="0" w:hanging="355"/>
        <w:jc w:val="left"/>
        <w:rPr>
          <w:sz w:val="24"/>
        </w:rPr>
      </w:pPr>
      <w:r>
        <w:rPr>
          <w:color w:val="0B0B0B"/>
          <w:spacing w:val="-6"/>
          <w:sz w:val="24"/>
        </w:rPr>
        <w:t>DSEA</w:t>
      </w:r>
      <w:r>
        <w:rPr>
          <w:color w:val="0B0B0B"/>
          <w:spacing w:val="2"/>
          <w:sz w:val="24"/>
        </w:rPr>
        <w:t> </w:t>
      </w:r>
      <w:r>
        <w:rPr>
          <w:color w:val="0B0B0B"/>
          <w:spacing w:val="-6"/>
          <w:sz w:val="24"/>
        </w:rPr>
        <w:t>Representative</w:t>
      </w:r>
      <w:r>
        <w:rPr>
          <w:color w:val="0B0B0B"/>
          <w:sz w:val="24"/>
        </w:rPr>
        <w:t> </w:t>
      </w:r>
      <w:r>
        <w:rPr>
          <w:color w:val="0B0B0B"/>
          <w:spacing w:val="-6"/>
          <w:sz w:val="24"/>
        </w:rPr>
        <w:t>Assembly</w:t>
      </w:r>
      <w:r>
        <w:rPr>
          <w:color w:val="0B0B0B"/>
          <w:spacing w:val="1"/>
          <w:sz w:val="24"/>
        </w:rPr>
        <w:t> </w:t>
      </w:r>
      <w:r>
        <w:rPr>
          <w:color w:val="0B0B0B"/>
          <w:spacing w:val="-6"/>
          <w:sz w:val="24"/>
        </w:rPr>
        <w:t>as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6"/>
          <w:sz w:val="24"/>
        </w:rPr>
        <w:t>a</w:t>
      </w:r>
      <w:r>
        <w:rPr>
          <w:color w:val="0B0B0B"/>
          <w:spacing w:val="5"/>
          <w:sz w:val="24"/>
        </w:rPr>
        <w:t> </w:t>
      </w:r>
      <w:r>
        <w:rPr>
          <w:color w:val="0B0B0B"/>
          <w:spacing w:val="-6"/>
          <w:sz w:val="24"/>
        </w:rPr>
        <w:t>Board</w:t>
      </w:r>
      <w:r>
        <w:rPr>
          <w:color w:val="0B0B0B"/>
          <w:spacing w:val="-4"/>
          <w:sz w:val="24"/>
        </w:rPr>
        <w:t> </w:t>
      </w:r>
      <w:r>
        <w:rPr>
          <w:color w:val="0B0B0B"/>
          <w:spacing w:val="-6"/>
          <w:sz w:val="24"/>
        </w:rPr>
        <w:t>delegate</w:t>
      </w:r>
    </w:p>
    <w:p>
      <w:pPr>
        <w:pStyle w:val="ListParagraph"/>
        <w:numPr>
          <w:ilvl w:val="1"/>
          <w:numId w:val="1"/>
        </w:numPr>
        <w:tabs>
          <w:tab w:pos="1211" w:val="left" w:leader="none"/>
        </w:tabs>
        <w:spacing w:line="240" w:lineRule="auto" w:before="5" w:after="0"/>
        <w:ind w:left="1211" w:right="0" w:hanging="366"/>
        <w:jc w:val="left"/>
        <w:rPr>
          <w:sz w:val="24"/>
        </w:rPr>
      </w:pPr>
      <w:r>
        <w:rPr>
          <w:color w:val="0B0B0B"/>
          <w:spacing w:val="-6"/>
          <w:sz w:val="24"/>
        </w:rPr>
        <w:t>Board</w:t>
      </w:r>
      <w:r>
        <w:rPr>
          <w:color w:val="0B0B0B"/>
          <w:spacing w:val="-1"/>
          <w:sz w:val="24"/>
        </w:rPr>
        <w:t> </w:t>
      </w:r>
      <w:r>
        <w:rPr>
          <w:color w:val="0B0B0B"/>
          <w:spacing w:val="-6"/>
          <w:sz w:val="24"/>
        </w:rPr>
        <w:t>training</w:t>
      </w:r>
      <w:r>
        <w:rPr>
          <w:color w:val="0B0B0B"/>
          <w:sz w:val="24"/>
        </w:rPr>
        <w:t> </w:t>
      </w:r>
      <w:r>
        <w:rPr>
          <w:color w:val="0B0B0B"/>
          <w:spacing w:val="-6"/>
          <w:sz w:val="24"/>
        </w:rPr>
        <w:t>sessions</w:t>
      </w:r>
    </w:p>
    <w:p>
      <w:pPr>
        <w:pStyle w:val="ListParagraph"/>
        <w:numPr>
          <w:ilvl w:val="1"/>
          <w:numId w:val="1"/>
        </w:numPr>
        <w:tabs>
          <w:tab w:pos="1209" w:val="left" w:leader="none"/>
        </w:tabs>
        <w:spacing w:line="240" w:lineRule="auto" w:before="2" w:after="0"/>
        <w:ind w:left="1209" w:right="0" w:hanging="366"/>
        <w:jc w:val="left"/>
        <w:rPr>
          <w:sz w:val="24"/>
        </w:rPr>
      </w:pPr>
      <w:r>
        <w:rPr>
          <w:color w:val="0B0B0B"/>
          <w:spacing w:val="-6"/>
          <w:sz w:val="24"/>
        </w:rPr>
        <w:t>Legislative</w:t>
      </w:r>
      <w:r>
        <w:rPr>
          <w:color w:val="0B0B0B"/>
          <w:spacing w:val="-3"/>
          <w:sz w:val="24"/>
        </w:rPr>
        <w:t> </w:t>
      </w:r>
      <w:r>
        <w:rPr>
          <w:color w:val="0B0B0B"/>
          <w:spacing w:val="-6"/>
          <w:sz w:val="24"/>
        </w:rPr>
        <w:t>Program</w:t>
      </w:r>
      <w:r>
        <w:rPr>
          <w:color w:val="0B0B0B"/>
          <w:spacing w:val="-7"/>
          <w:sz w:val="24"/>
        </w:rPr>
        <w:t> </w:t>
      </w:r>
      <w:r>
        <w:rPr>
          <w:color w:val="0B0B0B"/>
          <w:spacing w:val="-6"/>
          <w:sz w:val="24"/>
        </w:rPr>
        <w:t>Adoption</w:t>
      </w:r>
    </w:p>
    <w:p>
      <w:pPr>
        <w:pStyle w:val="BodyText"/>
        <w:spacing w:before="3"/>
        <w:ind w:left="11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1343798</wp:posOffset>
                </wp:positionH>
                <wp:positionV relativeFrom="paragraph">
                  <wp:posOffset>14509</wp:posOffset>
                </wp:positionV>
                <wp:extent cx="111760" cy="1524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 rot="120000">
                          <a:off x="0" y="0"/>
                          <a:ext cx="1117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0" w:lineRule="exact"/>
                            </w:pPr>
                            <w:r>
                              <w:rPr>
                                <w:color w:val="0B0B0B"/>
                                <w:spacing w:val="-5"/>
                                <w:w w:val="85"/>
                              </w:rPr>
                              <w:t>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.810867pt;margin-top:1.142477pt;width:8.8pt;height:12pt;mso-position-horizontal-relative:page;mso-position-vertical-relative:paragraph;z-index:15729152;rotation:2" type="#_x0000_t136" fillcolor="#0b0b0b" stroked="f">
                <o:extrusion v:ext="view" autorotationcenter="t"/>
                <v:textpath style="font-family:&quot;Microsoft Sans Serif&quot;;font-size:12pt;v-text-kern:t;mso-text-shadow:auto" string="e."/>
                <w10:wrap type="none"/>
              </v:shape>
            </w:pict>
          </mc:Fallback>
        </mc:AlternateContent>
      </w:r>
      <w:r>
        <w:rPr>
          <w:color w:val="0B0B0B"/>
          <w:spacing w:val="-4"/>
        </w:rPr>
        <w:t>other</w:t>
      </w:r>
      <w:r>
        <w:rPr>
          <w:color w:val="0B0B0B"/>
          <w:spacing w:val="-12"/>
        </w:rPr>
        <w:t> </w:t>
      </w:r>
      <w:r>
        <w:rPr>
          <w:color w:val="0B0B0B"/>
          <w:spacing w:val="-4"/>
        </w:rPr>
        <w:t>Association</w:t>
      </w:r>
      <w:r>
        <w:rPr>
          <w:color w:val="0B0B0B"/>
          <w:spacing w:val="-3"/>
        </w:rPr>
        <w:t> </w:t>
      </w:r>
      <w:r>
        <w:rPr>
          <w:color w:val="0B0B0B"/>
          <w:spacing w:val="-4"/>
        </w:rPr>
        <w:t>functions</w:t>
      </w:r>
      <w:r>
        <w:rPr>
          <w:color w:val="0B0B0B"/>
          <w:spacing w:val="-12"/>
        </w:rPr>
        <w:t> </w:t>
      </w:r>
      <w:r>
        <w:rPr>
          <w:color w:val="0B0B0B"/>
          <w:spacing w:val="-4"/>
        </w:rPr>
        <w:t>as</w:t>
      </w:r>
      <w:r>
        <w:rPr>
          <w:color w:val="0B0B0B"/>
          <w:spacing w:val="-7"/>
        </w:rPr>
        <w:t> </w:t>
      </w:r>
      <w:r>
        <w:rPr>
          <w:color w:val="0B0B0B"/>
          <w:spacing w:val="-4"/>
        </w:rPr>
        <w:t>assigned</w:t>
      </w:r>
      <w:r>
        <w:rPr>
          <w:color w:val="0B0B0B"/>
          <w:spacing w:val="-11"/>
        </w:rPr>
        <w:t> </w:t>
      </w:r>
      <w:r>
        <w:rPr>
          <w:color w:val="0B0B0B"/>
          <w:spacing w:val="-4"/>
        </w:rPr>
        <w:t>by</w:t>
      </w:r>
      <w:r>
        <w:rPr>
          <w:color w:val="0B0B0B"/>
          <w:spacing w:val="-12"/>
        </w:rPr>
        <w:t> </w:t>
      </w:r>
      <w:r>
        <w:rPr>
          <w:color w:val="0B0B0B"/>
          <w:spacing w:val="-4"/>
        </w:rPr>
        <w:t>the</w:t>
      </w:r>
      <w:r>
        <w:rPr>
          <w:color w:val="0B0B0B"/>
          <w:spacing w:val="-12"/>
        </w:rPr>
        <w:t> </w:t>
      </w:r>
      <w:r>
        <w:rPr>
          <w:color w:val="0B0B0B"/>
          <w:spacing w:val="-4"/>
        </w:rPr>
        <w:t>President</w:t>
      </w:r>
    </w:p>
    <w:p>
      <w:pPr>
        <w:pStyle w:val="BodyText"/>
        <w:spacing w:before="8"/>
      </w:pPr>
    </w:p>
    <w:p>
      <w:pPr>
        <w:pStyle w:val="BodyText"/>
        <w:tabs>
          <w:tab w:pos="841" w:val="left" w:leader="none"/>
        </w:tabs>
        <w:spacing w:before="1"/>
        <w:ind w:left="111"/>
      </w:pPr>
      <w:r>
        <w:rPr>
          <w:color w:val="0B0B0B"/>
          <w:spacing w:val="-4"/>
        </w:rPr>
        <w:t>Ill.</w:t>
      </w:r>
      <w:r>
        <w:rPr>
          <w:color w:val="0B0B0B"/>
        </w:rPr>
        <w:tab/>
      </w:r>
      <w:r>
        <w:rPr>
          <w:color w:val="0B0B0B"/>
          <w:spacing w:val="-6"/>
        </w:rPr>
        <w:t>Serve</w:t>
      </w:r>
      <w:r>
        <w:rPr>
          <w:color w:val="0B0B0B"/>
          <w:spacing w:val="-4"/>
        </w:rPr>
        <w:t> </w:t>
      </w:r>
      <w:r>
        <w:rPr>
          <w:color w:val="0B0B0B"/>
          <w:spacing w:val="-6"/>
        </w:rPr>
        <w:t>as</w:t>
      </w:r>
      <w:r>
        <w:rPr>
          <w:color w:val="0B0B0B"/>
          <w:spacing w:val="1"/>
        </w:rPr>
        <w:t> </w:t>
      </w:r>
      <w:r>
        <w:rPr>
          <w:color w:val="0B0B0B"/>
          <w:spacing w:val="-6"/>
        </w:rPr>
        <w:t>the</w:t>
      </w:r>
      <w:r>
        <w:rPr>
          <w:color w:val="0B0B0B"/>
          <w:spacing w:val="-7"/>
        </w:rPr>
        <w:t> </w:t>
      </w:r>
      <w:r>
        <w:rPr>
          <w:color w:val="0B0B0B"/>
          <w:spacing w:val="-6"/>
        </w:rPr>
        <w:t>DSEA</w:t>
      </w:r>
      <w:r>
        <w:rPr>
          <w:color w:val="0B0B0B"/>
          <w:spacing w:val="9"/>
        </w:rPr>
        <w:t> </w:t>
      </w:r>
      <w:r>
        <w:rPr>
          <w:color w:val="0B0B0B"/>
          <w:spacing w:val="-6"/>
        </w:rPr>
        <w:t>Representative in</w:t>
      </w:r>
      <w:r>
        <w:rPr>
          <w:color w:val="0B0B0B"/>
        </w:rPr>
        <w:t> </w:t>
      </w:r>
      <w:r>
        <w:rPr>
          <w:color w:val="0B0B0B"/>
          <w:spacing w:val="-6"/>
        </w:rPr>
        <w:t>legislative</w:t>
      </w:r>
      <w:r>
        <w:rPr>
          <w:color w:val="0B0B0B"/>
          <w:spacing w:val="-8"/>
        </w:rPr>
        <w:t> </w:t>
      </w:r>
      <w:r>
        <w:rPr>
          <w:color w:val="0B0B0B"/>
          <w:spacing w:val="-6"/>
        </w:rPr>
        <w:t>and/or</w:t>
      </w:r>
      <w:r>
        <w:rPr>
          <w:color w:val="0B0B0B"/>
          <w:spacing w:val="-4"/>
        </w:rPr>
        <w:t> </w:t>
      </w:r>
      <w:r>
        <w:rPr>
          <w:color w:val="0B0B0B"/>
          <w:spacing w:val="-6"/>
        </w:rPr>
        <w:t>political</w:t>
      </w:r>
      <w:r>
        <w:rPr>
          <w:color w:val="0B0B0B"/>
          <w:spacing w:val="-2"/>
        </w:rPr>
        <w:t> </w:t>
      </w:r>
      <w:r>
        <w:rPr>
          <w:color w:val="0B0B0B"/>
          <w:spacing w:val="-6"/>
        </w:rPr>
        <w:t>activities,</w:t>
      </w:r>
      <w:r>
        <w:rPr>
          <w:color w:val="0B0B0B"/>
          <w:spacing w:val="10"/>
        </w:rPr>
        <w:t> </w:t>
      </w:r>
      <w:r>
        <w:rPr>
          <w:color w:val="0B0B0B"/>
          <w:spacing w:val="-6"/>
        </w:rPr>
        <w:t>such</w:t>
      </w:r>
      <w:r>
        <w:rPr>
          <w:color w:val="0B0B0B"/>
          <w:spacing w:val="-7"/>
        </w:rPr>
        <w:t> </w:t>
      </w:r>
      <w:r>
        <w:rPr>
          <w:color w:val="0B0B0B"/>
          <w:spacing w:val="-6"/>
        </w:rPr>
        <w:t>as: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2"/>
        </w:numPr>
        <w:tabs>
          <w:tab w:pos="1201" w:val="left" w:leader="none"/>
        </w:tabs>
        <w:spacing w:line="261" w:lineRule="auto" w:before="0" w:after="0"/>
        <w:ind w:left="1201" w:right="78" w:hanging="372"/>
        <w:jc w:val="left"/>
        <w:rPr>
          <w:sz w:val="24"/>
        </w:rPr>
      </w:pPr>
      <w:r>
        <w:rPr>
          <w:color w:val="0B0B0B"/>
          <w:spacing w:val="-4"/>
          <w:sz w:val="24"/>
        </w:rPr>
        <w:t>Lobbying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in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manner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consistent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4"/>
          <w:sz w:val="24"/>
        </w:rPr>
        <w:t>with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4"/>
          <w:sz w:val="24"/>
        </w:rPr>
        <w:t>DSEA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4"/>
          <w:sz w:val="24"/>
        </w:rPr>
        <w:t>legislative</w:t>
      </w:r>
      <w:r>
        <w:rPr>
          <w:color w:val="0B0B0B"/>
          <w:spacing w:val="-10"/>
          <w:sz w:val="24"/>
        </w:rPr>
        <w:t> </w:t>
      </w:r>
      <w:r>
        <w:rPr>
          <w:color w:val="0B0B0B"/>
          <w:spacing w:val="-4"/>
          <w:sz w:val="24"/>
        </w:rPr>
        <w:t>priorities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as outlined</w:t>
      </w:r>
      <w:r>
        <w:rPr>
          <w:color w:val="0B0B0B"/>
          <w:spacing w:val="-7"/>
          <w:sz w:val="24"/>
        </w:rPr>
        <w:t> </w:t>
      </w:r>
      <w:r>
        <w:rPr>
          <w:color w:val="0B0B0B"/>
          <w:spacing w:val="-4"/>
          <w:sz w:val="24"/>
        </w:rPr>
        <w:t>in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4"/>
          <w:sz w:val="24"/>
        </w:rPr>
        <w:t>the </w:t>
      </w:r>
      <w:r>
        <w:rPr>
          <w:color w:val="0B0B0B"/>
          <w:sz w:val="24"/>
        </w:rPr>
        <w:t>Legislative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Guiding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Principles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and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if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not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requested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to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do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so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provide</w:t>
      </w:r>
      <w:r>
        <w:rPr>
          <w:color w:val="0B0B0B"/>
          <w:spacing w:val="-13"/>
          <w:sz w:val="24"/>
        </w:rPr>
        <w:t> </w:t>
      </w:r>
      <w:r>
        <w:rPr>
          <w:color w:val="0B0B0B"/>
          <w:sz w:val="24"/>
        </w:rPr>
        <w:t>DSEA</w:t>
      </w:r>
      <w:r>
        <w:rPr>
          <w:color w:val="0B0B0B"/>
          <w:spacing w:val="-16"/>
          <w:sz w:val="24"/>
        </w:rPr>
        <w:t> </w:t>
      </w:r>
      <w:r>
        <w:rPr>
          <w:color w:val="0B0B0B"/>
          <w:sz w:val="24"/>
        </w:rPr>
        <w:t>with notice of the intent to</w:t>
      </w:r>
      <w:r>
        <w:rPr>
          <w:color w:val="0B0B0B"/>
          <w:spacing w:val="-2"/>
          <w:sz w:val="24"/>
        </w:rPr>
        <w:t> </w:t>
      </w:r>
      <w:r>
        <w:rPr>
          <w:color w:val="0B0B0B"/>
          <w:sz w:val="24"/>
        </w:rPr>
        <w:t>lobby.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2"/>
        </w:numPr>
        <w:tabs>
          <w:tab w:pos="1189" w:val="left" w:leader="none"/>
        </w:tabs>
        <w:spacing w:line="240" w:lineRule="auto" w:before="0" w:after="0"/>
        <w:ind w:left="1189" w:right="0" w:hanging="357"/>
        <w:jc w:val="left"/>
        <w:rPr>
          <w:sz w:val="24"/>
        </w:rPr>
      </w:pPr>
      <w:r>
        <w:rPr>
          <w:color w:val="0B0B0B"/>
          <w:spacing w:val="-4"/>
          <w:sz w:val="24"/>
        </w:rPr>
        <w:t>participating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in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the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DSEA</w:t>
      </w:r>
      <w:r>
        <w:rPr>
          <w:color w:val="0B0B0B"/>
          <w:spacing w:val="-8"/>
          <w:sz w:val="24"/>
        </w:rPr>
        <w:t> </w:t>
      </w:r>
      <w:r>
        <w:rPr>
          <w:color w:val="0B0B0B"/>
          <w:spacing w:val="-4"/>
          <w:sz w:val="24"/>
        </w:rPr>
        <w:t>endorsed</w:t>
      </w:r>
      <w:r>
        <w:rPr>
          <w:color w:val="0B0B0B"/>
          <w:spacing w:val="-8"/>
          <w:sz w:val="24"/>
        </w:rPr>
        <w:t> </w:t>
      </w:r>
      <w:r>
        <w:rPr>
          <w:color w:val="0B0B0B"/>
          <w:spacing w:val="-4"/>
          <w:sz w:val="24"/>
        </w:rPr>
        <w:t>campaigns</w:t>
      </w:r>
    </w:p>
    <w:p>
      <w:pPr>
        <w:pStyle w:val="ListParagraph"/>
        <w:numPr>
          <w:ilvl w:val="0"/>
          <w:numId w:val="2"/>
        </w:numPr>
        <w:tabs>
          <w:tab w:pos="1187" w:val="left" w:leader="none"/>
        </w:tabs>
        <w:spacing w:line="244" w:lineRule="auto" w:before="176" w:after="0"/>
        <w:ind w:left="1187" w:right="268" w:hanging="365"/>
        <w:jc w:val="left"/>
        <w:rPr>
          <w:sz w:val="24"/>
        </w:rPr>
      </w:pPr>
      <w:r>
        <w:rPr>
          <w:color w:val="0B0B0B"/>
          <w:spacing w:val="-4"/>
          <w:sz w:val="24"/>
        </w:rPr>
        <w:t>participating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in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and</w:t>
      </w:r>
      <w:r>
        <w:rPr>
          <w:color w:val="0B0B0B"/>
          <w:spacing w:val="-11"/>
          <w:sz w:val="24"/>
        </w:rPr>
        <w:t> </w:t>
      </w:r>
      <w:r>
        <w:rPr>
          <w:color w:val="0B0B0B"/>
          <w:spacing w:val="-4"/>
          <w:sz w:val="24"/>
        </w:rPr>
        <w:t>encouraging</w:t>
      </w:r>
      <w:r>
        <w:rPr>
          <w:color w:val="0B0B0B"/>
          <w:spacing w:val="-7"/>
          <w:sz w:val="24"/>
        </w:rPr>
        <w:t> </w:t>
      </w:r>
      <w:r>
        <w:rPr>
          <w:color w:val="0B0B0B"/>
          <w:spacing w:val="-4"/>
          <w:sz w:val="24"/>
        </w:rPr>
        <w:t>others</w:t>
      </w:r>
      <w:r>
        <w:rPr>
          <w:color w:val="0B0B0B"/>
          <w:spacing w:val="-11"/>
          <w:sz w:val="24"/>
        </w:rPr>
        <w:t> </w:t>
      </w:r>
      <w:r>
        <w:rPr>
          <w:color w:val="0B0B0B"/>
          <w:spacing w:val="-4"/>
          <w:sz w:val="24"/>
        </w:rPr>
        <w:t>to</w:t>
      </w:r>
      <w:r>
        <w:rPr>
          <w:color w:val="0B0B0B"/>
          <w:spacing w:val="-6"/>
          <w:sz w:val="24"/>
        </w:rPr>
        <w:t> </w:t>
      </w:r>
      <w:r>
        <w:rPr>
          <w:color w:val="0B0B0B"/>
          <w:spacing w:val="-4"/>
          <w:sz w:val="24"/>
        </w:rPr>
        <w:t>contribute</w:t>
      </w:r>
      <w:r>
        <w:rPr>
          <w:color w:val="0B0B0B"/>
          <w:spacing w:val="-11"/>
          <w:sz w:val="24"/>
        </w:rPr>
        <w:t> </w:t>
      </w:r>
      <w:r>
        <w:rPr>
          <w:color w:val="0B0B0B"/>
          <w:spacing w:val="-4"/>
          <w:sz w:val="24"/>
        </w:rPr>
        <w:t>to</w:t>
      </w:r>
      <w:r>
        <w:rPr>
          <w:color w:val="0B0B0B"/>
          <w:spacing w:val="-11"/>
          <w:sz w:val="24"/>
        </w:rPr>
        <w:t> </w:t>
      </w:r>
      <w:r>
        <w:rPr>
          <w:color w:val="0B0B0B"/>
          <w:spacing w:val="-4"/>
          <w:sz w:val="24"/>
        </w:rPr>
        <w:t>the</w:t>
      </w:r>
      <w:r>
        <w:rPr>
          <w:color w:val="0B0B0B"/>
          <w:sz w:val="24"/>
        </w:rPr>
        <w:t> </w:t>
      </w:r>
      <w:r>
        <w:rPr>
          <w:color w:val="0B0B0B"/>
          <w:spacing w:val="-4"/>
          <w:sz w:val="24"/>
        </w:rPr>
        <w:t>NEA/DSEA</w:t>
      </w:r>
      <w:r>
        <w:rPr>
          <w:color w:val="0B0B0B"/>
          <w:sz w:val="24"/>
        </w:rPr>
        <w:t> </w:t>
      </w:r>
      <w:r>
        <w:rPr>
          <w:color w:val="0B0B0B"/>
          <w:spacing w:val="-4"/>
          <w:sz w:val="24"/>
        </w:rPr>
        <w:t>Fund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for </w:t>
      </w:r>
      <w:r>
        <w:rPr>
          <w:color w:val="0B0B0B"/>
          <w:sz w:val="24"/>
        </w:rPr>
        <w:t>Children and Public Education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40" w:lineRule="auto" w:before="0" w:after="0"/>
        <w:ind w:left="827" w:right="0" w:hanging="711"/>
        <w:jc w:val="left"/>
        <w:rPr>
          <w:sz w:val="24"/>
        </w:rPr>
      </w:pPr>
      <w:r>
        <w:rPr>
          <w:color w:val="0B0B0B"/>
          <w:spacing w:val="-4"/>
          <w:sz w:val="24"/>
        </w:rPr>
        <w:t>Serve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in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other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official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capacities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as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4"/>
          <w:sz w:val="24"/>
        </w:rPr>
        <w:t>appointed by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the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4"/>
          <w:sz w:val="24"/>
        </w:rPr>
        <w:t>President,</w:t>
      </w:r>
      <w:r>
        <w:rPr>
          <w:color w:val="0B0B0B"/>
          <w:sz w:val="24"/>
        </w:rPr>
        <w:t> </w:t>
      </w:r>
      <w:r>
        <w:rPr>
          <w:color w:val="0B0B0B"/>
          <w:spacing w:val="-4"/>
          <w:sz w:val="24"/>
        </w:rPr>
        <w:t>such</w:t>
      </w:r>
      <w:r>
        <w:rPr>
          <w:color w:val="0B0B0B"/>
          <w:spacing w:val="-9"/>
          <w:sz w:val="24"/>
        </w:rPr>
        <w:t> </w:t>
      </w:r>
      <w:r>
        <w:rPr>
          <w:color w:val="0B0B0B"/>
          <w:spacing w:val="-5"/>
          <w:sz w:val="24"/>
        </w:rPr>
        <w:t>as: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3"/>
        </w:numPr>
        <w:tabs>
          <w:tab w:pos="1178" w:val="left" w:leader="none"/>
        </w:tabs>
        <w:spacing w:line="240" w:lineRule="auto" w:before="0" w:after="0"/>
        <w:ind w:left="1178" w:right="0" w:hanging="359"/>
        <w:jc w:val="left"/>
        <w:rPr>
          <w:sz w:val="24"/>
        </w:rPr>
      </w:pPr>
      <w:r>
        <w:rPr>
          <w:color w:val="0B0B0B"/>
          <w:spacing w:val="-6"/>
          <w:sz w:val="24"/>
        </w:rPr>
        <w:t>DSEA</w:t>
      </w:r>
      <w:r>
        <w:rPr>
          <w:color w:val="0B0B0B"/>
          <w:spacing w:val="-2"/>
          <w:sz w:val="24"/>
        </w:rPr>
        <w:t> </w:t>
      </w:r>
      <w:r>
        <w:rPr>
          <w:color w:val="0B0B0B"/>
          <w:spacing w:val="-6"/>
          <w:sz w:val="24"/>
        </w:rPr>
        <w:t>operational</w:t>
      </w:r>
      <w:r>
        <w:rPr>
          <w:color w:val="0B0B0B"/>
          <w:sz w:val="24"/>
        </w:rPr>
        <w:t> </w:t>
      </w:r>
      <w:r>
        <w:rPr>
          <w:color w:val="0B0B0B"/>
          <w:spacing w:val="-6"/>
          <w:sz w:val="24"/>
        </w:rPr>
        <w:t>and</w:t>
      </w:r>
      <w:r>
        <w:rPr>
          <w:color w:val="0B0B0B"/>
          <w:spacing w:val="2"/>
          <w:sz w:val="24"/>
        </w:rPr>
        <w:t> </w:t>
      </w:r>
      <w:r>
        <w:rPr>
          <w:color w:val="0B0B0B"/>
          <w:spacing w:val="-6"/>
          <w:sz w:val="24"/>
        </w:rPr>
        <w:t>programmatic</w:t>
      </w:r>
      <w:r>
        <w:rPr>
          <w:color w:val="0B0B0B"/>
          <w:spacing w:val="5"/>
          <w:sz w:val="24"/>
        </w:rPr>
        <w:t> </w:t>
      </w:r>
      <w:r>
        <w:rPr>
          <w:color w:val="0B0B0B"/>
          <w:spacing w:val="-6"/>
          <w:sz w:val="24"/>
        </w:rPr>
        <w:t>work</w:t>
      </w:r>
      <w:r>
        <w:rPr>
          <w:color w:val="0B0B0B"/>
          <w:spacing w:val="-2"/>
          <w:sz w:val="24"/>
        </w:rPr>
        <w:t> </w:t>
      </w:r>
      <w:r>
        <w:rPr>
          <w:color w:val="0B0B0B"/>
          <w:spacing w:val="-6"/>
          <w:sz w:val="24"/>
        </w:rPr>
        <w:t>groups</w:t>
      </w:r>
    </w:p>
    <w:p>
      <w:pPr>
        <w:pStyle w:val="ListParagraph"/>
        <w:numPr>
          <w:ilvl w:val="1"/>
          <w:numId w:val="3"/>
        </w:numPr>
        <w:tabs>
          <w:tab w:pos="1180" w:val="left" w:leader="none"/>
        </w:tabs>
        <w:spacing w:line="240" w:lineRule="auto" w:before="3" w:after="0"/>
        <w:ind w:left="1180" w:right="0" w:hanging="357"/>
        <w:jc w:val="left"/>
        <w:rPr>
          <w:sz w:val="24"/>
        </w:rPr>
      </w:pPr>
      <w:r>
        <w:rPr>
          <w:color w:val="0B0B0B"/>
          <w:spacing w:val="-6"/>
          <w:sz w:val="24"/>
        </w:rPr>
        <w:t>Department</w:t>
      </w:r>
      <w:r>
        <w:rPr>
          <w:color w:val="0B0B0B"/>
          <w:spacing w:val="3"/>
          <w:sz w:val="24"/>
        </w:rPr>
        <w:t> </w:t>
      </w:r>
      <w:r>
        <w:rPr>
          <w:color w:val="0B0B0B"/>
          <w:spacing w:val="-6"/>
          <w:sz w:val="24"/>
        </w:rPr>
        <w:t>of</w:t>
      </w:r>
      <w:r>
        <w:rPr>
          <w:color w:val="0B0B0B"/>
          <w:spacing w:val="-5"/>
          <w:sz w:val="24"/>
        </w:rPr>
        <w:t> </w:t>
      </w:r>
      <w:r>
        <w:rPr>
          <w:color w:val="0B0B0B"/>
          <w:spacing w:val="-6"/>
          <w:sz w:val="24"/>
        </w:rPr>
        <w:t>Education</w:t>
      </w:r>
      <w:r>
        <w:rPr>
          <w:color w:val="0B0B0B"/>
          <w:spacing w:val="5"/>
          <w:sz w:val="24"/>
        </w:rPr>
        <w:t> </w:t>
      </w:r>
      <w:r>
        <w:rPr>
          <w:color w:val="0B0B0B"/>
          <w:spacing w:val="-6"/>
          <w:sz w:val="24"/>
        </w:rPr>
        <w:t>(and</w:t>
      </w:r>
      <w:r>
        <w:rPr>
          <w:color w:val="0B0B0B"/>
          <w:spacing w:val="-2"/>
          <w:sz w:val="24"/>
        </w:rPr>
        <w:t> </w:t>
      </w:r>
      <w:r>
        <w:rPr>
          <w:color w:val="0B0B0B"/>
          <w:spacing w:val="-6"/>
          <w:sz w:val="24"/>
        </w:rPr>
        <w:t>other</w:t>
      </w:r>
      <w:r>
        <w:rPr>
          <w:color w:val="0B0B0B"/>
          <w:spacing w:val="6"/>
          <w:sz w:val="24"/>
        </w:rPr>
        <w:t> </w:t>
      </w:r>
      <w:r>
        <w:rPr>
          <w:color w:val="0B0B0B"/>
          <w:spacing w:val="-6"/>
          <w:sz w:val="24"/>
        </w:rPr>
        <w:t>outside organizations)</w:t>
      </w:r>
    </w:p>
    <w:p>
      <w:pPr>
        <w:pStyle w:val="ListParagraph"/>
        <w:numPr>
          <w:ilvl w:val="1"/>
          <w:numId w:val="3"/>
        </w:numPr>
        <w:tabs>
          <w:tab w:pos="1192" w:val="left" w:leader="none"/>
        </w:tabs>
        <w:spacing w:line="240" w:lineRule="auto" w:before="8" w:after="0"/>
        <w:ind w:left="1192" w:right="0" w:hanging="371"/>
        <w:jc w:val="left"/>
        <w:rPr>
          <w:sz w:val="24"/>
        </w:rPr>
      </w:pPr>
      <w:r>
        <w:rPr>
          <w:color w:val="0B0B0B"/>
          <w:spacing w:val="-8"/>
          <w:sz w:val="24"/>
        </w:rPr>
        <w:t>NEA</w:t>
      </w:r>
      <w:r>
        <w:rPr>
          <w:color w:val="0B0B0B"/>
          <w:spacing w:val="-6"/>
          <w:sz w:val="24"/>
        </w:rPr>
        <w:t> </w:t>
      </w:r>
      <w:r>
        <w:rPr>
          <w:color w:val="0B0B0B"/>
          <w:spacing w:val="-2"/>
          <w:sz w:val="24"/>
        </w:rPr>
        <w:t>assignments</w:t>
      </w:r>
    </w:p>
    <w:p>
      <w:pPr>
        <w:pStyle w:val="ListParagraph"/>
        <w:numPr>
          <w:ilvl w:val="1"/>
          <w:numId w:val="3"/>
        </w:numPr>
        <w:tabs>
          <w:tab w:pos="1181" w:val="left" w:leader="none"/>
        </w:tabs>
        <w:spacing w:line="240" w:lineRule="auto" w:before="3" w:after="0"/>
        <w:ind w:left="1181" w:right="0" w:hanging="365"/>
        <w:jc w:val="left"/>
        <w:rPr>
          <w:sz w:val="24"/>
        </w:rPr>
      </w:pPr>
      <w:r>
        <w:rPr>
          <w:color w:val="0B0B0B"/>
          <w:spacing w:val="-4"/>
          <w:sz w:val="24"/>
        </w:rPr>
        <w:t>others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as</w:t>
      </w:r>
      <w:r>
        <w:rPr>
          <w:color w:val="0B0B0B"/>
          <w:spacing w:val="-6"/>
          <w:sz w:val="24"/>
        </w:rPr>
        <w:t> </w:t>
      </w:r>
      <w:r>
        <w:rPr>
          <w:color w:val="0B0B0B"/>
          <w:spacing w:val="-4"/>
          <w:sz w:val="24"/>
        </w:rPr>
        <w:t>need</w:t>
      </w:r>
      <w:r>
        <w:rPr>
          <w:color w:val="0B0B0B"/>
          <w:spacing w:val="-12"/>
          <w:sz w:val="24"/>
        </w:rPr>
        <w:t> </w:t>
      </w:r>
      <w:r>
        <w:rPr>
          <w:color w:val="0B0B0B"/>
          <w:spacing w:val="-4"/>
          <w:sz w:val="24"/>
        </w:rPr>
        <w:t>arises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ind w:left="107"/>
      </w:pPr>
      <w:r>
        <w:rPr>
          <w:color w:val="0B0B0B"/>
          <w:spacing w:val="-4"/>
        </w:rPr>
        <w:t>Revised</w:t>
      </w:r>
      <w:r>
        <w:rPr>
          <w:color w:val="0B0B0B"/>
          <w:spacing w:val="-12"/>
        </w:rPr>
        <w:t> </w:t>
      </w:r>
      <w:r>
        <w:rPr>
          <w:color w:val="0B0B0B"/>
          <w:spacing w:val="-4"/>
        </w:rPr>
        <w:t>10/95,</w:t>
      </w:r>
      <w:r>
        <w:rPr>
          <w:color w:val="0B0B0B"/>
          <w:spacing w:val="-12"/>
        </w:rPr>
        <w:t> </w:t>
      </w:r>
      <w:r>
        <w:rPr>
          <w:color w:val="0B0B0B"/>
          <w:spacing w:val="-4"/>
        </w:rPr>
        <w:t>5/99, 8/01,</w:t>
      </w:r>
      <w:r>
        <w:rPr>
          <w:color w:val="0B0B0B"/>
          <w:spacing w:val="-8"/>
        </w:rPr>
        <w:t> </w:t>
      </w:r>
      <w:r>
        <w:rPr>
          <w:color w:val="0B0B0B"/>
          <w:spacing w:val="-4"/>
        </w:rPr>
        <w:t>2/24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spacing w:before="1"/>
        <w:ind w:left="245" w:right="75" w:firstLine="0"/>
        <w:jc w:val="center"/>
        <w:rPr>
          <w:rFonts w:ascii="Trebuchet MS"/>
          <w:sz w:val="20"/>
        </w:rPr>
      </w:pPr>
      <w:r>
        <w:rPr>
          <w:rFonts w:ascii="Trebuchet MS"/>
          <w:color w:val="101010"/>
          <w:spacing w:val="-10"/>
          <w:sz w:val="20"/>
        </w:rPr>
        <w:t>9</w:t>
      </w:r>
    </w:p>
    <w:sectPr>
      <w:type w:val="continuous"/>
      <w:pgSz w:w="12240" w:h="15840"/>
      <w:pgMar w:top="132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4"/>
      <w:numFmt w:val="upperRoman"/>
      <w:lvlText w:val="%1."/>
      <w:lvlJc w:val="left"/>
      <w:pPr>
        <w:ind w:left="827" w:hanging="711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0B0B0B"/>
        <w:spacing w:val="-1"/>
        <w:w w:val="87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181" w:hanging="362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0B0B0B"/>
        <w:spacing w:val="-3"/>
        <w:w w:val="88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9" w:hanging="3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39" w:hanging="3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9" w:hanging="3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99" w:hanging="3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28" w:hanging="3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8" w:hanging="3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8" w:hanging="36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201" w:hanging="373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0B0B0B"/>
        <w:spacing w:val="-3"/>
        <w:w w:val="88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3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6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4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9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4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8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3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78" w:hanging="3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850" w:hanging="725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0B0B0B"/>
        <w:spacing w:val="0"/>
        <w:w w:val="83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211" w:hanging="357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0B0B0B"/>
        <w:spacing w:val="-1"/>
        <w:w w:val="88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20" w:hanging="3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1" w:hanging="3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02" w:hanging="3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43" w:hanging="3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84" w:hanging="3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25" w:hanging="3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66" w:hanging="357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19" w:lineRule="exact"/>
      <w:ind w:left="245"/>
      <w:jc w:val="center"/>
    </w:pPr>
    <w:rPr>
      <w:rFonts w:ascii="Arial" w:hAnsi="Arial" w:eastAsia="Arial" w:cs="Arial"/>
      <w:b/>
      <w:bCs/>
      <w:sz w:val="28"/>
      <w:szCs w:val="2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01" w:hanging="357"/>
    </w:pPr>
    <w:rPr>
      <w:rFonts w:ascii="Microsoft Sans Serif" w:hAnsi="Microsoft Sans Serif" w:eastAsia="Microsoft Sans Serif" w:cs="Microsoft Sans Serif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1089B55-AFCD-45C2-B1B1-00434BE75938}"/>
</file>

<file path=customXml/itemProps2.xml><?xml version="1.0" encoding="utf-8"?>
<ds:datastoreItem xmlns:ds="http://schemas.openxmlformats.org/officeDocument/2006/customXml" ds:itemID="{0A25FB9E-A4C9-48B8-BB65-8C5580BA27F4}"/>
</file>

<file path=customXml/itemProps3.xml><?xml version="1.0" encoding="utf-8"?>
<ds:datastoreItem xmlns:ds="http://schemas.openxmlformats.org/officeDocument/2006/customXml" ds:itemID="{7D7E2EAB-FB8F-478A-B7E7-B8C68C2BD3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2025-08-07T16:50:44Z</dcterms:created>
  <dcterms:modified xsi:type="dcterms:W3CDTF">2025-08-07T16:50:44Z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Canon iR-ADV C5860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2025-07-31T00:00:00Z</vt:filetime>
  </property>
  <property fmtid="{D5CDD505-2E9C-101B-9397-08002B2CF9AE}" pid="6" name="ContentTypeId">
    <vt:lpwstr>0x0101004F15A52AE31FEC4EB9E74AAFCF7B6AD7</vt:lpwstr>
  </property>
</Properties>
</file>