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F3C9D" w14:textId="77777777" w:rsidR="00CB11C7" w:rsidRPr="00300DFD" w:rsidRDefault="00300DFD">
      <w:pPr>
        <w:rPr>
          <w:b/>
          <w:sz w:val="32"/>
          <w:szCs w:val="32"/>
        </w:rPr>
      </w:pPr>
      <w:r>
        <w:rPr>
          <w:b/>
          <w:sz w:val="32"/>
          <w:szCs w:val="32"/>
        </w:rPr>
        <w:t>Roadmap for Becoming a Power Building Board</w:t>
      </w:r>
    </w:p>
    <w:p w14:paraId="18552BE7" w14:textId="77777777" w:rsidR="00300DFD" w:rsidRPr="00300DFD" w:rsidRDefault="00300DFD" w:rsidP="00300DFD">
      <w:pPr>
        <w:rPr>
          <w:b/>
          <w:color w:val="000000" w:themeColor="text1"/>
        </w:rPr>
      </w:pPr>
      <w:r w:rsidRPr="00300DFD">
        <w:rPr>
          <w:b/>
          <w:color w:val="000000" w:themeColor="text1"/>
        </w:rPr>
        <w:t>Step 1: Assessing Our Board Culture</w:t>
      </w:r>
    </w:p>
    <w:p w14:paraId="168200BB" w14:textId="77777777" w:rsidR="00300DFD" w:rsidRPr="00300DFD" w:rsidRDefault="00300DFD" w:rsidP="00300DFD">
      <w:pPr>
        <w:rPr>
          <w:color w:val="000000" w:themeColor="text1"/>
        </w:rPr>
      </w:pPr>
      <w:r w:rsidRPr="00300DFD">
        <w:rPr>
          <w:color w:val="000000" w:themeColor="text1"/>
        </w:rPr>
        <w:t>Key Questions to Consider:</w:t>
      </w:r>
    </w:p>
    <w:p w14:paraId="2E7E74A6" w14:textId="307CCD58" w:rsidR="003A0216" w:rsidRDefault="003A0216" w:rsidP="003A0216">
      <w:pPr>
        <w:pStyle w:val="ListParagraph"/>
        <w:numPr>
          <w:ilvl w:val="0"/>
          <w:numId w:val="4"/>
        </w:numPr>
        <w:rPr>
          <w:color w:val="000000" w:themeColor="text1"/>
        </w:rPr>
      </w:pPr>
      <w:r>
        <w:rPr>
          <w:color w:val="000000" w:themeColor="text1"/>
        </w:rPr>
        <w:t>Does the board have a shared understanding of their purpose (why they exist, what is expected, accountable)?</w:t>
      </w:r>
    </w:p>
    <w:p w14:paraId="1462C82C" w14:textId="05C9EC64" w:rsidR="00300DFD" w:rsidRPr="003A0216" w:rsidRDefault="00300DFD" w:rsidP="003A0216">
      <w:pPr>
        <w:pStyle w:val="ListParagraph"/>
        <w:numPr>
          <w:ilvl w:val="0"/>
          <w:numId w:val="4"/>
        </w:numPr>
        <w:rPr>
          <w:color w:val="000000" w:themeColor="text1"/>
        </w:rPr>
      </w:pPr>
      <w:r w:rsidRPr="003A0216">
        <w:rPr>
          <w:color w:val="000000" w:themeColor="text1"/>
        </w:rPr>
        <w:t>How does the board approach decision-making (consensus-driven, majority rule, or independent authority)?</w:t>
      </w:r>
    </w:p>
    <w:p w14:paraId="78C121C6" w14:textId="252FEEE4" w:rsidR="00300DFD" w:rsidRPr="00300DFD" w:rsidRDefault="00300DFD" w:rsidP="00300DFD">
      <w:pPr>
        <w:pStyle w:val="ListParagraph"/>
        <w:numPr>
          <w:ilvl w:val="0"/>
          <w:numId w:val="4"/>
        </w:numPr>
        <w:rPr>
          <w:color w:val="000000" w:themeColor="text1"/>
        </w:rPr>
      </w:pPr>
      <w:r w:rsidRPr="00300DFD">
        <w:rPr>
          <w:color w:val="000000" w:themeColor="text1"/>
        </w:rPr>
        <w:t>What values drive the board’s actions (e.g., transparency, innovation, risk aversion</w:t>
      </w:r>
      <w:r w:rsidR="003A0216">
        <w:rPr>
          <w:color w:val="000000" w:themeColor="text1"/>
        </w:rPr>
        <w:t>, accountability</w:t>
      </w:r>
      <w:r w:rsidRPr="00300DFD">
        <w:rPr>
          <w:color w:val="000000" w:themeColor="text1"/>
        </w:rPr>
        <w:t>)?</w:t>
      </w:r>
    </w:p>
    <w:p w14:paraId="24399A99" w14:textId="31CD7992" w:rsidR="00300DFD" w:rsidRDefault="00300DFD" w:rsidP="00300DFD">
      <w:pPr>
        <w:pStyle w:val="ListParagraph"/>
        <w:numPr>
          <w:ilvl w:val="0"/>
          <w:numId w:val="4"/>
        </w:numPr>
        <w:rPr>
          <w:color w:val="000000" w:themeColor="text1"/>
        </w:rPr>
      </w:pPr>
      <w:r w:rsidRPr="00300DFD">
        <w:rPr>
          <w:color w:val="000000" w:themeColor="text1"/>
        </w:rPr>
        <w:t>How does the board resolve conflicts (open dialogue, mediation, avoidance)?</w:t>
      </w:r>
    </w:p>
    <w:p w14:paraId="50ECA830" w14:textId="05FA6FEB" w:rsidR="00300DFD" w:rsidRPr="003A0216" w:rsidRDefault="003A0216" w:rsidP="001C288A">
      <w:pPr>
        <w:pStyle w:val="ListParagraph"/>
        <w:numPr>
          <w:ilvl w:val="0"/>
          <w:numId w:val="4"/>
        </w:numPr>
        <w:rPr>
          <w:color w:val="000000" w:themeColor="text1"/>
        </w:rPr>
      </w:pPr>
      <w:r w:rsidRPr="003A0216">
        <w:rPr>
          <w:color w:val="000000" w:themeColor="text1"/>
        </w:rPr>
        <w:t>What communication styles are most effective (formal, informal, or adaptive)?</w:t>
      </w:r>
      <w:r w:rsidR="008838CF">
        <w:rPr>
          <w:color w:val="000000" w:themeColor="text1"/>
        </w:rPr>
        <w:pict w14:anchorId="4E91944A">
          <v:rect id="_x0000_i1025" style="width:0;height:0" o:hrstd="t" o:hrnoshade="t" o:hr="t" fillcolor="#7a7a7a" stroked="f"/>
        </w:pict>
      </w:r>
    </w:p>
    <w:p w14:paraId="21FD13A7" w14:textId="430CEB7D" w:rsidR="00300DFD" w:rsidRPr="00300DFD" w:rsidRDefault="00300DFD" w:rsidP="00300DFD">
      <w:pPr>
        <w:rPr>
          <w:b/>
          <w:color w:val="000000" w:themeColor="text1"/>
        </w:rPr>
      </w:pPr>
      <w:r w:rsidRPr="00300DFD">
        <w:rPr>
          <w:b/>
          <w:color w:val="000000" w:themeColor="text1"/>
        </w:rPr>
        <w:t xml:space="preserve">Step 2: Identify </w:t>
      </w:r>
      <w:r w:rsidR="003A0216">
        <w:rPr>
          <w:b/>
          <w:color w:val="000000" w:themeColor="text1"/>
        </w:rPr>
        <w:t>Core Values</w:t>
      </w:r>
    </w:p>
    <w:p w14:paraId="04E7BBD2" w14:textId="427811A9" w:rsidR="00300DFD" w:rsidRPr="00300DFD" w:rsidRDefault="00300DFD" w:rsidP="00300DFD">
      <w:pPr>
        <w:rPr>
          <w:color w:val="000000" w:themeColor="text1"/>
        </w:rPr>
      </w:pPr>
      <w:r w:rsidRPr="00300DFD">
        <w:rPr>
          <w:color w:val="000000" w:themeColor="text1"/>
        </w:rPr>
        <w:t xml:space="preserve">Distill the insights </w:t>
      </w:r>
      <w:r w:rsidR="003A0216">
        <w:rPr>
          <w:color w:val="000000" w:themeColor="text1"/>
        </w:rPr>
        <w:t xml:space="preserve">about board culture </w:t>
      </w:r>
      <w:r w:rsidRPr="00300DFD">
        <w:rPr>
          <w:color w:val="000000" w:themeColor="text1"/>
        </w:rPr>
        <w:t>into a set of core values that define the board’s culture. These values should reflect the principles that guide decision-making, interactions, and governance.</w:t>
      </w:r>
    </w:p>
    <w:p w14:paraId="491D2C13" w14:textId="77777777" w:rsidR="00300DFD" w:rsidRPr="00300DFD" w:rsidRDefault="00300DFD" w:rsidP="00300DFD">
      <w:pPr>
        <w:rPr>
          <w:color w:val="000000" w:themeColor="text1"/>
        </w:rPr>
      </w:pPr>
      <w:r w:rsidRPr="00300DFD">
        <w:rPr>
          <w:color w:val="000000" w:themeColor="text1"/>
        </w:rPr>
        <w:t>Examples of Core Values:</w:t>
      </w:r>
    </w:p>
    <w:p w14:paraId="7F30A4FF" w14:textId="77777777" w:rsidR="00300DFD" w:rsidRPr="00300DFD" w:rsidRDefault="00300DFD" w:rsidP="00300DFD">
      <w:pPr>
        <w:pStyle w:val="ListParagraph"/>
        <w:numPr>
          <w:ilvl w:val="0"/>
          <w:numId w:val="6"/>
        </w:numPr>
        <w:rPr>
          <w:color w:val="000000" w:themeColor="text1"/>
        </w:rPr>
      </w:pPr>
      <w:r w:rsidRPr="00300DFD">
        <w:rPr>
          <w:color w:val="000000" w:themeColor="text1"/>
        </w:rPr>
        <w:t>Collaboration: Prioritizing teamwork and mutual respect in discussions and decisions.</w:t>
      </w:r>
    </w:p>
    <w:p w14:paraId="0836D183" w14:textId="77777777" w:rsidR="00300DFD" w:rsidRPr="00300DFD" w:rsidRDefault="00300DFD" w:rsidP="00300DFD">
      <w:pPr>
        <w:pStyle w:val="ListParagraph"/>
        <w:numPr>
          <w:ilvl w:val="0"/>
          <w:numId w:val="6"/>
        </w:numPr>
        <w:rPr>
          <w:color w:val="000000" w:themeColor="text1"/>
        </w:rPr>
      </w:pPr>
      <w:r w:rsidRPr="00300DFD">
        <w:rPr>
          <w:color w:val="000000" w:themeColor="text1"/>
        </w:rPr>
        <w:t>Integrity: Ensuring transparency, ethical behavior, and accountability.</w:t>
      </w:r>
    </w:p>
    <w:p w14:paraId="3A104045" w14:textId="77777777" w:rsidR="00300DFD" w:rsidRPr="00300DFD" w:rsidRDefault="00300DFD" w:rsidP="00300DFD">
      <w:pPr>
        <w:pStyle w:val="ListParagraph"/>
        <w:numPr>
          <w:ilvl w:val="0"/>
          <w:numId w:val="6"/>
        </w:numPr>
        <w:rPr>
          <w:color w:val="000000" w:themeColor="text1"/>
        </w:rPr>
      </w:pPr>
      <w:r w:rsidRPr="00300DFD">
        <w:rPr>
          <w:color w:val="000000" w:themeColor="text1"/>
        </w:rPr>
        <w:t>Adaptability: Embracing change and fostering innovation.</w:t>
      </w:r>
    </w:p>
    <w:p w14:paraId="1C7E5AF4" w14:textId="61B2E8A2" w:rsidR="00300DFD" w:rsidRDefault="00300DFD" w:rsidP="00300DFD">
      <w:pPr>
        <w:pStyle w:val="ListParagraph"/>
        <w:numPr>
          <w:ilvl w:val="0"/>
          <w:numId w:val="6"/>
        </w:numPr>
        <w:rPr>
          <w:color w:val="000000" w:themeColor="text1"/>
        </w:rPr>
      </w:pPr>
      <w:r w:rsidRPr="00300DFD">
        <w:rPr>
          <w:color w:val="000000" w:themeColor="text1"/>
        </w:rPr>
        <w:t>Diversity: Valuing diverse perspectives, skills, and experiences.</w:t>
      </w:r>
    </w:p>
    <w:p w14:paraId="0E88DB7D" w14:textId="07CE2C1B" w:rsidR="003A0216" w:rsidRPr="00300DFD" w:rsidRDefault="003A0216" w:rsidP="003A0216">
      <w:pPr>
        <w:rPr>
          <w:b/>
          <w:color w:val="000000" w:themeColor="text1"/>
        </w:rPr>
      </w:pPr>
      <w:r w:rsidRPr="00300DFD">
        <w:rPr>
          <w:b/>
          <w:color w:val="000000" w:themeColor="text1"/>
        </w:rPr>
        <w:t xml:space="preserve">Step 3: Define </w:t>
      </w:r>
      <w:r>
        <w:rPr>
          <w:b/>
          <w:color w:val="000000" w:themeColor="text1"/>
        </w:rPr>
        <w:t>a Shared Purpose</w:t>
      </w:r>
    </w:p>
    <w:p w14:paraId="502BB8B4" w14:textId="17370A75" w:rsidR="003A0216" w:rsidRDefault="003A0216" w:rsidP="003A0216">
      <w:pPr>
        <w:pStyle w:val="Default"/>
        <w:rPr>
          <w:sz w:val="22"/>
          <w:szCs w:val="22"/>
        </w:rPr>
      </w:pPr>
      <w:r>
        <w:rPr>
          <w:sz w:val="22"/>
          <w:szCs w:val="22"/>
        </w:rPr>
        <w:t>From your values, develop a clear statement for what the board is s</w:t>
      </w:r>
      <w:r w:rsidR="008838CF">
        <w:rPr>
          <w:sz w:val="22"/>
          <w:szCs w:val="22"/>
        </w:rPr>
        <w:t>upposed to do (purpose), who</w:t>
      </w:r>
      <w:r>
        <w:rPr>
          <w:sz w:val="22"/>
          <w:szCs w:val="22"/>
        </w:rPr>
        <w:t xml:space="preserve"> will be doing it with (constituency), and what kinds of activities board members are accountable to do. This work you are accountable to do is readily understood, it’s challenging, it matters and you know why it matters. Team members need to be able to articulate for themselves and others this “purpose”. </w:t>
      </w:r>
      <w:r>
        <w:rPr>
          <w:sz w:val="22"/>
          <w:szCs w:val="22"/>
        </w:rPr>
        <w:br/>
      </w:r>
    </w:p>
    <w:p w14:paraId="791093A0" w14:textId="2EC7C0C6" w:rsidR="003A0216" w:rsidRPr="00300DFD" w:rsidRDefault="003A0216" w:rsidP="008838CF">
      <w:pPr>
        <w:rPr>
          <w:color w:val="000000" w:themeColor="text1"/>
        </w:rPr>
      </w:pPr>
      <w:r w:rsidRPr="00300DFD">
        <w:rPr>
          <w:color w:val="000000" w:themeColor="text1"/>
        </w:rPr>
        <w:t>Example</w:t>
      </w:r>
      <w:bookmarkStart w:id="0" w:name="_GoBack"/>
      <w:bookmarkEnd w:id="0"/>
      <w:r w:rsidRPr="00300DFD">
        <w:rPr>
          <w:color w:val="000000" w:themeColor="text1"/>
        </w:rPr>
        <w:t>:</w:t>
      </w:r>
    </w:p>
    <w:p w14:paraId="36740BD9" w14:textId="4999DD33" w:rsidR="00300DFD" w:rsidRPr="00300DFD" w:rsidRDefault="003A0216" w:rsidP="008838CF">
      <w:pPr>
        <w:ind w:left="720"/>
        <w:rPr>
          <w:color w:val="000000" w:themeColor="text1"/>
        </w:rPr>
      </w:pPr>
      <w:r>
        <w:rPr>
          <w:i/>
          <w:iCs/>
          <w:sz w:val="20"/>
          <w:szCs w:val="20"/>
        </w:rPr>
        <w:t>We share the purpose of educational justice by organizing members across Arizona</w:t>
      </w:r>
      <w:r w:rsidR="008838CF">
        <w:rPr>
          <w:i/>
          <w:iCs/>
          <w:sz w:val="20"/>
          <w:szCs w:val="20"/>
        </w:rPr>
        <w:t xml:space="preserve"> to</w:t>
      </w:r>
      <w:r>
        <w:rPr>
          <w:i/>
          <w:iCs/>
          <w:sz w:val="20"/>
          <w:szCs w:val="20"/>
        </w:rPr>
        <w:t xml:space="preserve"> develop their capacity for collective action through coaching, training, and mentoring. These collective actions will result in the power to influence policies and practices resulting in wins that improve public school conditions for workers and students. </w:t>
      </w:r>
    </w:p>
    <w:p w14:paraId="1CF74911" w14:textId="290A0FFB" w:rsidR="00300DFD" w:rsidRPr="00300DFD" w:rsidRDefault="003A0216" w:rsidP="00300DFD">
      <w:pPr>
        <w:rPr>
          <w:b/>
          <w:color w:val="000000" w:themeColor="text1"/>
        </w:rPr>
      </w:pPr>
      <w:r>
        <w:rPr>
          <w:b/>
          <w:color w:val="000000" w:themeColor="text1"/>
        </w:rPr>
        <w:t>Step 4</w:t>
      </w:r>
      <w:r w:rsidR="00300DFD" w:rsidRPr="00300DFD">
        <w:rPr>
          <w:b/>
          <w:color w:val="000000" w:themeColor="text1"/>
        </w:rPr>
        <w:t xml:space="preserve">: Define Behavioral </w:t>
      </w:r>
      <w:r w:rsidR="008838CF">
        <w:rPr>
          <w:b/>
          <w:color w:val="000000" w:themeColor="text1"/>
        </w:rPr>
        <w:t xml:space="preserve">Agreements, Expectations, and Accountability </w:t>
      </w:r>
    </w:p>
    <w:p w14:paraId="55BAE4B8" w14:textId="3A2E9B56" w:rsidR="00300DFD" w:rsidRPr="00300DFD" w:rsidRDefault="00300DFD" w:rsidP="00300DFD">
      <w:pPr>
        <w:rPr>
          <w:color w:val="000000" w:themeColor="text1"/>
        </w:rPr>
      </w:pPr>
      <w:r w:rsidRPr="00300DFD">
        <w:rPr>
          <w:color w:val="000000" w:themeColor="text1"/>
        </w:rPr>
        <w:t xml:space="preserve">Translate the </w:t>
      </w:r>
      <w:r w:rsidR="003A0216">
        <w:rPr>
          <w:color w:val="000000" w:themeColor="text1"/>
        </w:rPr>
        <w:t xml:space="preserve">shared purpose and </w:t>
      </w:r>
      <w:r w:rsidRPr="00300DFD">
        <w:rPr>
          <w:color w:val="000000" w:themeColor="text1"/>
        </w:rPr>
        <w:t xml:space="preserve">core values into behavioral </w:t>
      </w:r>
      <w:r w:rsidR="008838CF">
        <w:rPr>
          <w:color w:val="000000" w:themeColor="text1"/>
        </w:rPr>
        <w:t>agreements</w:t>
      </w:r>
      <w:r w:rsidRPr="00300DFD">
        <w:rPr>
          <w:color w:val="000000" w:themeColor="text1"/>
        </w:rPr>
        <w:t>. These provide clarity on how directors are expected to interact, communicate, and contribute.</w:t>
      </w:r>
    </w:p>
    <w:p w14:paraId="7DE554FC" w14:textId="5A5FA059" w:rsidR="00300DFD" w:rsidRPr="00300DFD" w:rsidRDefault="00300DFD" w:rsidP="00300DFD">
      <w:pPr>
        <w:rPr>
          <w:color w:val="000000" w:themeColor="text1"/>
        </w:rPr>
      </w:pPr>
      <w:r w:rsidRPr="00300DFD">
        <w:rPr>
          <w:color w:val="000000" w:themeColor="text1"/>
        </w:rPr>
        <w:t>Examples</w:t>
      </w:r>
      <w:r w:rsidR="008838CF">
        <w:rPr>
          <w:color w:val="000000" w:themeColor="text1"/>
        </w:rPr>
        <w:t>:</w:t>
      </w:r>
    </w:p>
    <w:p w14:paraId="61FA4832" w14:textId="77777777" w:rsidR="00300DFD" w:rsidRPr="00300DFD" w:rsidRDefault="00300DFD" w:rsidP="00300DFD">
      <w:pPr>
        <w:pStyle w:val="ListParagraph"/>
        <w:numPr>
          <w:ilvl w:val="0"/>
          <w:numId w:val="5"/>
        </w:numPr>
        <w:rPr>
          <w:color w:val="000000" w:themeColor="text1"/>
        </w:rPr>
      </w:pPr>
      <w:r w:rsidRPr="00300DFD">
        <w:rPr>
          <w:color w:val="000000" w:themeColor="text1"/>
        </w:rPr>
        <w:t>Actively listening to all perspectives during discussions.</w:t>
      </w:r>
    </w:p>
    <w:p w14:paraId="59B0A1B8" w14:textId="77777777" w:rsidR="00300DFD" w:rsidRPr="00300DFD" w:rsidRDefault="00300DFD" w:rsidP="00300DFD">
      <w:pPr>
        <w:pStyle w:val="ListParagraph"/>
        <w:numPr>
          <w:ilvl w:val="0"/>
          <w:numId w:val="5"/>
        </w:numPr>
        <w:rPr>
          <w:color w:val="000000" w:themeColor="text1"/>
        </w:rPr>
      </w:pPr>
      <w:r w:rsidRPr="00300DFD">
        <w:rPr>
          <w:color w:val="000000" w:themeColor="text1"/>
        </w:rPr>
        <w:t>Speaking constructively and challenging ideas respectfully.</w:t>
      </w:r>
    </w:p>
    <w:p w14:paraId="6838FDD6" w14:textId="77777777" w:rsidR="00300DFD" w:rsidRPr="00300DFD" w:rsidRDefault="00300DFD" w:rsidP="00300DFD">
      <w:pPr>
        <w:pStyle w:val="ListParagraph"/>
        <w:numPr>
          <w:ilvl w:val="0"/>
          <w:numId w:val="5"/>
        </w:numPr>
        <w:rPr>
          <w:color w:val="000000" w:themeColor="text1"/>
        </w:rPr>
      </w:pPr>
      <w:r w:rsidRPr="00300DFD">
        <w:rPr>
          <w:color w:val="000000" w:themeColor="text1"/>
        </w:rPr>
        <w:t>Committing to thorough preparation for meetings.</w:t>
      </w:r>
    </w:p>
    <w:p w14:paraId="53987EDD" w14:textId="05B4179E" w:rsidR="00300DFD" w:rsidRDefault="00300DFD" w:rsidP="00300DFD">
      <w:pPr>
        <w:pStyle w:val="ListParagraph"/>
        <w:numPr>
          <w:ilvl w:val="0"/>
          <w:numId w:val="5"/>
        </w:numPr>
        <w:rPr>
          <w:color w:val="000000" w:themeColor="text1"/>
        </w:rPr>
      </w:pPr>
      <w:r w:rsidRPr="00300DFD">
        <w:rPr>
          <w:color w:val="000000" w:themeColor="text1"/>
        </w:rPr>
        <w:t>Supporting consensus-based decisions once finalized.</w:t>
      </w:r>
    </w:p>
    <w:p w14:paraId="68FABC66" w14:textId="23E66FE6" w:rsidR="008838CF" w:rsidRPr="003A0216" w:rsidRDefault="008838CF" w:rsidP="00300DFD">
      <w:pPr>
        <w:pStyle w:val="ListParagraph"/>
        <w:numPr>
          <w:ilvl w:val="0"/>
          <w:numId w:val="5"/>
        </w:numPr>
        <w:rPr>
          <w:color w:val="000000" w:themeColor="text1"/>
        </w:rPr>
      </w:pPr>
      <w:r>
        <w:rPr>
          <w:color w:val="000000" w:themeColor="text1"/>
        </w:rPr>
        <w:t xml:space="preserve">What happens when one of the agreements is broken? </w:t>
      </w:r>
    </w:p>
    <w:p w14:paraId="1C47CAB7" w14:textId="55FF4E51" w:rsidR="00300DFD" w:rsidRPr="00300DFD" w:rsidRDefault="003A0216" w:rsidP="00300DFD">
      <w:pPr>
        <w:rPr>
          <w:b/>
          <w:color w:val="000000" w:themeColor="text1"/>
        </w:rPr>
      </w:pPr>
      <w:r>
        <w:rPr>
          <w:b/>
          <w:color w:val="000000" w:themeColor="text1"/>
        </w:rPr>
        <w:t>Step 5</w:t>
      </w:r>
      <w:r w:rsidR="00300DFD" w:rsidRPr="00300DFD">
        <w:rPr>
          <w:b/>
          <w:color w:val="000000" w:themeColor="text1"/>
        </w:rPr>
        <w:t>: Document the Culture Profile</w:t>
      </w:r>
    </w:p>
    <w:p w14:paraId="09388D93" w14:textId="61C07D68" w:rsidR="00300DFD" w:rsidRPr="00300DFD" w:rsidRDefault="00300DFD" w:rsidP="00300DFD">
      <w:pPr>
        <w:rPr>
          <w:color w:val="000000" w:themeColor="text1"/>
        </w:rPr>
      </w:pPr>
      <w:r w:rsidRPr="00300DFD">
        <w:rPr>
          <w:color w:val="000000" w:themeColor="text1"/>
        </w:rPr>
        <w:t xml:space="preserve">Compile the </w:t>
      </w:r>
      <w:r w:rsidR="003A0216">
        <w:rPr>
          <w:color w:val="000000" w:themeColor="text1"/>
        </w:rPr>
        <w:t xml:space="preserve">purpose, </w:t>
      </w:r>
      <w:r w:rsidRPr="00300DFD">
        <w:rPr>
          <w:color w:val="000000" w:themeColor="text1"/>
        </w:rPr>
        <w:t>values</w:t>
      </w:r>
      <w:r w:rsidR="003A0216">
        <w:rPr>
          <w:color w:val="000000" w:themeColor="text1"/>
        </w:rPr>
        <w:t>,</w:t>
      </w:r>
      <w:r w:rsidRPr="00300DFD">
        <w:rPr>
          <w:color w:val="000000" w:themeColor="text1"/>
        </w:rPr>
        <w:t xml:space="preserve"> and norms into a clear, actionable document that serves as a guide for current directors and a benchmark for future </w:t>
      </w:r>
      <w:r w:rsidR="008838CF">
        <w:rPr>
          <w:color w:val="000000" w:themeColor="text1"/>
        </w:rPr>
        <w:t>development</w:t>
      </w:r>
      <w:r w:rsidRPr="00300DFD">
        <w:rPr>
          <w:color w:val="000000" w:themeColor="text1"/>
        </w:rPr>
        <w:t>.</w:t>
      </w:r>
    </w:p>
    <w:p w14:paraId="599BF1A1" w14:textId="77777777" w:rsidR="00300DFD" w:rsidRPr="00300DFD" w:rsidRDefault="00300DFD" w:rsidP="00300DFD">
      <w:pPr>
        <w:rPr>
          <w:color w:val="000000" w:themeColor="text1"/>
        </w:rPr>
      </w:pPr>
    </w:p>
    <w:sectPr w:rsidR="00300DFD" w:rsidRPr="00300DFD" w:rsidSect="00300D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B6392"/>
    <w:multiLevelType w:val="hybridMultilevel"/>
    <w:tmpl w:val="69625F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D1E32EC"/>
    <w:multiLevelType w:val="hybridMultilevel"/>
    <w:tmpl w:val="AB8E0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4B2176"/>
    <w:multiLevelType w:val="multilevel"/>
    <w:tmpl w:val="D02E1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7937A8"/>
    <w:multiLevelType w:val="multilevel"/>
    <w:tmpl w:val="D22EE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F71A04"/>
    <w:multiLevelType w:val="multilevel"/>
    <w:tmpl w:val="A558C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6F73766"/>
    <w:multiLevelType w:val="hybridMultilevel"/>
    <w:tmpl w:val="0EAA0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DFD"/>
    <w:rsid w:val="00300DFD"/>
    <w:rsid w:val="003A0216"/>
    <w:rsid w:val="008838CF"/>
    <w:rsid w:val="00CB1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4BA1CC1"/>
  <w15:chartTrackingRefBased/>
  <w15:docId w15:val="{0E027320-B1D2-4522-8D39-3070EE9F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DFD"/>
    <w:pPr>
      <w:ind w:left="720"/>
      <w:contextualSpacing/>
    </w:pPr>
  </w:style>
  <w:style w:type="paragraph" w:customStyle="1" w:styleId="Default">
    <w:name w:val="Default"/>
    <w:rsid w:val="003A021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5029770">
      <w:bodyDiv w:val="1"/>
      <w:marLeft w:val="0"/>
      <w:marRight w:val="0"/>
      <w:marTop w:val="0"/>
      <w:marBottom w:val="0"/>
      <w:divBdr>
        <w:top w:val="none" w:sz="0" w:space="0" w:color="auto"/>
        <w:left w:val="none" w:sz="0" w:space="0" w:color="auto"/>
        <w:bottom w:val="none" w:sz="0" w:space="0" w:color="auto"/>
        <w:right w:val="none" w:sz="0" w:space="0" w:color="auto"/>
      </w:divBdr>
      <w:divsChild>
        <w:div w:id="473067765">
          <w:marLeft w:val="0"/>
          <w:marRight w:val="0"/>
          <w:marTop w:val="0"/>
          <w:marBottom w:val="0"/>
          <w:divBdr>
            <w:top w:val="none" w:sz="0" w:space="0" w:color="auto"/>
            <w:left w:val="none" w:sz="0" w:space="0" w:color="auto"/>
            <w:bottom w:val="none" w:sz="0" w:space="0" w:color="auto"/>
            <w:right w:val="none" w:sz="0" w:space="0" w:color="auto"/>
          </w:divBdr>
          <w:divsChild>
            <w:div w:id="855079778">
              <w:marLeft w:val="0"/>
              <w:marRight w:val="0"/>
              <w:marTop w:val="0"/>
              <w:marBottom w:val="0"/>
              <w:divBdr>
                <w:top w:val="none" w:sz="0" w:space="0" w:color="auto"/>
                <w:left w:val="none" w:sz="0" w:space="0" w:color="auto"/>
                <w:bottom w:val="none" w:sz="0" w:space="0" w:color="auto"/>
                <w:right w:val="none" w:sz="0" w:space="0" w:color="auto"/>
              </w:divBdr>
              <w:divsChild>
                <w:div w:id="61683921">
                  <w:marLeft w:val="0"/>
                  <w:marRight w:val="0"/>
                  <w:marTop w:val="0"/>
                  <w:marBottom w:val="0"/>
                  <w:divBdr>
                    <w:top w:val="none" w:sz="0" w:space="0" w:color="auto"/>
                    <w:left w:val="none" w:sz="0" w:space="0" w:color="auto"/>
                    <w:bottom w:val="none" w:sz="0" w:space="0" w:color="auto"/>
                    <w:right w:val="none" w:sz="0" w:space="0" w:color="auto"/>
                  </w:divBdr>
                  <w:divsChild>
                    <w:div w:id="2118286569">
                      <w:marLeft w:val="0"/>
                      <w:marRight w:val="0"/>
                      <w:marTop w:val="0"/>
                      <w:marBottom w:val="0"/>
                      <w:divBdr>
                        <w:top w:val="none" w:sz="0" w:space="0" w:color="auto"/>
                        <w:left w:val="none" w:sz="0" w:space="0" w:color="auto"/>
                        <w:bottom w:val="none" w:sz="0" w:space="0" w:color="auto"/>
                        <w:right w:val="none" w:sz="0" w:space="0" w:color="auto"/>
                      </w:divBdr>
                      <w:divsChild>
                        <w:div w:id="1257710855">
                          <w:marLeft w:val="0"/>
                          <w:marRight w:val="0"/>
                          <w:marTop w:val="0"/>
                          <w:marBottom w:val="0"/>
                          <w:divBdr>
                            <w:top w:val="none" w:sz="0" w:space="0" w:color="auto"/>
                            <w:left w:val="none" w:sz="0" w:space="0" w:color="auto"/>
                            <w:bottom w:val="none" w:sz="0" w:space="0" w:color="auto"/>
                            <w:right w:val="none" w:sz="0" w:space="0" w:color="auto"/>
                          </w:divBdr>
                          <w:divsChild>
                            <w:div w:id="946343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41934632">
                      <w:marLeft w:val="0"/>
                      <w:marRight w:val="0"/>
                      <w:marTop w:val="0"/>
                      <w:marBottom w:val="0"/>
                      <w:divBdr>
                        <w:top w:val="none" w:sz="0" w:space="0" w:color="auto"/>
                        <w:left w:val="none" w:sz="0" w:space="0" w:color="auto"/>
                        <w:bottom w:val="none" w:sz="0" w:space="0" w:color="auto"/>
                        <w:right w:val="none" w:sz="0" w:space="0" w:color="auto"/>
                      </w:divBdr>
                      <w:divsChild>
                        <w:div w:id="213123532">
                          <w:marLeft w:val="0"/>
                          <w:marRight w:val="0"/>
                          <w:marTop w:val="0"/>
                          <w:marBottom w:val="0"/>
                          <w:divBdr>
                            <w:top w:val="none" w:sz="0" w:space="0" w:color="auto"/>
                            <w:left w:val="none" w:sz="0" w:space="0" w:color="auto"/>
                            <w:bottom w:val="none" w:sz="0" w:space="0" w:color="auto"/>
                            <w:right w:val="none" w:sz="0" w:space="0" w:color="auto"/>
                          </w:divBdr>
                          <w:divsChild>
                            <w:div w:id="86575664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63027468">
                      <w:marLeft w:val="0"/>
                      <w:marRight w:val="0"/>
                      <w:marTop w:val="0"/>
                      <w:marBottom w:val="0"/>
                      <w:divBdr>
                        <w:top w:val="none" w:sz="0" w:space="0" w:color="auto"/>
                        <w:left w:val="none" w:sz="0" w:space="0" w:color="auto"/>
                        <w:bottom w:val="none" w:sz="0" w:space="0" w:color="auto"/>
                        <w:right w:val="none" w:sz="0" w:space="0" w:color="auto"/>
                      </w:divBdr>
                      <w:divsChild>
                        <w:div w:id="82536627">
                          <w:marLeft w:val="0"/>
                          <w:marRight w:val="0"/>
                          <w:marTop w:val="0"/>
                          <w:marBottom w:val="0"/>
                          <w:divBdr>
                            <w:top w:val="none" w:sz="0" w:space="0" w:color="auto"/>
                            <w:left w:val="none" w:sz="0" w:space="0" w:color="auto"/>
                            <w:bottom w:val="none" w:sz="0" w:space="0" w:color="auto"/>
                            <w:right w:val="none" w:sz="0" w:space="0" w:color="auto"/>
                          </w:divBdr>
                        </w:div>
                      </w:divsChild>
                    </w:div>
                    <w:div w:id="1788739701">
                      <w:marLeft w:val="0"/>
                      <w:marRight w:val="0"/>
                      <w:marTop w:val="0"/>
                      <w:marBottom w:val="0"/>
                      <w:divBdr>
                        <w:top w:val="none" w:sz="0" w:space="0" w:color="auto"/>
                        <w:left w:val="none" w:sz="0" w:space="0" w:color="auto"/>
                        <w:bottom w:val="none" w:sz="0" w:space="0" w:color="auto"/>
                        <w:right w:val="none" w:sz="0" w:space="0" w:color="auto"/>
                      </w:divBdr>
                      <w:divsChild>
                        <w:div w:id="386732233">
                          <w:marLeft w:val="0"/>
                          <w:marRight w:val="0"/>
                          <w:marTop w:val="0"/>
                          <w:marBottom w:val="0"/>
                          <w:divBdr>
                            <w:top w:val="none" w:sz="0" w:space="0" w:color="auto"/>
                            <w:left w:val="none" w:sz="0" w:space="0" w:color="auto"/>
                            <w:bottom w:val="none" w:sz="0" w:space="0" w:color="auto"/>
                            <w:right w:val="none" w:sz="0" w:space="0" w:color="auto"/>
                          </w:divBdr>
                          <w:divsChild>
                            <w:div w:id="456854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1469335">
                      <w:marLeft w:val="0"/>
                      <w:marRight w:val="0"/>
                      <w:marTop w:val="0"/>
                      <w:marBottom w:val="0"/>
                      <w:divBdr>
                        <w:top w:val="none" w:sz="0" w:space="0" w:color="auto"/>
                        <w:left w:val="none" w:sz="0" w:space="0" w:color="auto"/>
                        <w:bottom w:val="none" w:sz="0" w:space="0" w:color="auto"/>
                        <w:right w:val="none" w:sz="0" w:space="0" w:color="auto"/>
                      </w:divBdr>
                      <w:divsChild>
                        <w:div w:id="10998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FCF4E3-7FD2-4539-98DF-1E8F697F1FD9}">
  <ds:schemaRefs>
    <ds:schemaRef ds:uri="http://purl.org/dc/terms/"/>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5ed5bd0d-9aa5-480d-8c58-25f9f57090c9"/>
    <ds:schemaRef ds:uri="http://schemas.openxmlformats.org/package/2006/metadata/core-properties"/>
    <ds:schemaRef ds:uri="05627597-0322-42fc-bc19-1d0dde15c694"/>
    <ds:schemaRef ds:uri="http://schemas.microsoft.com/office/2006/metadata/properties"/>
  </ds:schemaRefs>
</ds:datastoreItem>
</file>

<file path=customXml/itemProps2.xml><?xml version="1.0" encoding="utf-8"?>
<ds:datastoreItem xmlns:ds="http://schemas.openxmlformats.org/officeDocument/2006/customXml" ds:itemID="{47E7B80A-E638-44EE-8FC8-7CF1312BE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26043E-DAF6-4CE5-9BE6-DDDC03BDCD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2025-02-14T00:40:00Z</dcterms:created>
  <dcterms:modified xsi:type="dcterms:W3CDTF">2025-08-07T19:54:00Z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