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9E559" w14:textId="77777777" w:rsidR="00482DA1" w:rsidRDefault="006F561D">
      <w:pPr>
        <w:pStyle w:val="Title"/>
      </w:pPr>
      <w:r>
        <w:t>Course Details</w:t>
      </w:r>
    </w:p>
    <w:p w14:paraId="1E79E55A" w14:textId="77777777" w:rsidR="00482DA1" w:rsidRDefault="00482DA1">
      <w:pPr>
        <w:pStyle w:val="standard"/>
      </w:pPr>
    </w:p>
    <w:p w14:paraId="1E79E55B" w14:textId="77777777" w:rsidR="00482DA1" w:rsidRDefault="006F561D">
      <w:pPr>
        <w:pStyle w:val="Heading10"/>
      </w:pPr>
      <w:r>
        <w:t>COURSE INFORMATION</w:t>
      </w:r>
    </w:p>
    <w:p w14:paraId="1E79E55C" w14:textId="77777777" w:rsidR="00482DA1" w:rsidRDefault="006F561D">
      <w:pPr>
        <w:pStyle w:val="Heading20"/>
      </w:pPr>
      <w:r>
        <w:t>Course Topic</w:t>
      </w:r>
    </w:p>
    <w:p w14:paraId="1E79E55D" w14:textId="4EF13F3E" w:rsidR="00482DA1" w:rsidRDefault="001001B0">
      <w:pPr>
        <w:pStyle w:val="standard"/>
      </w:pPr>
      <w:r>
        <w:t>Building High Participation Locals through Strategic Planning</w:t>
      </w:r>
    </w:p>
    <w:p w14:paraId="1E79E55E" w14:textId="77777777" w:rsidR="00482DA1" w:rsidRDefault="006F561D">
      <w:pPr>
        <w:pStyle w:val="Heading20"/>
      </w:pPr>
      <w:r>
        <w:t>Tone</w:t>
      </w:r>
    </w:p>
    <w:p w14:paraId="1E79E55F" w14:textId="77777777" w:rsidR="00482DA1" w:rsidRDefault="006F561D">
      <w:pPr>
        <w:pStyle w:val="standard"/>
      </w:pPr>
      <w:r>
        <w:t>practical, methodical, supportive</w:t>
      </w:r>
    </w:p>
    <w:p w14:paraId="1E79E560" w14:textId="77777777" w:rsidR="00482DA1" w:rsidRDefault="006F561D">
      <w:pPr>
        <w:pStyle w:val="Heading20"/>
      </w:pPr>
      <w:r>
        <w:t>Audience</w:t>
      </w:r>
    </w:p>
    <w:p w14:paraId="1E79E561" w14:textId="77777777" w:rsidR="00482DA1" w:rsidRDefault="006F561D">
      <w:pPr>
        <w:pStyle w:val="standard"/>
      </w:pPr>
      <w:r>
        <w:t>Union leaders, coaches, and affiliate staff within the National Education Association and its affiliates who are responsible for leading teams through structured strategic planning using specific tools.</w:t>
      </w:r>
    </w:p>
    <w:p w14:paraId="1E79E562" w14:textId="77777777" w:rsidR="00482DA1" w:rsidRDefault="006F561D">
      <w:pPr>
        <w:pStyle w:val="Heading20"/>
      </w:pPr>
      <w:r>
        <w:t>Goals</w:t>
      </w:r>
    </w:p>
    <w:p w14:paraId="1E79E563" w14:textId="77777777" w:rsidR="00482DA1" w:rsidRDefault="006F561D">
      <w:pPr>
        <w:pStyle w:val="standard"/>
      </w:pPr>
      <w:r>
        <w:t>The learner will confidently apply key strategic planning tools such as SWOT analysis, stakeholder mapping, and goal-setting frameworks to guide union teams through each stage of the strategic planning process and assess the effectiveness of tool selection.</w:t>
      </w:r>
    </w:p>
    <w:p w14:paraId="1E79E564" w14:textId="77777777" w:rsidR="00482DA1" w:rsidRDefault="00482DA1">
      <w:pPr>
        <w:pStyle w:val="standard"/>
      </w:pPr>
    </w:p>
    <w:p w14:paraId="1E79E565" w14:textId="77777777" w:rsidR="00482DA1" w:rsidRDefault="006F561D">
      <w:pPr>
        <w:pStyle w:val="Heading10"/>
      </w:pPr>
      <w:r>
        <w:t>LEARNING OBJECTIVES</w:t>
      </w:r>
    </w:p>
    <w:p w14:paraId="1E79E566" w14:textId="77777777" w:rsidR="00482DA1" w:rsidRDefault="006F561D">
      <w:pPr>
        <w:pStyle w:val="standard-bold"/>
        <w:numPr>
          <w:ilvl w:val="0"/>
          <w:numId w:val="2"/>
        </w:numPr>
      </w:pPr>
      <w:r>
        <w:t>Explain how strategic planning differs from campaign or program planning within union contexts.</w:t>
      </w:r>
    </w:p>
    <w:p w14:paraId="1E79E567" w14:textId="77777777" w:rsidR="00482DA1" w:rsidRDefault="006F561D">
      <w:pPr>
        <w:pStyle w:val="standard-bold"/>
        <w:numPr>
          <w:ilvl w:val="0"/>
          <w:numId w:val="2"/>
        </w:numPr>
      </w:pPr>
      <w:r>
        <w:t>Identify and describe each stage of the union-focused strategic planning process.</w:t>
      </w:r>
    </w:p>
    <w:p w14:paraId="1E79E568" w14:textId="77777777" w:rsidR="00482DA1" w:rsidRDefault="006F561D">
      <w:pPr>
        <w:pStyle w:val="standard-bold"/>
        <w:numPr>
          <w:ilvl w:val="0"/>
          <w:numId w:val="2"/>
        </w:numPr>
      </w:pPr>
      <w:r>
        <w:t>Select appropriate strategic planning tools for each stage and context within union activities.</w:t>
      </w:r>
    </w:p>
    <w:p w14:paraId="1E79E569" w14:textId="77777777" w:rsidR="00482DA1" w:rsidRDefault="006F561D">
      <w:pPr>
        <w:pStyle w:val="standard-bold"/>
        <w:numPr>
          <w:ilvl w:val="0"/>
          <w:numId w:val="2"/>
        </w:numPr>
      </w:pPr>
      <w:r>
        <w:t>Demonstrate step-by-step use of key strategic planning tools, such as SWOT analysis, stakeholder mapping, and goal-setting frameworks.</w:t>
      </w:r>
    </w:p>
    <w:p w14:paraId="1E79E56A" w14:textId="77777777" w:rsidR="00482DA1" w:rsidRDefault="006F561D">
      <w:pPr>
        <w:pStyle w:val="standard-bold"/>
        <w:numPr>
          <w:ilvl w:val="0"/>
          <w:numId w:val="2"/>
        </w:numPr>
      </w:pPr>
      <w:r>
        <w:t>Analyze how each tool supports effective decision-making and group collaboration in strategic planning.</w:t>
      </w:r>
    </w:p>
    <w:p w14:paraId="1E79E56B" w14:textId="77777777" w:rsidR="00482DA1" w:rsidRDefault="006F561D">
      <w:pPr>
        <w:pStyle w:val="standard-bold"/>
        <w:numPr>
          <w:ilvl w:val="0"/>
          <w:numId w:val="2"/>
        </w:numPr>
      </w:pPr>
      <w:r>
        <w:t>Evaluate the strengths and limitations of various strategic planning tools when applied to real-world union scenarios.</w:t>
      </w:r>
    </w:p>
    <w:p w14:paraId="1E79E56C" w14:textId="77777777" w:rsidR="00482DA1" w:rsidRDefault="006F561D">
      <w:pPr>
        <w:pStyle w:val="standard-bold"/>
        <w:numPr>
          <w:ilvl w:val="0"/>
          <w:numId w:val="2"/>
        </w:numPr>
      </w:pPr>
      <w:r>
        <w:t>Compare and critique two strategic planning examples, citing which tools were used and how tool selection affected the outcomes.</w:t>
      </w:r>
    </w:p>
    <w:p w14:paraId="1E79E56D" w14:textId="77777777" w:rsidR="00482DA1" w:rsidRDefault="006F561D">
      <w:pPr>
        <w:pStyle w:val="Title"/>
        <w:pageBreakBefore/>
      </w:pPr>
      <w:r>
        <w:lastRenderedPageBreak/>
        <w:t>Course Outline</w:t>
      </w:r>
    </w:p>
    <w:p w14:paraId="1E79E56E" w14:textId="77777777" w:rsidR="00482DA1" w:rsidRDefault="00482DA1">
      <w:pPr>
        <w:pStyle w:val="standard"/>
      </w:pPr>
    </w:p>
    <w:p w14:paraId="1E79E56F" w14:textId="77777777" w:rsidR="00482DA1" w:rsidRDefault="006F561D">
      <w:pPr>
        <w:pStyle w:val="Heading10"/>
      </w:pPr>
      <w:r>
        <w:t>OVERVIEW</w:t>
      </w:r>
    </w:p>
    <w:p w14:paraId="57DAB0C4" w14:textId="77777777" w:rsidR="0034450B" w:rsidRPr="0034450B" w:rsidRDefault="0034450B" w:rsidP="0034450B">
      <w:pPr>
        <w:pStyle w:val="standard"/>
        <w:rPr>
          <w:b/>
          <w:bCs/>
        </w:rPr>
      </w:pPr>
      <w:r w:rsidRPr="0034450B">
        <w:rPr>
          <w:b/>
          <w:bCs/>
        </w:rPr>
        <w:t>Building High Participation Locals through Strategic Planning</w:t>
      </w:r>
    </w:p>
    <w:p w14:paraId="1E79E571" w14:textId="77777777" w:rsidR="00482DA1" w:rsidRDefault="006F561D">
      <w:pPr>
        <w:pStyle w:val="Heading20"/>
      </w:pPr>
      <w:r>
        <w:t>Description</w:t>
      </w:r>
    </w:p>
    <w:p w14:paraId="59828EB0" w14:textId="77777777" w:rsidR="0034450B" w:rsidRPr="0034450B" w:rsidRDefault="0034450B" w:rsidP="0034450B">
      <w:pPr>
        <w:pStyle w:val="Heading20"/>
        <w:rPr>
          <w:b w:val="0"/>
          <w:bCs w:val="0"/>
        </w:rPr>
      </w:pPr>
      <w:r w:rsidRPr="0034450B">
        <w:rPr>
          <w:b w:val="0"/>
          <w:bCs w:val="0"/>
        </w:rPr>
        <w:t>Are you ready to help build a stronger, more engaged, high-participation union? This course equips you with practical tools and proven approaches to lead strategic planning that strengthens member leadership, deepens engagement, and builds collective power. Learn how strategic planning differs from campaign and program planning, how to choose the right planning tools for your union's unique challenges and opportunities, and how to align priorities with equity, organizing, and member participation. Through real-world examples and hands-on frameworks, you'll develop the skills and confidence to facilitate inclusive decision-making, establish meaningful goals, and create conditions where more members take ownership of the union's work, direction, and success.</w:t>
      </w:r>
    </w:p>
    <w:p w14:paraId="1E79E573" w14:textId="77777777" w:rsidR="00482DA1" w:rsidRDefault="006F561D">
      <w:pPr>
        <w:pStyle w:val="Heading20"/>
      </w:pPr>
      <w:r>
        <w:t>L</w:t>
      </w:r>
      <w:r>
        <w:t>essons</w:t>
      </w:r>
    </w:p>
    <w:p w14:paraId="1E79E574" w14:textId="77777777" w:rsidR="00482DA1" w:rsidRDefault="006F561D">
      <w:pPr>
        <w:pStyle w:val="standard-bold"/>
        <w:numPr>
          <w:ilvl w:val="0"/>
          <w:numId w:val="3"/>
        </w:numPr>
        <w:spacing w:after="0"/>
      </w:pPr>
      <w:r>
        <w:t>Understanding Strategic Planning, Values, Purpose, and Equity in Unions</w:t>
      </w:r>
    </w:p>
    <w:p w14:paraId="1E79E575" w14:textId="77777777" w:rsidR="00482DA1" w:rsidRDefault="006F561D">
      <w:pPr>
        <w:pStyle w:val="standard-bold"/>
        <w:numPr>
          <w:ilvl w:val="0"/>
          <w:numId w:val="3"/>
        </w:numPr>
        <w:spacing w:after="0"/>
      </w:pPr>
      <w:r>
        <w:t>Preparing for Strategic Planning: Laying the Groundwork Before the Meeting</w:t>
      </w:r>
    </w:p>
    <w:p w14:paraId="1E79E576" w14:textId="77777777" w:rsidR="00482DA1" w:rsidRDefault="006F561D">
      <w:pPr>
        <w:pStyle w:val="standard-bold"/>
        <w:numPr>
          <w:ilvl w:val="0"/>
          <w:numId w:val="3"/>
        </w:numPr>
        <w:spacing w:after="0"/>
      </w:pPr>
      <w:r>
        <w:t>Stages of the Strategic Planning Process: Sequencing with Equity</w:t>
      </w:r>
    </w:p>
    <w:p w14:paraId="1E79E577" w14:textId="77777777" w:rsidR="00482DA1" w:rsidRDefault="006F561D">
      <w:pPr>
        <w:pStyle w:val="standard-bold"/>
        <w:numPr>
          <w:ilvl w:val="0"/>
          <w:numId w:val="3"/>
        </w:numPr>
        <w:spacing w:after="0"/>
      </w:pPr>
      <w:r>
        <w:t>Applying High Participation Local Assessment with an Equity Lens</w:t>
      </w:r>
    </w:p>
    <w:p w14:paraId="1E79E578" w14:textId="77777777" w:rsidR="00482DA1" w:rsidRDefault="006F561D">
      <w:pPr>
        <w:pStyle w:val="standard-bold"/>
        <w:numPr>
          <w:ilvl w:val="0"/>
          <w:numId w:val="3"/>
        </w:numPr>
        <w:spacing w:after="0"/>
      </w:pPr>
      <w:r>
        <w:t>Selecting and Applying Additional Strategic Planning Tools with Equity in Mind</w:t>
      </w:r>
    </w:p>
    <w:p w14:paraId="1E79E579" w14:textId="77777777" w:rsidR="00482DA1" w:rsidRDefault="006F561D">
      <w:pPr>
        <w:pStyle w:val="standard-bold"/>
        <w:numPr>
          <w:ilvl w:val="0"/>
          <w:numId w:val="3"/>
        </w:numPr>
        <w:spacing w:after="0"/>
      </w:pPr>
      <w:r>
        <w:t>Crafting Equitable Goals and Selecting Inclusive Growth Metrics</w:t>
      </w:r>
    </w:p>
    <w:p w14:paraId="1E79E57A" w14:textId="77777777" w:rsidR="00482DA1" w:rsidRDefault="006F561D">
      <w:pPr>
        <w:pStyle w:val="standard-bold"/>
        <w:numPr>
          <w:ilvl w:val="0"/>
          <w:numId w:val="3"/>
        </w:numPr>
        <w:spacing w:after="0"/>
      </w:pPr>
      <w:r>
        <w:t>Facilitating Collaborative and Equitable Decision-Making with Assessment and Tools</w:t>
      </w:r>
    </w:p>
    <w:p w14:paraId="1E79E57B" w14:textId="77777777" w:rsidR="00482DA1" w:rsidRDefault="006F561D">
      <w:pPr>
        <w:pStyle w:val="standard-bold"/>
        <w:numPr>
          <w:ilvl w:val="0"/>
          <w:numId w:val="3"/>
        </w:numPr>
      </w:pPr>
      <w:r>
        <w:t>Evaluating and Comparing Strategic Planning Tools: Equity in Practice</w:t>
      </w:r>
    </w:p>
    <w:p w14:paraId="1E79E57C" w14:textId="77777777" w:rsidR="00482DA1" w:rsidRDefault="00482DA1">
      <w:pPr>
        <w:pStyle w:val="standard"/>
      </w:pPr>
    </w:p>
    <w:p w14:paraId="1E79E57D" w14:textId="77777777" w:rsidR="00482DA1" w:rsidRDefault="006F561D">
      <w:pPr>
        <w:pStyle w:val="Heading10"/>
      </w:pPr>
      <w:r>
        <w:t>LESSON #1</w:t>
      </w:r>
    </w:p>
    <w:p w14:paraId="1E79E57E" w14:textId="77777777" w:rsidR="00482DA1" w:rsidRDefault="006F561D">
      <w:pPr>
        <w:pStyle w:val="standard-bold"/>
        <w:keepNext/>
      </w:pPr>
      <w:r>
        <w:t>Understanding Strategic Planning, Values, Purpose, and Equity in Unions</w:t>
      </w:r>
    </w:p>
    <w:p w14:paraId="1E79E57F" w14:textId="77777777" w:rsidR="00482DA1" w:rsidRDefault="006F561D">
      <w:pPr>
        <w:pStyle w:val="Heading20"/>
      </w:pPr>
      <w:r>
        <w:t>Description</w:t>
      </w:r>
    </w:p>
    <w:p w14:paraId="1E79E580" w14:textId="77777777" w:rsidR="00482DA1" w:rsidRDefault="006F561D">
      <w:pPr>
        <w:pStyle w:val="standard"/>
      </w:pPr>
      <w:r>
        <w:t xml:space="preserve">This lesson introduces the concept of strategic planning within union settings, emphasizing foundational values, purpose, and the importance of applying an equity lens from the outset. It clarifies how strategic planning differs from campaign or program </w:t>
      </w:r>
      <w:proofErr w:type="gramStart"/>
      <w:r>
        <w:t>planning, and</w:t>
      </w:r>
      <w:proofErr w:type="gramEnd"/>
      <w:r>
        <w:t xml:space="preserve"> highlights why participants must understand their own and shared values, ensure alignment with organizational values, and consider equity implications throughout the process. The lesson concludes by </w:t>
      </w:r>
      <w:r>
        <w:lastRenderedPageBreak/>
        <w:t>establishing key concepts, including integrating equity considerations into foundational data sources.</w:t>
      </w:r>
    </w:p>
    <w:p w14:paraId="1E79E581" w14:textId="77777777" w:rsidR="00482DA1" w:rsidRDefault="006F561D">
      <w:pPr>
        <w:pStyle w:val="Heading20"/>
      </w:pPr>
      <w:r>
        <w:t>Key Topics</w:t>
      </w:r>
    </w:p>
    <w:p w14:paraId="1E79E582" w14:textId="77777777" w:rsidR="00482DA1" w:rsidRDefault="006F561D">
      <w:pPr>
        <w:pStyle w:val="standard-ital"/>
      </w:pPr>
      <w:r>
        <w:t>Definition and purpose of strategic planning in unions, Differences between strategic, campaign, and program planning, Importance of knowing individual values and purpose, Developing shared values and purpose with an equity lens, Aligning with organizational values and equity commitments, Benefits of equitable strategic planning for union teams, Relevant foundational data sources and equity considerations</w:t>
      </w:r>
    </w:p>
    <w:p w14:paraId="1E79E583" w14:textId="77777777" w:rsidR="00482DA1" w:rsidRDefault="00482DA1">
      <w:pPr>
        <w:pStyle w:val="standard"/>
      </w:pPr>
    </w:p>
    <w:p w14:paraId="1E79E584" w14:textId="77777777" w:rsidR="00482DA1" w:rsidRDefault="006F561D">
      <w:pPr>
        <w:pStyle w:val="Heading10"/>
      </w:pPr>
      <w:r>
        <w:t>LESSON #2</w:t>
      </w:r>
    </w:p>
    <w:p w14:paraId="1E79E585" w14:textId="77777777" w:rsidR="00482DA1" w:rsidRDefault="006F561D">
      <w:pPr>
        <w:pStyle w:val="standard-bold"/>
        <w:keepNext/>
      </w:pPr>
      <w:r>
        <w:t>Preparing for Strategic Planning: Laying the Groundwork Before the Meeting</w:t>
      </w:r>
    </w:p>
    <w:p w14:paraId="1E79E586" w14:textId="77777777" w:rsidR="00482DA1" w:rsidRDefault="006F561D">
      <w:pPr>
        <w:pStyle w:val="Heading20"/>
      </w:pPr>
      <w:r>
        <w:t>Description</w:t>
      </w:r>
    </w:p>
    <w:p w14:paraId="1E79E587" w14:textId="77777777" w:rsidR="00482DA1" w:rsidRDefault="006F561D">
      <w:pPr>
        <w:pStyle w:val="standard"/>
      </w:pPr>
      <w:r>
        <w:t>This lesson covers the essential preparatory steps a facilitator must take before convening a strategic planning session in a union context. It outlines the process of pre-meeting planning, including clarifying objectives, gathering relevant data, and identifying key stakeholders to engage. The lesson details how to assess organizational readiness, select appropriate data sources, and ensure diverse representation in the planning process, setting the stage for an effective and equitable meeting.</w:t>
      </w:r>
    </w:p>
    <w:p w14:paraId="1E79E588" w14:textId="77777777" w:rsidR="00482DA1" w:rsidRDefault="006F561D">
      <w:pPr>
        <w:pStyle w:val="Heading20"/>
      </w:pPr>
      <w:r>
        <w:t>Key Topics</w:t>
      </w:r>
    </w:p>
    <w:p w14:paraId="1E79E589" w14:textId="77777777" w:rsidR="00482DA1" w:rsidRDefault="006F561D">
      <w:pPr>
        <w:pStyle w:val="standard-ital"/>
      </w:pPr>
      <w:r>
        <w:t xml:space="preserve">Facilitator roles and responsibilities prior to strategic planning meetings, </w:t>
      </w:r>
      <w:proofErr w:type="gramStart"/>
      <w:r>
        <w:t>Clarifying</w:t>
      </w:r>
      <w:proofErr w:type="gramEnd"/>
      <w:r>
        <w:t xml:space="preserve"> objectives and desired outcomes, Identifying and engaging key stakeholders and decision-makers, Gathering and analyzing relevant data (e.g., membership data, previous strategic plans), Ensuring readiness and inclusivity in the pre-planning process</w:t>
      </w:r>
    </w:p>
    <w:p w14:paraId="1E79E58A" w14:textId="77777777" w:rsidR="00482DA1" w:rsidRDefault="00482DA1">
      <w:pPr>
        <w:pStyle w:val="standard"/>
      </w:pPr>
    </w:p>
    <w:p w14:paraId="1E79E58B" w14:textId="77777777" w:rsidR="00482DA1" w:rsidRDefault="006F561D">
      <w:pPr>
        <w:pStyle w:val="Heading10"/>
      </w:pPr>
      <w:r>
        <w:t>LESSON #3</w:t>
      </w:r>
    </w:p>
    <w:p w14:paraId="1E79E58C" w14:textId="77777777" w:rsidR="00482DA1" w:rsidRDefault="006F561D">
      <w:pPr>
        <w:pStyle w:val="standard-bold"/>
        <w:keepNext/>
      </w:pPr>
      <w:r>
        <w:t>Stages of the Strategic Planning Process: Sequencing with Equity</w:t>
      </w:r>
    </w:p>
    <w:p w14:paraId="1E79E58D" w14:textId="77777777" w:rsidR="00482DA1" w:rsidRDefault="006F561D">
      <w:pPr>
        <w:pStyle w:val="Heading20"/>
      </w:pPr>
      <w:r>
        <w:t>Description</w:t>
      </w:r>
    </w:p>
    <w:p w14:paraId="1E79E58E" w14:textId="77777777" w:rsidR="00482DA1" w:rsidRDefault="006F561D">
      <w:pPr>
        <w:pStyle w:val="standard"/>
      </w:pPr>
      <w:r>
        <w:t xml:space="preserve">This lesson breaks down the union-focused strategic planning process into its key stages, from initial assessment to implementation and review, with attention to equitable practices at each stage. For each stage, the lesson will suggest types of </w:t>
      </w:r>
      <w:proofErr w:type="gramStart"/>
      <w:r>
        <w:t>data—</w:t>
      </w:r>
      <w:proofErr w:type="gramEnd"/>
      <w:r>
        <w:t>including those that highlight equity gaps—that inform decision-making. The lesson previews which strategic planning tools are relevant at each stage and highlights how to maintain an equity focus as scenarios unfold.</w:t>
      </w:r>
    </w:p>
    <w:p w14:paraId="1E79E58F" w14:textId="77777777" w:rsidR="00482DA1" w:rsidRDefault="006F561D">
      <w:pPr>
        <w:pStyle w:val="Heading20"/>
      </w:pPr>
      <w:r>
        <w:lastRenderedPageBreak/>
        <w:t>Key Topics</w:t>
      </w:r>
    </w:p>
    <w:p w14:paraId="1E79E590" w14:textId="77777777" w:rsidR="00482DA1" w:rsidRDefault="006F561D">
      <w:pPr>
        <w:pStyle w:val="standard-ital"/>
      </w:pPr>
      <w:r>
        <w:t>Overview of strategic planning stages, Sequencing and progression of stages with equity considerations, Types of data to inform each stage, including equity-focused data, Application of stages in union scenarios with an equity lens</w:t>
      </w:r>
    </w:p>
    <w:p w14:paraId="1E79E591" w14:textId="77777777" w:rsidR="00482DA1" w:rsidRDefault="00482DA1">
      <w:pPr>
        <w:pStyle w:val="standard"/>
      </w:pPr>
    </w:p>
    <w:p w14:paraId="1E79E592" w14:textId="77777777" w:rsidR="00482DA1" w:rsidRDefault="006F561D">
      <w:pPr>
        <w:pStyle w:val="Heading10"/>
      </w:pPr>
      <w:r>
        <w:t>LESSON #4</w:t>
      </w:r>
    </w:p>
    <w:p w14:paraId="1E79E593" w14:textId="77777777" w:rsidR="00482DA1" w:rsidRDefault="006F561D">
      <w:pPr>
        <w:pStyle w:val="standard-bold"/>
        <w:keepNext/>
      </w:pPr>
      <w:r>
        <w:t>Applying High Participation Local Assessment with an Equity Lens</w:t>
      </w:r>
    </w:p>
    <w:p w14:paraId="1E79E594" w14:textId="77777777" w:rsidR="00482DA1" w:rsidRDefault="006F561D">
      <w:pPr>
        <w:pStyle w:val="Heading20"/>
      </w:pPr>
      <w:r>
        <w:t>Description</w:t>
      </w:r>
    </w:p>
    <w:p w14:paraId="1E79E595" w14:textId="77777777" w:rsidR="00482DA1" w:rsidRDefault="006F561D">
      <w:pPr>
        <w:pStyle w:val="standard"/>
      </w:pPr>
      <w:r>
        <w:t>This lesson provides an in-depth exploration of high participation local assessment as a cornerstone tool for union strategic planning, focusing on equitable engagement and data collection. It covers the principles and processes of conducting high participation assessments, best practices for engaging all union members, and step-by-step implementation that ensures inclusion. The lesson emphasizes using both qualitative and quantitative data to surface equity issues and inform subsequent planning.</w:t>
      </w:r>
    </w:p>
    <w:p w14:paraId="1E79E596" w14:textId="77777777" w:rsidR="00482DA1" w:rsidRDefault="006F561D">
      <w:pPr>
        <w:pStyle w:val="Heading20"/>
      </w:pPr>
      <w:r>
        <w:t>Key Topics</w:t>
      </w:r>
    </w:p>
    <w:p w14:paraId="1E79E597" w14:textId="77777777" w:rsidR="00482DA1" w:rsidRDefault="006F561D">
      <w:pPr>
        <w:pStyle w:val="standard-ital"/>
      </w:pPr>
      <w:r>
        <w:t>Principles and benefits of equitable high participation local assessment, Engagement strategies to include all members, especially marginalized voices, Step-by-step process for conducting inclusive assessments, Types of data collected (e.g., member surveys, focus group findings) and equity implications, Linking assessment outcomes and equity gaps to strategic planning</w:t>
      </w:r>
    </w:p>
    <w:p w14:paraId="1E79E598" w14:textId="77777777" w:rsidR="00482DA1" w:rsidRDefault="00482DA1">
      <w:pPr>
        <w:pStyle w:val="standard"/>
      </w:pPr>
    </w:p>
    <w:p w14:paraId="1E79E599" w14:textId="77777777" w:rsidR="00482DA1" w:rsidRDefault="006F561D">
      <w:pPr>
        <w:pStyle w:val="Heading10"/>
      </w:pPr>
      <w:r>
        <w:t>LESSON #5</w:t>
      </w:r>
    </w:p>
    <w:p w14:paraId="1E79E59A" w14:textId="77777777" w:rsidR="00482DA1" w:rsidRDefault="006F561D">
      <w:pPr>
        <w:pStyle w:val="standard-bold"/>
        <w:keepNext/>
      </w:pPr>
      <w:r>
        <w:t>Selecting and Applying Additional Strategic Planning Tools with Equity in Mind</w:t>
      </w:r>
    </w:p>
    <w:p w14:paraId="1E79E59B" w14:textId="77777777" w:rsidR="00482DA1" w:rsidRDefault="006F561D">
      <w:pPr>
        <w:pStyle w:val="Heading20"/>
      </w:pPr>
      <w:r>
        <w:t>Description</w:t>
      </w:r>
    </w:p>
    <w:p w14:paraId="1E79E59C" w14:textId="77777777" w:rsidR="00482DA1" w:rsidRDefault="006F561D">
      <w:pPr>
        <w:pStyle w:val="standard"/>
      </w:pPr>
      <w:r>
        <w:t xml:space="preserve">This lesson guides learners in choosing and applying key strategic planning tools—SWOT analysis and goal-setting frameworks—while integrating equity considerations. It discusses criteria for selecting tools in union contexts, including how each tool can uncover or address equity issues, and details how to incorporate diverse data into tool </w:t>
      </w:r>
      <w:proofErr w:type="gramStart"/>
      <w:r>
        <w:t>application</w:t>
      </w:r>
      <w:proofErr w:type="gramEnd"/>
      <w:r>
        <w:t>. Practical steps for each tool will include prompts for considering equity impacts.</w:t>
      </w:r>
    </w:p>
    <w:p w14:paraId="1E79E59D" w14:textId="77777777" w:rsidR="00482DA1" w:rsidRDefault="006F561D">
      <w:pPr>
        <w:pStyle w:val="Heading20"/>
      </w:pPr>
      <w:r>
        <w:t>Key Topics</w:t>
      </w:r>
    </w:p>
    <w:p w14:paraId="1E79E59E" w14:textId="77777777" w:rsidR="00482DA1" w:rsidRDefault="006F561D">
      <w:pPr>
        <w:pStyle w:val="standard-ital"/>
      </w:pPr>
      <w:r>
        <w:t xml:space="preserve">Overview of SWOT analysis and goal-setting frameworks with equity considerations, Criteria for selecting tools in union contexts with an equity lens, </w:t>
      </w:r>
      <w:proofErr w:type="gramStart"/>
      <w:r>
        <w:t>Integrating</w:t>
      </w:r>
      <w:proofErr w:type="gramEnd"/>
      <w:r>
        <w:t xml:space="preserve"> assessment data, including equity-focused data, into planning tools, Step-by-step application with equity prompts, Data sources for tool selection, including equity indicators</w:t>
      </w:r>
    </w:p>
    <w:p w14:paraId="1E79E59F" w14:textId="77777777" w:rsidR="00482DA1" w:rsidRDefault="00482DA1">
      <w:pPr>
        <w:pStyle w:val="standard"/>
      </w:pPr>
    </w:p>
    <w:p w14:paraId="1E79E5A0" w14:textId="77777777" w:rsidR="00482DA1" w:rsidRDefault="006F561D">
      <w:pPr>
        <w:pStyle w:val="Heading10"/>
      </w:pPr>
      <w:r>
        <w:t>LESSON #6</w:t>
      </w:r>
    </w:p>
    <w:p w14:paraId="1E79E5A1" w14:textId="77777777" w:rsidR="00482DA1" w:rsidRDefault="006F561D">
      <w:pPr>
        <w:pStyle w:val="standard-bold"/>
        <w:keepNext/>
      </w:pPr>
      <w:r>
        <w:t>Crafting Equitable Goals and Selecting Inclusive Growth Metrics</w:t>
      </w:r>
    </w:p>
    <w:p w14:paraId="1E79E5A2" w14:textId="77777777" w:rsidR="00482DA1" w:rsidRDefault="006F561D">
      <w:pPr>
        <w:pStyle w:val="Heading20"/>
      </w:pPr>
      <w:r>
        <w:t>Description</w:t>
      </w:r>
    </w:p>
    <w:p w14:paraId="1E79E5A3" w14:textId="77777777" w:rsidR="00482DA1" w:rsidRDefault="006F561D">
      <w:pPr>
        <w:pStyle w:val="standard"/>
      </w:pPr>
      <w:r>
        <w:t>This lesson focuses on crafting effective, equity-informed goals and selecting metrics that measure both growth and fairness in union contexts. It guides learners through setting SMART goals that incorporate equity considerations, identifying key performance indicators that reflect diverse member experiences, and using data to set baselines and track progress on equity as well as growth. The lesson also discusses how to refine goals and metrics over time in response to equity data.</w:t>
      </w:r>
    </w:p>
    <w:p w14:paraId="1E79E5A4" w14:textId="77777777" w:rsidR="00482DA1" w:rsidRDefault="006F561D">
      <w:pPr>
        <w:pStyle w:val="Heading20"/>
      </w:pPr>
      <w:r>
        <w:t>Key Topics</w:t>
      </w:r>
    </w:p>
    <w:p w14:paraId="1E79E5A5" w14:textId="77777777" w:rsidR="00482DA1" w:rsidRDefault="006F561D">
      <w:pPr>
        <w:pStyle w:val="standard-ital"/>
      </w:pPr>
      <w:r>
        <w:t xml:space="preserve">Principles of effective, equity-informed </w:t>
      </w:r>
      <w:proofErr w:type="gramStart"/>
      <w:r>
        <w:t>goal-setting</w:t>
      </w:r>
      <w:proofErr w:type="gramEnd"/>
      <w:r>
        <w:t xml:space="preserve"> (e.g., SMART goals with equity), Selection and definition of inclusive growth and equity metrics, </w:t>
      </w:r>
      <w:proofErr w:type="gramStart"/>
      <w:r>
        <w:t>Using</w:t>
      </w:r>
      <w:proofErr w:type="gramEnd"/>
      <w:r>
        <w:t xml:space="preserve"> assessment and union data to set baselines for equity and growth, Tracking and refining goals and metrics with an equity focus</w:t>
      </w:r>
    </w:p>
    <w:p w14:paraId="1E79E5A6" w14:textId="77777777" w:rsidR="00482DA1" w:rsidRDefault="00482DA1">
      <w:pPr>
        <w:pStyle w:val="standard"/>
      </w:pPr>
    </w:p>
    <w:p w14:paraId="1E79E5A7" w14:textId="77777777" w:rsidR="00482DA1" w:rsidRDefault="006F561D">
      <w:pPr>
        <w:pStyle w:val="Heading10"/>
      </w:pPr>
      <w:r>
        <w:t>LESSON #7</w:t>
      </w:r>
    </w:p>
    <w:p w14:paraId="1E79E5A8" w14:textId="77777777" w:rsidR="00482DA1" w:rsidRDefault="006F561D">
      <w:pPr>
        <w:pStyle w:val="standard-bold"/>
        <w:keepNext/>
      </w:pPr>
      <w:r>
        <w:t>Facilitating Collaborative and Equitable Decision-Making with Assessment and Tools</w:t>
      </w:r>
    </w:p>
    <w:p w14:paraId="1E79E5A9" w14:textId="77777777" w:rsidR="00482DA1" w:rsidRDefault="006F561D">
      <w:pPr>
        <w:pStyle w:val="Heading20"/>
      </w:pPr>
      <w:r>
        <w:t>Description</w:t>
      </w:r>
    </w:p>
    <w:p w14:paraId="1E79E5AA" w14:textId="77777777" w:rsidR="00482DA1" w:rsidRDefault="006F561D">
      <w:pPr>
        <w:pStyle w:val="standard"/>
      </w:pPr>
      <w:r>
        <w:t>This lesson explores how high participation local assessment and other strategic planning tools support equitable group collaboration and decision-making. It analyzes strategies for fostering inclusive participation, consensus-building, and facilitation, with a focus on ensuring all voices are heard. The lesson highlights the importance of transparent data sharing, interpretation through an equity lens, and using data sources to support fair group processes.</w:t>
      </w:r>
    </w:p>
    <w:p w14:paraId="1E79E5AB" w14:textId="77777777" w:rsidR="00482DA1" w:rsidRDefault="006F561D">
      <w:pPr>
        <w:pStyle w:val="Heading20"/>
      </w:pPr>
      <w:r>
        <w:t>Key Topics</w:t>
      </w:r>
    </w:p>
    <w:p w14:paraId="1E79E5AC" w14:textId="77777777" w:rsidR="00482DA1" w:rsidRDefault="006F561D">
      <w:pPr>
        <w:pStyle w:val="standard-ital"/>
      </w:pPr>
      <w:r>
        <w:t xml:space="preserve">Role of assessment and planning tools in equitable group collaboration, </w:t>
      </w:r>
      <w:proofErr w:type="gramStart"/>
      <w:r>
        <w:t>Supporting</w:t>
      </w:r>
      <w:proofErr w:type="gramEnd"/>
      <w:r>
        <w:t xml:space="preserve"> inclusive decision-making processes, Facilitation strategies to ensure equity and address common challenges, Data sources for equitable group decision-making (e.g., disaggregated meeting notes, voting outcomes)</w:t>
      </w:r>
    </w:p>
    <w:p w14:paraId="1E79E5AD" w14:textId="77777777" w:rsidR="00482DA1" w:rsidRDefault="00482DA1">
      <w:pPr>
        <w:pStyle w:val="standard"/>
      </w:pPr>
    </w:p>
    <w:p w14:paraId="1E79E5AE" w14:textId="77777777" w:rsidR="00482DA1" w:rsidRDefault="006F561D">
      <w:pPr>
        <w:pStyle w:val="Heading10"/>
      </w:pPr>
      <w:r>
        <w:lastRenderedPageBreak/>
        <w:t>LESSON #8</w:t>
      </w:r>
    </w:p>
    <w:p w14:paraId="1E79E5AF" w14:textId="77777777" w:rsidR="00482DA1" w:rsidRDefault="006F561D">
      <w:pPr>
        <w:pStyle w:val="standard-bold"/>
        <w:keepNext/>
      </w:pPr>
      <w:r>
        <w:t>Evaluating and Comparing Strategic Planning Tools: Equity in Practice</w:t>
      </w:r>
    </w:p>
    <w:p w14:paraId="1E79E5B0" w14:textId="77777777" w:rsidR="00482DA1" w:rsidRDefault="006F561D">
      <w:pPr>
        <w:pStyle w:val="Heading20"/>
      </w:pPr>
      <w:r>
        <w:t>Description</w:t>
      </w:r>
    </w:p>
    <w:p w14:paraId="1E79E5B1" w14:textId="77777777" w:rsidR="00482DA1" w:rsidRDefault="006F561D">
      <w:pPr>
        <w:pStyle w:val="standard"/>
      </w:pPr>
      <w:r>
        <w:t>This lesson presents two real-world union examples where different strategic planning tools were applied, with at least one example focused on equitable high participation local assessment. The lesson will explicitly include the template and its format used for presenting these examples. Learners will examine the strengths and limitations of assessment, SWOT analysis, and goal-setting frameworks in advancing equity, critiquing how tool selection and data use affected equitable outcomes. The lesson concludes</w:t>
      </w:r>
      <w:r>
        <w:t xml:space="preserve"> by guiding learners to reflect on lessons learned about equity in tool selection and application.</w:t>
      </w:r>
    </w:p>
    <w:p w14:paraId="1E79E5B2" w14:textId="77777777" w:rsidR="00482DA1" w:rsidRDefault="006F561D">
      <w:pPr>
        <w:pStyle w:val="Heading20"/>
      </w:pPr>
      <w:r>
        <w:t>Key Topics</w:t>
      </w:r>
    </w:p>
    <w:p w14:paraId="1E79E5B3" w14:textId="77777777" w:rsidR="00482DA1" w:rsidRDefault="006F561D">
      <w:pPr>
        <w:pStyle w:val="standard-ital"/>
      </w:pPr>
      <w:r>
        <w:t>Case studies of strategic planning in unions with an equity lens, Use of a template and its format for presenting examples, Strengths and limitations of tools for advancing equity, Comparative analysis and equity-focused lessons learned about tool selection, Role of equity data in evaluating outcomes</w:t>
      </w:r>
    </w:p>
    <w:p w14:paraId="1E79E5B4" w14:textId="77777777" w:rsidR="00482DA1" w:rsidRDefault="006F561D">
      <w:pPr>
        <w:pStyle w:val="Title"/>
        <w:pageBreakBefore/>
      </w:pPr>
      <w:r>
        <w:lastRenderedPageBreak/>
        <w:t>Source Materials</w:t>
      </w:r>
    </w:p>
    <w:p w14:paraId="1E79E5B5" w14:textId="77777777" w:rsidR="00482DA1" w:rsidRDefault="00482DA1">
      <w:pPr>
        <w:pStyle w:val="standard"/>
      </w:pPr>
    </w:p>
    <w:p w14:paraId="1E79E5B6" w14:textId="77777777" w:rsidR="00482DA1" w:rsidRDefault="006F561D">
      <w:pPr>
        <w:pStyle w:val="standard"/>
      </w:pPr>
      <w:r>
        <w:t>00 Strategic Planning Guide.pdf</w:t>
      </w:r>
    </w:p>
    <w:sectPr w:rsidR="00482DA1">
      <w:headerReference w:type="default" r:id="rId1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81783" w14:textId="77777777" w:rsidR="006F561D" w:rsidRDefault="006F561D">
      <w:r>
        <w:separator/>
      </w:r>
    </w:p>
  </w:endnote>
  <w:endnote w:type="continuationSeparator" w:id="0">
    <w:p w14:paraId="2DE85111" w14:textId="77777777" w:rsidR="006F561D" w:rsidRDefault="006F5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BACFD" w14:textId="77777777" w:rsidR="006F561D" w:rsidRDefault="006F561D">
      <w:r>
        <w:separator/>
      </w:r>
    </w:p>
  </w:footnote>
  <w:footnote w:type="continuationSeparator" w:id="0">
    <w:p w14:paraId="3B8A3C3C" w14:textId="77777777" w:rsidR="006F561D" w:rsidRDefault="006F5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9E5B7" w14:textId="77777777" w:rsidR="00482DA1" w:rsidRDefault="006F561D">
    <w:pPr>
      <w:pStyle w:val="Header"/>
    </w:pPr>
    <w:r>
      <w:rPr>
        <w:noProof/>
      </w:rPr>
      <w:drawing>
        <wp:anchor distT="0" distB="0" distL="0" distR="0" simplePos="0" relativeHeight="152400" behindDoc="0" locked="0" layoutInCell="1" allowOverlap="1" wp14:anchorId="1E79E5B9" wp14:editId="1E79E5BA">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3:48 PM 9/18/26</w:t>
    </w:r>
  </w:p>
  <w:p w14:paraId="1E79E5B8" w14:textId="77777777" w:rsidR="00482DA1" w:rsidRDefault="006F561D">
    <w:r>
      <w:rPr>
        <w:noProof/>
      </w:rPr>
      <w:drawing>
        <wp:anchor distT="0" distB="0" distL="0" distR="0" simplePos="0" relativeHeight="1981200" behindDoc="1" locked="0" layoutInCell="1" allowOverlap="1" wp14:anchorId="1E79E5BB" wp14:editId="1E79E5BC">
          <wp:simplePos x="0" y="0"/>
          <wp:positionH relativeFrom="page">
            <wp:align>right</wp:align>
          </wp:positionH>
          <wp:positionV relativeFrom="page">
            <wp:align>bottom</wp:align>
          </wp:positionV>
          <wp:extent cx="1981200" cy="1981200"/>
          <wp:effectExtent l="0" t="0" r="0" b="0"/>
          <wp:wrapNone/>
          <wp:docPr id="888565421" name="Picture 88856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F1BB0"/>
    <w:multiLevelType w:val="hybridMultilevel"/>
    <w:tmpl w:val="C0260210"/>
    <w:lvl w:ilvl="0" w:tplc="87C070C6">
      <w:start w:val="1"/>
      <w:numFmt w:val="bullet"/>
      <w:lvlText w:val="●"/>
      <w:lvlJc w:val="left"/>
      <w:pPr>
        <w:ind w:left="720" w:hanging="360"/>
      </w:pPr>
    </w:lvl>
    <w:lvl w:ilvl="1" w:tplc="E6DE6EC0">
      <w:start w:val="1"/>
      <w:numFmt w:val="bullet"/>
      <w:lvlText w:val="○"/>
      <w:lvlJc w:val="left"/>
      <w:pPr>
        <w:ind w:left="1440" w:hanging="360"/>
      </w:pPr>
    </w:lvl>
    <w:lvl w:ilvl="2" w:tplc="5A328690">
      <w:start w:val="1"/>
      <w:numFmt w:val="bullet"/>
      <w:lvlText w:val="■"/>
      <w:lvlJc w:val="left"/>
      <w:pPr>
        <w:ind w:left="2160" w:hanging="360"/>
      </w:pPr>
    </w:lvl>
    <w:lvl w:ilvl="3" w:tplc="B166145E">
      <w:start w:val="1"/>
      <w:numFmt w:val="bullet"/>
      <w:lvlText w:val="●"/>
      <w:lvlJc w:val="left"/>
      <w:pPr>
        <w:ind w:left="2880" w:hanging="360"/>
      </w:pPr>
    </w:lvl>
    <w:lvl w:ilvl="4" w:tplc="BCA20B4A">
      <w:start w:val="1"/>
      <w:numFmt w:val="bullet"/>
      <w:lvlText w:val="○"/>
      <w:lvlJc w:val="left"/>
      <w:pPr>
        <w:ind w:left="3600" w:hanging="360"/>
      </w:pPr>
    </w:lvl>
    <w:lvl w:ilvl="5" w:tplc="71AAF3A0">
      <w:start w:val="1"/>
      <w:numFmt w:val="bullet"/>
      <w:lvlText w:val="■"/>
      <w:lvlJc w:val="left"/>
      <w:pPr>
        <w:ind w:left="4320" w:hanging="360"/>
      </w:pPr>
    </w:lvl>
    <w:lvl w:ilvl="6" w:tplc="E30A7FFE">
      <w:start w:val="1"/>
      <w:numFmt w:val="bullet"/>
      <w:lvlText w:val="●"/>
      <w:lvlJc w:val="left"/>
      <w:pPr>
        <w:ind w:left="5040" w:hanging="360"/>
      </w:pPr>
    </w:lvl>
    <w:lvl w:ilvl="7" w:tplc="C9A2E30A">
      <w:start w:val="1"/>
      <w:numFmt w:val="bullet"/>
      <w:lvlText w:val="●"/>
      <w:lvlJc w:val="left"/>
      <w:pPr>
        <w:ind w:left="5760" w:hanging="360"/>
      </w:pPr>
    </w:lvl>
    <w:lvl w:ilvl="8" w:tplc="AE6ACB68">
      <w:start w:val="1"/>
      <w:numFmt w:val="bullet"/>
      <w:lvlText w:val="●"/>
      <w:lvlJc w:val="left"/>
      <w:pPr>
        <w:ind w:left="6480" w:hanging="360"/>
      </w:pPr>
    </w:lvl>
  </w:abstractNum>
  <w:abstractNum w:abstractNumId="1" w15:restartNumberingAfterBreak="0">
    <w:nsid w:val="73A42471"/>
    <w:multiLevelType w:val="hybridMultilevel"/>
    <w:tmpl w:val="9C9A6876"/>
    <w:lvl w:ilvl="0" w:tplc="D20002C6">
      <w:start w:val="1"/>
      <w:numFmt w:val="bullet"/>
      <w:lvlText w:val="•"/>
      <w:lvlJc w:val="left"/>
      <w:pPr>
        <w:spacing w:after="240"/>
        <w:ind w:left="360" w:hanging="360"/>
      </w:pPr>
      <w:rPr>
        <w:rFonts w:ascii="Verdana" w:eastAsia="Verdana" w:hAnsi="Verdana" w:cs="Verdana" w:hint="default"/>
        <w:color w:val="000000"/>
        <w:sz w:val="22"/>
        <w:szCs w:val="22"/>
      </w:rPr>
    </w:lvl>
    <w:lvl w:ilvl="1" w:tplc="D226938A">
      <w:numFmt w:val="decimal"/>
      <w:lvlText w:val=""/>
      <w:lvlJc w:val="left"/>
    </w:lvl>
    <w:lvl w:ilvl="2" w:tplc="BA3C1450">
      <w:numFmt w:val="decimal"/>
      <w:lvlText w:val=""/>
      <w:lvlJc w:val="left"/>
    </w:lvl>
    <w:lvl w:ilvl="3" w:tplc="A002D314">
      <w:numFmt w:val="decimal"/>
      <w:lvlText w:val=""/>
      <w:lvlJc w:val="left"/>
    </w:lvl>
    <w:lvl w:ilvl="4" w:tplc="47AE5D52">
      <w:numFmt w:val="decimal"/>
      <w:lvlText w:val=""/>
      <w:lvlJc w:val="left"/>
    </w:lvl>
    <w:lvl w:ilvl="5" w:tplc="881637F4">
      <w:numFmt w:val="decimal"/>
      <w:lvlText w:val=""/>
      <w:lvlJc w:val="left"/>
    </w:lvl>
    <w:lvl w:ilvl="6" w:tplc="1AC08806">
      <w:numFmt w:val="decimal"/>
      <w:lvlText w:val=""/>
      <w:lvlJc w:val="left"/>
    </w:lvl>
    <w:lvl w:ilvl="7" w:tplc="EE7A8560">
      <w:numFmt w:val="decimal"/>
      <w:lvlText w:val=""/>
      <w:lvlJc w:val="left"/>
    </w:lvl>
    <w:lvl w:ilvl="8" w:tplc="4B9C1320">
      <w:numFmt w:val="decimal"/>
      <w:lvlText w:val=""/>
      <w:lvlJc w:val="left"/>
    </w:lvl>
  </w:abstractNum>
  <w:abstractNum w:abstractNumId="2" w15:restartNumberingAfterBreak="0">
    <w:nsid w:val="742332D7"/>
    <w:multiLevelType w:val="hybridMultilevel"/>
    <w:tmpl w:val="64688008"/>
    <w:lvl w:ilvl="0" w:tplc="56FA3302">
      <w:start w:val="1"/>
      <w:numFmt w:val="decimal"/>
      <w:lvlText w:val="%1."/>
      <w:lvlJc w:val="left"/>
      <w:pPr>
        <w:ind w:left="360" w:hanging="360"/>
      </w:pPr>
      <w:rPr>
        <w:rFonts w:ascii="Verdana" w:eastAsia="Verdana" w:hAnsi="Verdana" w:cs="Verdana" w:hint="default"/>
        <w:b/>
        <w:bCs/>
        <w:color w:val="0075CF"/>
        <w:sz w:val="22"/>
        <w:szCs w:val="22"/>
      </w:rPr>
    </w:lvl>
    <w:lvl w:ilvl="1" w:tplc="3A3EEA12">
      <w:numFmt w:val="decimal"/>
      <w:lvlText w:val=""/>
      <w:lvlJc w:val="left"/>
    </w:lvl>
    <w:lvl w:ilvl="2" w:tplc="43127408">
      <w:numFmt w:val="decimal"/>
      <w:lvlText w:val=""/>
      <w:lvlJc w:val="left"/>
    </w:lvl>
    <w:lvl w:ilvl="3" w:tplc="E4BA78BC">
      <w:numFmt w:val="decimal"/>
      <w:lvlText w:val=""/>
      <w:lvlJc w:val="left"/>
    </w:lvl>
    <w:lvl w:ilvl="4" w:tplc="5DAE351A">
      <w:numFmt w:val="decimal"/>
      <w:lvlText w:val=""/>
      <w:lvlJc w:val="left"/>
    </w:lvl>
    <w:lvl w:ilvl="5" w:tplc="A030C970">
      <w:numFmt w:val="decimal"/>
      <w:lvlText w:val=""/>
      <w:lvlJc w:val="left"/>
    </w:lvl>
    <w:lvl w:ilvl="6" w:tplc="60D67E16">
      <w:numFmt w:val="decimal"/>
      <w:lvlText w:val=""/>
      <w:lvlJc w:val="left"/>
    </w:lvl>
    <w:lvl w:ilvl="7" w:tplc="73B66924">
      <w:numFmt w:val="decimal"/>
      <w:lvlText w:val=""/>
      <w:lvlJc w:val="left"/>
    </w:lvl>
    <w:lvl w:ilvl="8" w:tplc="FBDA699C">
      <w:numFmt w:val="decimal"/>
      <w:lvlText w:val=""/>
      <w:lvlJc w:val="left"/>
    </w:lvl>
  </w:abstractNum>
  <w:num w:numId="1" w16cid:durableId="1556549763">
    <w:abstractNumId w:val="0"/>
    <w:lvlOverride w:ilvl="0">
      <w:startOverride w:val="1"/>
    </w:lvlOverride>
  </w:num>
  <w:num w:numId="2" w16cid:durableId="940481">
    <w:abstractNumId w:val="1"/>
    <w:lvlOverride w:ilvl="0">
      <w:startOverride w:val="1"/>
    </w:lvlOverride>
  </w:num>
  <w:num w:numId="3" w16cid:durableId="153938795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DA1"/>
    <w:rsid w:val="001001B0"/>
    <w:rsid w:val="002E75A6"/>
    <w:rsid w:val="0034450B"/>
    <w:rsid w:val="00482DA1"/>
    <w:rsid w:val="006F5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9E559"/>
  <w15:docId w15:val="{D5426835-3677-4B7A-A573-A6A6C70F5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C029FB-D56D-4E6C-B583-3797DD6C21A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2F036F29-F4B3-4D39-9C76-216D3BE0CB7A}">
  <ds:schemaRefs>
    <ds:schemaRef ds:uri="http://schemas.microsoft.com/sharepoint/v3/contenttype/forms"/>
  </ds:schemaRefs>
</ds:datastoreItem>
</file>

<file path=customXml/itemProps3.xml><?xml version="1.0" encoding="utf-8"?>
<ds:datastoreItem xmlns:ds="http://schemas.openxmlformats.org/officeDocument/2006/customXml" ds:itemID="{4C481734-469B-4907-B9A2-CD85A1BC6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1545</Words>
  <Characters>8812</Characters>
  <Application>Microsoft Office Word</Application>
  <DocSecurity>0</DocSecurity>
  <Lines>73</Lines>
  <Paragraphs>20</Paragraphs>
  <ScaleCrop>false</ScaleCrop>
  <Company>NEA</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3</cp:revision>
  <dcterms:created xsi:type="dcterms:W3CDTF">2026-09-18T19:48:00Z</dcterms:created>
  <dcterms:modified xsi:type="dcterms:W3CDTF">2026-09-21T18:04:00Z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