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12506" w14:textId="77777777" w:rsidR="004E49F4" w:rsidRPr="004E49F4" w:rsidRDefault="004E49F4" w:rsidP="004E49F4">
      <w:pPr>
        <w:spacing w:after="0"/>
        <w:rPr>
          <w:rFonts w:cstheme="minorHAnsi"/>
          <w:b/>
          <w:bCs/>
          <w:sz w:val="36"/>
          <w:szCs w:val="36"/>
        </w:rPr>
      </w:pPr>
      <w:r w:rsidRPr="004E49F4">
        <w:rPr>
          <w:rFonts w:cstheme="minorHAnsi"/>
          <w:b/>
          <w:bCs/>
          <w:sz w:val="36"/>
          <w:szCs w:val="36"/>
        </w:rPr>
        <w:t>Roadmap for Becoming a Power-Building Strategic Planning Team</w:t>
      </w:r>
    </w:p>
    <w:p w14:paraId="05BB8B53" w14:textId="77777777" w:rsidR="004E49F4" w:rsidRDefault="004E49F4" w:rsidP="004E49F4">
      <w:pPr>
        <w:spacing w:after="0"/>
        <w:rPr>
          <w:rFonts w:cstheme="minorHAnsi"/>
          <w:b/>
          <w:bCs/>
          <w:sz w:val="24"/>
          <w:szCs w:val="24"/>
        </w:rPr>
      </w:pPr>
    </w:p>
    <w:p w14:paraId="5D464F97" w14:textId="69949F98" w:rsidR="004E49F4" w:rsidRPr="004E49F4" w:rsidRDefault="004E49F4" w:rsidP="004E49F4">
      <w:pPr>
        <w:spacing w:after="0"/>
        <w:rPr>
          <w:rFonts w:cstheme="minorHAnsi"/>
          <w:b/>
          <w:bCs/>
          <w:sz w:val="24"/>
          <w:szCs w:val="24"/>
        </w:rPr>
      </w:pPr>
      <w:r w:rsidRPr="004E49F4">
        <w:rPr>
          <w:rFonts w:cstheme="minorHAnsi"/>
          <w:b/>
          <w:bCs/>
          <w:sz w:val="24"/>
          <w:szCs w:val="24"/>
        </w:rPr>
        <w:t>Step 1: Assessing Our Planning Team Culture</w:t>
      </w:r>
    </w:p>
    <w:p w14:paraId="0584FEDE" w14:textId="77777777" w:rsidR="004E49F4" w:rsidRDefault="004E49F4" w:rsidP="004E49F4">
      <w:pPr>
        <w:spacing w:after="0"/>
        <w:rPr>
          <w:rFonts w:cstheme="minorHAnsi"/>
          <w:sz w:val="24"/>
          <w:szCs w:val="24"/>
        </w:rPr>
      </w:pPr>
    </w:p>
    <w:p w14:paraId="4F03DCC0" w14:textId="6DA59D00" w:rsidR="004E49F4" w:rsidRDefault="004E49F4" w:rsidP="004E49F4">
      <w:pPr>
        <w:spacing w:after="0"/>
        <w:rPr>
          <w:rFonts w:cstheme="minorHAnsi"/>
          <w:sz w:val="24"/>
          <w:szCs w:val="24"/>
        </w:rPr>
      </w:pPr>
      <w:r w:rsidRPr="004E49F4">
        <w:rPr>
          <w:rFonts w:cstheme="minorHAnsi"/>
          <w:sz w:val="24"/>
          <w:szCs w:val="24"/>
        </w:rPr>
        <w:t>Assessing the strategic planning team's culture allows decision-makers to establish ground truth about how power, trust, and communication operate within the group before setting organizational strategy</w:t>
      </w:r>
      <w:r>
        <w:rPr>
          <w:rFonts w:cstheme="minorHAnsi"/>
          <w:sz w:val="24"/>
          <w:szCs w:val="24"/>
        </w:rPr>
        <w:t xml:space="preserve">. </w:t>
      </w:r>
      <w:r w:rsidRPr="004E49F4">
        <w:rPr>
          <w:rFonts w:cstheme="minorHAnsi"/>
          <w:sz w:val="24"/>
          <w:szCs w:val="24"/>
        </w:rPr>
        <w:t>By intentionally evaluating past dynamics, the team can identify structural barriers and power imbalances that might otherwise prevent underrepresented member voices from actively shaping decisions. Ultimately, this assessment creates the psychological safety and shared accountability necessary to navigate difficult strategic choices and build true collective power</w:t>
      </w:r>
      <w:r>
        <w:rPr>
          <w:rFonts w:cstheme="minorHAnsi"/>
          <w:sz w:val="24"/>
          <w:szCs w:val="24"/>
        </w:rPr>
        <w:t>.</w:t>
      </w:r>
    </w:p>
    <w:p w14:paraId="16D7BE20" w14:textId="77777777" w:rsidR="004E49F4" w:rsidRDefault="004E49F4" w:rsidP="004E49F4">
      <w:pPr>
        <w:spacing w:after="0"/>
        <w:rPr>
          <w:rFonts w:cstheme="minorHAnsi"/>
          <w:sz w:val="24"/>
          <w:szCs w:val="24"/>
        </w:rPr>
      </w:pPr>
    </w:p>
    <w:p w14:paraId="50157E31" w14:textId="01B31A48" w:rsidR="004E49F4" w:rsidRPr="004E49F4" w:rsidRDefault="004E49F4" w:rsidP="004E49F4">
      <w:pPr>
        <w:spacing w:after="0"/>
        <w:rPr>
          <w:rFonts w:cstheme="minorHAnsi"/>
          <w:sz w:val="24"/>
          <w:szCs w:val="24"/>
        </w:rPr>
      </w:pPr>
      <w:r w:rsidRPr="004E49F4">
        <w:rPr>
          <w:rFonts w:cstheme="minorHAnsi"/>
          <w:sz w:val="24"/>
          <w:szCs w:val="24"/>
        </w:rPr>
        <w:t>Key Questions to Consider:</w:t>
      </w:r>
    </w:p>
    <w:p w14:paraId="2FD57534" w14:textId="55FC2096" w:rsidR="004E49F4" w:rsidRPr="004E49F4" w:rsidRDefault="004E49F4" w:rsidP="004E49F4">
      <w:pPr>
        <w:pStyle w:val="ListParagraph"/>
        <w:numPr>
          <w:ilvl w:val="0"/>
          <w:numId w:val="10"/>
        </w:numPr>
        <w:spacing w:after="0"/>
        <w:rPr>
          <w:rFonts w:cstheme="minorHAnsi"/>
          <w:sz w:val="24"/>
          <w:szCs w:val="24"/>
        </w:rPr>
      </w:pPr>
      <w:r w:rsidRPr="004E49F4">
        <w:rPr>
          <w:rFonts w:cstheme="minorHAnsi"/>
          <w:b/>
          <w:bCs/>
          <w:sz w:val="24"/>
          <w:szCs w:val="24"/>
        </w:rPr>
        <w:t>Shared Purpose &amp; Accountability:</w:t>
      </w:r>
      <w:r w:rsidRPr="004E49F4">
        <w:rPr>
          <w:rFonts w:cstheme="minorHAnsi"/>
          <w:sz w:val="24"/>
          <w:szCs w:val="24"/>
        </w:rPr>
        <w:t xml:space="preserve"> Does the planning team have a shared understanding of its purpose (why we exist, what is expected of us, and how we hold each other accountable)? </w:t>
      </w:r>
    </w:p>
    <w:p w14:paraId="6F7970F4" w14:textId="4711650A" w:rsidR="004E49F4" w:rsidRPr="004E49F4" w:rsidRDefault="004E49F4" w:rsidP="004E49F4">
      <w:pPr>
        <w:pStyle w:val="ListParagraph"/>
        <w:numPr>
          <w:ilvl w:val="0"/>
          <w:numId w:val="10"/>
        </w:numPr>
        <w:spacing w:after="0"/>
        <w:rPr>
          <w:rFonts w:cstheme="minorHAnsi"/>
          <w:sz w:val="24"/>
          <w:szCs w:val="24"/>
        </w:rPr>
      </w:pPr>
      <w:r w:rsidRPr="004E49F4">
        <w:rPr>
          <w:rFonts w:cstheme="minorHAnsi"/>
          <w:b/>
          <w:bCs/>
          <w:sz w:val="24"/>
          <w:szCs w:val="24"/>
        </w:rPr>
        <w:t xml:space="preserve">Inclusive Decision-Making: </w:t>
      </w:r>
      <w:r w:rsidRPr="004E49F4">
        <w:rPr>
          <w:rFonts w:cstheme="minorHAnsi"/>
          <w:sz w:val="24"/>
          <w:szCs w:val="24"/>
        </w:rPr>
        <w:t xml:space="preserve">How does the team approach decision-making (consensus-driven, weighted ranking, dot voting, or majority rule), and how do we ensure power dynamics do not silence underrepresented voices? </w:t>
      </w:r>
    </w:p>
    <w:p w14:paraId="12BD5111" w14:textId="659CDF9D" w:rsidR="004E49F4" w:rsidRPr="004E49F4" w:rsidRDefault="004E49F4" w:rsidP="004E49F4">
      <w:pPr>
        <w:pStyle w:val="ListParagraph"/>
        <w:numPr>
          <w:ilvl w:val="0"/>
          <w:numId w:val="10"/>
        </w:numPr>
        <w:spacing w:after="0"/>
        <w:rPr>
          <w:rFonts w:cstheme="minorHAnsi"/>
          <w:sz w:val="24"/>
          <w:szCs w:val="24"/>
        </w:rPr>
      </w:pPr>
      <w:r w:rsidRPr="004E49F4">
        <w:rPr>
          <w:rFonts w:cstheme="minorHAnsi"/>
          <w:b/>
          <w:bCs/>
          <w:sz w:val="24"/>
          <w:szCs w:val="24"/>
        </w:rPr>
        <w:t xml:space="preserve">Driving Values: </w:t>
      </w:r>
      <w:r w:rsidRPr="004E49F4">
        <w:rPr>
          <w:rFonts w:cstheme="minorHAnsi"/>
          <w:sz w:val="24"/>
          <w:szCs w:val="24"/>
        </w:rPr>
        <w:t xml:space="preserve">What core values drive the team's actions (e.g., radical transparency, innovation, risk aversion, equity, rank-and-file empowerment)? </w:t>
      </w:r>
    </w:p>
    <w:p w14:paraId="20191636" w14:textId="10BEC5B3" w:rsidR="004E49F4" w:rsidRPr="004E49F4" w:rsidRDefault="004E49F4" w:rsidP="004E49F4">
      <w:pPr>
        <w:pStyle w:val="ListParagraph"/>
        <w:numPr>
          <w:ilvl w:val="0"/>
          <w:numId w:val="10"/>
        </w:numPr>
        <w:spacing w:after="0"/>
        <w:rPr>
          <w:rFonts w:cstheme="minorHAnsi"/>
          <w:sz w:val="24"/>
          <w:szCs w:val="24"/>
        </w:rPr>
      </w:pPr>
      <w:r w:rsidRPr="004E49F4">
        <w:rPr>
          <w:rFonts w:cstheme="minorHAnsi"/>
          <w:b/>
          <w:bCs/>
          <w:sz w:val="24"/>
          <w:szCs w:val="24"/>
        </w:rPr>
        <w:t xml:space="preserve">Conflict &amp; Power Dynamics: </w:t>
      </w:r>
      <w:r w:rsidRPr="004E49F4">
        <w:rPr>
          <w:rFonts w:cstheme="minorHAnsi"/>
          <w:sz w:val="24"/>
          <w:szCs w:val="24"/>
        </w:rPr>
        <w:t xml:space="preserve">How does the team surface and resolve conflicts or historical tensions (open dialogue, restorative conflict resolution, mediation, or avoidance)? </w:t>
      </w:r>
    </w:p>
    <w:p w14:paraId="7D75C784" w14:textId="77777777" w:rsidR="004E49F4" w:rsidRPr="004E49F4" w:rsidRDefault="004E49F4" w:rsidP="004E49F4">
      <w:pPr>
        <w:pStyle w:val="ListParagraph"/>
        <w:numPr>
          <w:ilvl w:val="0"/>
          <w:numId w:val="10"/>
        </w:numPr>
        <w:spacing w:after="0"/>
        <w:rPr>
          <w:rFonts w:cstheme="minorHAnsi"/>
          <w:sz w:val="24"/>
          <w:szCs w:val="24"/>
        </w:rPr>
      </w:pPr>
      <w:r w:rsidRPr="004E49F4">
        <w:rPr>
          <w:rFonts w:cstheme="minorHAnsi"/>
          <w:b/>
          <w:bCs/>
          <w:sz w:val="24"/>
          <w:szCs w:val="24"/>
        </w:rPr>
        <w:t xml:space="preserve">Communication &amp; Accessibility: </w:t>
      </w:r>
      <w:r w:rsidRPr="004E49F4">
        <w:rPr>
          <w:rFonts w:cstheme="minorHAnsi"/>
          <w:sz w:val="24"/>
          <w:szCs w:val="24"/>
        </w:rPr>
        <w:t xml:space="preserve">What communication styles and meeting structures ensure that all team members—regardless of job classification, shift, language group, or experience—can participate fully? </w:t>
      </w:r>
    </w:p>
    <w:p w14:paraId="2A74121C" w14:textId="77777777" w:rsidR="004E49F4" w:rsidRPr="004E49F4" w:rsidRDefault="004E49F4" w:rsidP="004E49F4">
      <w:pPr>
        <w:spacing w:after="0"/>
        <w:rPr>
          <w:rFonts w:cstheme="minorHAnsi"/>
          <w:sz w:val="24"/>
          <w:szCs w:val="24"/>
        </w:rPr>
      </w:pPr>
    </w:p>
    <w:p w14:paraId="41E77917" w14:textId="77777777" w:rsidR="004E49F4" w:rsidRPr="004E49F4" w:rsidRDefault="004E49F4" w:rsidP="004E49F4">
      <w:pPr>
        <w:spacing w:after="0"/>
        <w:rPr>
          <w:rFonts w:cstheme="minorHAnsi"/>
          <w:b/>
          <w:bCs/>
          <w:sz w:val="24"/>
          <w:szCs w:val="24"/>
        </w:rPr>
      </w:pPr>
      <w:r w:rsidRPr="004E49F4">
        <w:rPr>
          <w:rFonts w:cstheme="minorHAnsi"/>
          <w:b/>
          <w:bCs/>
          <w:sz w:val="24"/>
          <w:szCs w:val="24"/>
        </w:rPr>
        <w:t>Step 2: Identify Core Values</w:t>
      </w:r>
    </w:p>
    <w:p w14:paraId="6C22E234" w14:textId="77777777" w:rsidR="004E49F4" w:rsidRDefault="004E49F4" w:rsidP="004E49F4">
      <w:pPr>
        <w:spacing w:after="0"/>
        <w:rPr>
          <w:rFonts w:cstheme="minorHAnsi"/>
          <w:sz w:val="24"/>
          <w:szCs w:val="24"/>
        </w:rPr>
      </w:pPr>
    </w:p>
    <w:p w14:paraId="681D34AE" w14:textId="117C645C" w:rsidR="004E49F4" w:rsidRPr="004E49F4" w:rsidRDefault="004E49F4" w:rsidP="004E49F4">
      <w:pPr>
        <w:spacing w:after="0"/>
        <w:rPr>
          <w:rFonts w:cstheme="minorHAnsi"/>
          <w:sz w:val="24"/>
          <w:szCs w:val="24"/>
        </w:rPr>
      </w:pPr>
      <w:r w:rsidRPr="004E49F4">
        <w:rPr>
          <w:rFonts w:cstheme="minorHAnsi"/>
          <w:sz w:val="24"/>
          <w:szCs w:val="24"/>
        </w:rPr>
        <w:t xml:space="preserve">Distill insights about the planning team's dynamics into core values that define team culture. These values guide how decisions are made, how priorities are set, and how team members interact throughout the strategic planning process. </w:t>
      </w:r>
    </w:p>
    <w:p w14:paraId="437AE26F" w14:textId="77777777" w:rsidR="004E49F4" w:rsidRPr="004E49F4" w:rsidRDefault="004E49F4" w:rsidP="004E49F4">
      <w:pPr>
        <w:spacing w:after="0"/>
        <w:rPr>
          <w:rFonts w:cstheme="minorHAnsi"/>
          <w:sz w:val="24"/>
          <w:szCs w:val="24"/>
        </w:rPr>
      </w:pPr>
    </w:p>
    <w:p w14:paraId="271C3FB7" w14:textId="25BD3555" w:rsidR="004E49F4" w:rsidRPr="004E49F4" w:rsidRDefault="004E49F4" w:rsidP="004E49F4">
      <w:pPr>
        <w:spacing w:after="0"/>
        <w:rPr>
          <w:rFonts w:cstheme="minorHAnsi"/>
          <w:sz w:val="24"/>
          <w:szCs w:val="24"/>
        </w:rPr>
      </w:pPr>
      <w:r w:rsidRPr="004E49F4">
        <w:rPr>
          <w:rFonts w:cstheme="minorHAnsi"/>
          <w:sz w:val="24"/>
          <w:szCs w:val="24"/>
        </w:rPr>
        <w:t>Examples of Core Values:</w:t>
      </w:r>
    </w:p>
    <w:p w14:paraId="039862EC" w14:textId="600248ED" w:rsidR="004E49F4" w:rsidRPr="004E49F4" w:rsidRDefault="004E49F4" w:rsidP="004E49F4">
      <w:pPr>
        <w:pStyle w:val="ListParagraph"/>
        <w:numPr>
          <w:ilvl w:val="0"/>
          <w:numId w:val="11"/>
        </w:numPr>
        <w:spacing w:after="0"/>
        <w:rPr>
          <w:rFonts w:cstheme="minorHAnsi"/>
          <w:sz w:val="24"/>
          <w:szCs w:val="24"/>
        </w:rPr>
      </w:pPr>
      <w:r w:rsidRPr="004E49F4">
        <w:rPr>
          <w:rFonts w:cstheme="minorHAnsi"/>
          <w:b/>
          <w:bCs/>
          <w:sz w:val="24"/>
          <w:szCs w:val="24"/>
        </w:rPr>
        <w:t xml:space="preserve">Solidarity &amp; Collaboration: </w:t>
      </w:r>
      <w:r w:rsidRPr="004E49F4">
        <w:rPr>
          <w:rFonts w:cstheme="minorHAnsi"/>
          <w:sz w:val="24"/>
          <w:szCs w:val="24"/>
        </w:rPr>
        <w:t xml:space="preserve">Prioritizing collective power, mutual respect, and shared ownership over individual agendas. </w:t>
      </w:r>
    </w:p>
    <w:p w14:paraId="0F3B3D59" w14:textId="688AA9F9" w:rsidR="004E49F4" w:rsidRPr="004E49F4" w:rsidRDefault="004E49F4" w:rsidP="004E49F4">
      <w:pPr>
        <w:pStyle w:val="ListParagraph"/>
        <w:numPr>
          <w:ilvl w:val="0"/>
          <w:numId w:val="11"/>
        </w:numPr>
        <w:spacing w:after="0"/>
        <w:rPr>
          <w:rFonts w:cstheme="minorHAnsi"/>
          <w:sz w:val="24"/>
          <w:szCs w:val="24"/>
        </w:rPr>
      </w:pPr>
      <w:r w:rsidRPr="004E49F4">
        <w:rPr>
          <w:rFonts w:cstheme="minorHAnsi"/>
          <w:b/>
          <w:bCs/>
          <w:sz w:val="24"/>
          <w:szCs w:val="24"/>
        </w:rPr>
        <w:t xml:space="preserve">Integrity &amp; Transparency: </w:t>
      </w:r>
      <w:r w:rsidRPr="004E49F4">
        <w:rPr>
          <w:rFonts w:cstheme="minorHAnsi"/>
          <w:sz w:val="24"/>
          <w:szCs w:val="24"/>
        </w:rPr>
        <w:t xml:space="preserve">Ensuring open communication, ethical behavior, and clear accountability to the broader membership. </w:t>
      </w:r>
    </w:p>
    <w:p w14:paraId="0408A5E8" w14:textId="001A194D" w:rsidR="004E49F4" w:rsidRPr="004E49F4" w:rsidRDefault="004E49F4" w:rsidP="004E49F4">
      <w:pPr>
        <w:pStyle w:val="ListParagraph"/>
        <w:numPr>
          <w:ilvl w:val="0"/>
          <w:numId w:val="11"/>
        </w:numPr>
        <w:spacing w:after="0"/>
        <w:rPr>
          <w:rFonts w:cstheme="minorHAnsi"/>
          <w:sz w:val="24"/>
          <w:szCs w:val="24"/>
        </w:rPr>
      </w:pPr>
      <w:r w:rsidRPr="004E49F4">
        <w:rPr>
          <w:rFonts w:cstheme="minorHAnsi"/>
          <w:b/>
          <w:bCs/>
          <w:sz w:val="24"/>
          <w:szCs w:val="24"/>
        </w:rPr>
        <w:t>Centering Equity:</w:t>
      </w:r>
      <w:r w:rsidRPr="004E49F4">
        <w:rPr>
          <w:rFonts w:cstheme="minorHAnsi"/>
          <w:sz w:val="24"/>
          <w:szCs w:val="24"/>
        </w:rPr>
        <w:t xml:space="preserve"> Intentionally identifying and eliminating barriers to participation across race, class, gender, job classification, language group, and geography. </w:t>
      </w:r>
    </w:p>
    <w:p w14:paraId="5AD16E9A" w14:textId="77777777" w:rsidR="004E49F4" w:rsidRPr="004E49F4" w:rsidRDefault="004E49F4" w:rsidP="004E49F4">
      <w:pPr>
        <w:pStyle w:val="ListParagraph"/>
        <w:numPr>
          <w:ilvl w:val="0"/>
          <w:numId w:val="11"/>
        </w:numPr>
        <w:spacing w:after="0"/>
        <w:rPr>
          <w:rFonts w:cstheme="minorHAnsi"/>
          <w:sz w:val="24"/>
          <w:szCs w:val="24"/>
        </w:rPr>
      </w:pPr>
      <w:r w:rsidRPr="004E49F4">
        <w:rPr>
          <w:rFonts w:cstheme="minorHAnsi"/>
          <w:b/>
          <w:bCs/>
          <w:sz w:val="24"/>
          <w:szCs w:val="24"/>
        </w:rPr>
        <w:t xml:space="preserve">Adaptability &amp; Power Building: </w:t>
      </w:r>
      <w:r w:rsidRPr="004E49F4">
        <w:rPr>
          <w:rFonts w:cstheme="minorHAnsi"/>
          <w:sz w:val="24"/>
          <w:szCs w:val="24"/>
        </w:rPr>
        <w:t xml:space="preserve">Embracing strategic choices, learning from organizing data, and building sustainable member power over servicing routines. </w:t>
      </w:r>
    </w:p>
    <w:p w14:paraId="2F8CE210" w14:textId="77777777" w:rsidR="004E49F4" w:rsidRPr="004E49F4" w:rsidRDefault="004E49F4" w:rsidP="004E49F4">
      <w:pPr>
        <w:spacing w:after="0"/>
        <w:rPr>
          <w:rFonts w:cstheme="minorHAnsi"/>
          <w:sz w:val="24"/>
          <w:szCs w:val="24"/>
        </w:rPr>
      </w:pPr>
    </w:p>
    <w:p w14:paraId="52EDF5A9" w14:textId="77777777" w:rsidR="004E49F4" w:rsidRDefault="004E49F4">
      <w:pPr>
        <w:rPr>
          <w:rFonts w:cstheme="minorHAnsi"/>
          <w:b/>
          <w:bCs/>
          <w:sz w:val="24"/>
          <w:szCs w:val="24"/>
        </w:rPr>
      </w:pPr>
      <w:r>
        <w:rPr>
          <w:rFonts w:cstheme="minorHAnsi"/>
          <w:b/>
          <w:bCs/>
          <w:sz w:val="24"/>
          <w:szCs w:val="24"/>
        </w:rPr>
        <w:br w:type="page"/>
      </w:r>
    </w:p>
    <w:p w14:paraId="4AC94AAA" w14:textId="5A32337C" w:rsidR="004E49F4" w:rsidRPr="004E49F4" w:rsidRDefault="004E49F4" w:rsidP="004E49F4">
      <w:pPr>
        <w:spacing w:after="0"/>
        <w:rPr>
          <w:rFonts w:cstheme="minorHAnsi"/>
          <w:b/>
          <w:bCs/>
          <w:sz w:val="24"/>
          <w:szCs w:val="24"/>
        </w:rPr>
      </w:pPr>
      <w:r w:rsidRPr="004E49F4">
        <w:rPr>
          <w:rFonts w:cstheme="minorHAnsi"/>
          <w:b/>
          <w:bCs/>
          <w:sz w:val="24"/>
          <w:szCs w:val="24"/>
        </w:rPr>
        <w:lastRenderedPageBreak/>
        <w:t>Step 3: Define a Shared Purpose</w:t>
      </w:r>
    </w:p>
    <w:p w14:paraId="27424735" w14:textId="77777777" w:rsidR="004E49F4" w:rsidRPr="004E49F4" w:rsidRDefault="004E49F4" w:rsidP="004E49F4">
      <w:pPr>
        <w:spacing w:after="0"/>
        <w:rPr>
          <w:rFonts w:cstheme="minorHAnsi"/>
          <w:sz w:val="24"/>
          <w:szCs w:val="24"/>
        </w:rPr>
      </w:pPr>
      <w:r w:rsidRPr="004E49F4">
        <w:rPr>
          <w:rFonts w:cstheme="minorHAnsi"/>
          <w:sz w:val="24"/>
          <w:szCs w:val="24"/>
        </w:rPr>
        <w:t xml:space="preserve">Develop a clear purpose statement defining what the planning team is accountable to achieve, who the team represents (constituencies), and how the process will build long-term organizational capacity. Every team member should be able to articulate this purpose clearly to rank-and-file members. </w:t>
      </w:r>
    </w:p>
    <w:p w14:paraId="34B281DD" w14:textId="77777777" w:rsidR="004E49F4" w:rsidRPr="004E49F4" w:rsidRDefault="004E49F4" w:rsidP="004E49F4">
      <w:pPr>
        <w:spacing w:after="0"/>
        <w:rPr>
          <w:rFonts w:cstheme="minorHAnsi"/>
          <w:sz w:val="24"/>
          <w:szCs w:val="24"/>
        </w:rPr>
      </w:pPr>
    </w:p>
    <w:p w14:paraId="3F2CCB4F" w14:textId="77777777" w:rsidR="004E49F4" w:rsidRPr="004E49F4" w:rsidRDefault="004E49F4" w:rsidP="004E49F4">
      <w:pPr>
        <w:spacing w:after="0"/>
        <w:rPr>
          <w:rFonts w:cstheme="minorHAnsi"/>
          <w:sz w:val="24"/>
          <w:szCs w:val="24"/>
        </w:rPr>
      </w:pPr>
      <w:r w:rsidRPr="004E49F4">
        <w:rPr>
          <w:rFonts w:cstheme="minorHAnsi"/>
          <w:sz w:val="24"/>
          <w:szCs w:val="24"/>
        </w:rPr>
        <w:t>Example Purpose Statement:</w:t>
      </w:r>
    </w:p>
    <w:p w14:paraId="34806F3D" w14:textId="0DF63787" w:rsidR="004E49F4" w:rsidRPr="004E49F4" w:rsidRDefault="004E49F4" w:rsidP="004E49F4">
      <w:pPr>
        <w:spacing w:after="0"/>
        <w:rPr>
          <w:rFonts w:cstheme="minorHAnsi"/>
          <w:sz w:val="24"/>
          <w:szCs w:val="24"/>
        </w:rPr>
      </w:pPr>
    </w:p>
    <w:p w14:paraId="3E385353" w14:textId="77777777" w:rsidR="004E49F4" w:rsidRPr="004E49F4" w:rsidRDefault="004E49F4" w:rsidP="004E49F4">
      <w:pPr>
        <w:spacing w:after="0"/>
        <w:ind w:left="720"/>
        <w:rPr>
          <w:rFonts w:cstheme="minorHAnsi"/>
          <w:i/>
          <w:iCs/>
          <w:sz w:val="24"/>
          <w:szCs w:val="24"/>
        </w:rPr>
      </w:pPr>
      <w:r w:rsidRPr="004E49F4">
        <w:rPr>
          <w:rFonts w:cstheme="minorHAnsi"/>
          <w:i/>
          <w:iCs/>
          <w:sz w:val="24"/>
          <w:szCs w:val="24"/>
        </w:rPr>
        <w:t xml:space="preserve">"We share the purpose of advancing educational and social justice by designing a member-driven strategic plan that builds our local's power. We are accountable to engaging rank-and-file members across all school sites and job classifications, expanding leadership pipelines, and establishing equitable priorities that improve working and learning conditions for all educators, support staff, and students." </w:t>
      </w:r>
    </w:p>
    <w:p w14:paraId="11E15AAA" w14:textId="77777777" w:rsidR="004E49F4" w:rsidRPr="004E49F4" w:rsidRDefault="004E49F4" w:rsidP="004E49F4">
      <w:pPr>
        <w:spacing w:after="0"/>
        <w:rPr>
          <w:rFonts w:cstheme="minorHAnsi"/>
          <w:sz w:val="24"/>
          <w:szCs w:val="24"/>
        </w:rPr>
      </w:pPr>
    </w:p>
    <w:p w14:paraId="0D5FF87D" w14:textId="77777777" w:rsidR="004E49F4" w:rsidRPr="004E49F4" w:rsidRDefault="004E49F4" w:rsidP="004E49F4">
      <w:pPr>
        <w:spacing w:after="0"/>
        <w:rPr>
          <w:rFonts w:cstheme="minorHAnsi"/>
          <w:b/>
          <w:bCs/>
          <w:sz w:val="24"/>
          <w:szCs w:val="24"/>
        </w:rPr>
      </w:pPr>
      <w:r w:rsidRPr="004E49F4">
        <w:rPr>
          <w:rFonts w:cstheme="minorHAnsi"/>
          <w:b/>
          <w:bCs/>
          <w:sz w:val="24"/>
          <w:szCs w:val="24"/>
        </w:rPr>
        <w:t>Step 4: Define Community Agreements &amp; Equity Commitments</w:t>
      </w:r>
    </w:p>
    <w:p w14:paraId="2120706D" w14:textId="77777777" w:rsidR="004E49F4" w:rsidRDefault="004E49F4" w:rsidP="004E49F4">
      <w:pPr>
        <w:spacing w:after="0"/>
        <w:rPr>
          <w:rFonts w:cstheme="minorHAnsi"/>
          <w:sz w:val="24"/>
          <w:szCs w:val="24"/>
        </w:rPr>
      </w:pPr>
    </w:p>
    <w:p w14:paraId="35CC86E3" w14:textId="39BCF56F" w:rsidR="004E49F4" w:rsidRPr="004E49F4" w:rsidRDefault="004E49F4" w:rsidP="004E49F4">
      <w:pPr>
        <w:spacing w:after="0"/>
        <w:rPr>
          <w:rFonts w:cstheme="minorHAnsi"/>
          <w:sz w:val="24"/>
          <w:szCs w:val="24"/>
        </w:rPr>
      </w:pPr>
      <w:r w:rsidRPr="004E49F4">
        <w:rPr>
          <w:rFonts w:cstheme="minorHAnsi"/>
          <w:sz w:val="24"/>
          <w:szCs w:val="24"/>
        </w:rPr>
        <w:t xml:space="preserve">Translate the shared purpose and core values into explicit community agreements. These community agreements provide clarity on how team members interact, navigate power dynamics, handle broken agreements, and contribute. </w:t>
      </w:r>
    </w:p>
    <w:p w14:paraId="025F8424" w14:textId="77777777" w:rsidR="004E49F4" w:rsidRPr="004E49F4" w:rsidRDefault="004E49F4" w:rsidP="004E49F4">
      <w:pPr>
        <w:spacing w:after="0"/>
        <w:rPr>
          <w:rFonts w:cstheme="minorHAnsi"/>
          <w:sz w:val="24"/>
          <w:szCs w:val="24"/>
        </w:rPr>
      </w:pPr>
    </w:p>
    <w:p w14:paraId="7DA63608" w14:textId="1B33B42C" w:rsidR="004E49F4" w:rsidRPr="004E49F4" w:rsidRDefault="004E49F4" w:rsidP="004E49F4">
      <w:pPr>
        <w:spacing w:after="0"/>
        <w:rPr>
          <w:rFonts w:cstheme="minorHAnsi"/>
          <w:sz w:val="24"/>
          <w:szCs w:val="24"/>
        </w:rPr>
      </w:pPr>
      <w:r w:rsidRPr="004E49F4">
        <w:rPr>
          <w:rFonts w:cstheme="minorHAnsi"/>
          <w:sz w:val="24"/>
          <w:szCs w:val="24"/>
        </w:rPr>
        <w:t>Examples of Community Agreements:</w:t>
      </w:r>
      <w:r w:rsidRPr="004E49F4">
        <w:rPr>
          <w:rFonts w:cstheme="minorHAnsi"/>
          <w:sz w:val="24"/>
          <w:szCs w:val="24"/>
        </w:rPr>
        <w:br/>
      </w:r>
    </w:p>
    <w:p w14:paraId="3380019B" w14:textId="2EC1EEB5" w:rsidR="004E49F4" w:rsidRPr="004E49F4" w:rsidRDefault="004E49F4" w:rsidP="004E49F4">
      <w:pPr>
        <w:pStyle w:val="ListParagraph"/>
        <w:numPr>
          <w:ilvl w:val="0"/>
          <w:numId w:val="12"/>
        </w:numPr>
        <w:spacing w:after="0"/>
        <w:rPr>
          <w:rFonts w:cstheme="minorHAnsi"/>
          <w:sz w:val="24"/>
          <w:szCs w:val="24"/>
        </w:rPr>
      </w:pPr>
      <w:r w:rsidRPr="004E49F4">
        <w:rPr>
          <w:rFonts w:cstheme="minorHAnsi"/>
          <w:b/>
          <w:bCs/>
          <w:sz w:val="24"/>
          <w:szCs w:val="24"/>
        </w:rPr>
        <w:t>Active &amp; Inclusive Listening:</w:t>
      </w:r>
      <w:r w:rsidRPr="004E49F4">
        <w:rPr>
          <w:rFonts w:cstheme="minorHAnsi"/>
          <w:sz w:val="24"/>
          <w:szCs w:val="24"/>
        </w:rPr>
        <w:t xml:space="preserve"> Actively listening to all perspectives, ensuring space is made for quiet or historically underrepresented voices. </w:t>
      </w:r>
    </w:p>
    <w:p w14:paraId="7EEB2CED" w14:textId="61F7496C" w:rsidR="004E49F4" w:rsidRPr="004E49F4" w:rsidRDefault="004E49F4" w:rsidP="004E49F4">
      <w:pPr>
        <w:pStyle w:val="ListParagraph"/>
        <w:numPr>
          <w:ilvl w:val="0"/>
          <w:numId w:val="12"/>
        </w:numPr>
        <w:spacing w:after="0"/>
        <w:rPr>
          <w:rFonts w:cstheme="minorHAnsi"/>
          <w:sz w:val="24"/>
          <w:szCs w:val="24"/>
        </w:rPr>
      </w:pPr>
      <w:r w:rsidRPr="004E49F4">
        <w:rPr>
          <w:rFonts w:cstheme="minorHAnsi"/>
          <w:b/>
          <w:bCs/>
          <w:sz w:val="24"/>
          <w:szCs w:val="24"/>
        </w:rPr>
        <w:t xml:space="preserve">Constructive &amp; Respectful Challenge: </w:t>
      </w:r>
      <w:r w:rsidRPr="004E49F4">
        <w:rPr>
          <w:rFonts w:cstheme="minorHAnsi"/>
          <w:sz w:val="24"/>
          <w:szCs w:val="24"/>
        </w:rPr>
        <w:t xml:space="preserve">Speaking candidly, challenging ideas respectfully, and addressing power imbalances directly. </w:t>
      </w:r>
    </w:p>
    <w:p w14:paraId="474434CF" w14:textId="72ACB6EA" w:rsidR="004E49F4" w:rsidRPr="004E49F4" w:rsidRDefault="004E49F4" w:rsidP="004E49F4">
      <w:pPr>
        <w:pStyle w:val="ListParagraph"/>
        <w:numPr>
          <w:ilvl w:val="0"/>
          <w:numId w:val="12"/>
        </w:numPr>
        <w:spacing w:after="0"/>
        <w:rPr>
          <w:rFonts w:cstheme="minorHAnsi"/>
          <w:sz w:val="24"/>
          <w:szCs w:val="24"/>
        </w:rPr>
      </w:pPr>
      <w:r w:rsidRPr="004E49F4">
        <w:rPr>
          <w:rFonts w:cstheme="minorHAnsi"/>
          <w:b/>
          <w:bCs/>
          <w:sz w:val="24"/>
          <w:szCs w:val="24"/>
        </w:rPr>
        <w:t xml:space="preserve">Equitable Preparation &amp; Engagement: </w:t>
      </w:r>
      <w:r w:rsidRPr="004E49F4">
        <w:rPr>
          <w:rFonts w:cstheme="minorHAnsi"/>
          <w:sz w:val="24"/>
          <w:szCs w:val="24"/>
        </w:rPr>
        <w:t xml:space="preserve">Committing to thorough meeting preparation and ensuring meeting materials and schedules are accessible to all team members. </w:t>
      </w:r>
    </w:p>
    <w:p w14:paraId="1EAAC36A" w14:textId="77777777" w:rsidR="004E49F4" w:rsidRPr="004E49F4" w:rsidRDefault="004E49F4" w:rsidP="004E49F4">
      <w:pPr>
        <w:pStyle w:val="ListParagraph"/>
        <w:numPr>
          <w:ilvl w:val="0"/>
          <w:numId w:val="12"/>
        </w:numPr>
        <w:spacing w:after="0"/>
        <w:rPr>
          <w:rFonts w:cstheme="minorHAnsi"/>
          <w:sz w:val="24"/>
          <w:szCs w:val="24"/>
        </w:rPr>
      </w:pPr>
      <w:r w:rsidRPr="004E49F4">
        <w:rPr>
          <w:rFonts w:cstheme="minorHAnsi"/>
          <w:b/>
          <w:bCs/>
          <w:sz w:val="24"/>
          <w:szCs w:val="24"/>
        </w:rPr>
        <w:t xml:space="preserve">Shared Ownership &amp; Accountability: </w:t>
      </w:r>
      <w:r w:rsidRPr="004E49F4">
        <w:rPr>
          <w:rFonts w:cstheme="minorHAnsi"/>
          <w:sz w:val="24"/>
          <w:szCs w:val="24"/>
        </w:rPr>
        <w:t>Supporting finalized strategic decisions publicly while holding the team accountable to self-</w:t>
      </w:r>
      <w:proofErr w:type="gramStart"/>
      <w:r w:rsidRPr="004E49F4">
        <w:rPr>
          <w:rFonts w:cstheme="minorHAnsi"/>
          <w:sz w:val="24"/>
          <w:szCs w:val="24"/>
        </w:rPr>
        <w:t>correcting</w:t>
      </w:r>
      <w:proofErr w:type="gramEnd"/>
      <w:r w:rsidRPr="004E49F4">
        <w:rPr>
          <w:rFonts w:cstheme="minorHAnsi"/>
          <w:sz w:val="24"/>
          <w:szCs w:val="24"/>
        </w:rPr>
        <w:t xml:space="preserve"> when community agreements are broken. </w:t>
      </w:r>
    </w:p>
    <w:p w14:paraId="181787A9" w14:textId="77777777" w:rsidR="004E49F4" w:rsidRPr="004E49F4" w:rsidRDefault="004E49F4" w:rsidP="004E49F4">
      <w:pPr>
        <w:spacing w:after="0"/>
        <w:rPr>
          <w:rFonts w:cstheme="minorHAnsi"/>
          <w:sz w:val="24"/>
          <w:szCs w:val="24"/>
        </w:rPr>
      </w:pPr>
    </w:p>
    <w:p w14:paraId="59BC232D" w14:textId="77777777" w:rsidR="004E49F4" w:rsidRPr="004E49F4" w:rsidRDefault="004E49F4" w:rsidP="004E49F4">
      <w:pPr>
        <w:spacing w:after="0"/>
        <w:rPr>
          <w:rFonts w:cstheme="minorHAnsi"/>
          <w:b/>
          <w:bCs/>
          <w:sz w:val="24"/>
          <w:szCs w:val="24"/>
        </w:rPr>
      </w:pPr>
      <w:r w:rsidRPr="004E49F4">
        <w:rPr>
          <w:rFonts w:cstheme="minorHAnsi"/>
          <w:b/>
          <w:bCs/>
          <w:sz w:val="24"/>
          <w:szCs w:val="24"/>
        </w:rPr>
        <w:t xml:space="preserve">Step 5: </w:t>
      </w:r>
      <w:proofErr w:type="gramStart"/>
      <w:r w:rsidRPr="004E49F4">
        <w:rPr>
          <w:rFonts w:cstheme="minorHAnsi"/>
          <w:b/>
          <w:bCs/>
          <w:sz w:val="24"/>
          <w:szCs w:val="24"/>
        </w:rPr>
        <w:t>Document</w:t>
      </w:r>
      <w:proofErr w:type="gramEnd"/>
      <w:r w:rsidRPr="004E49F4">
        <w:rPr>
          <w:rFonts w:cstheme="minorHAnsi"/>
          <w:b/>
          <w:bCs/>
          <w:sz w:val="24"/>
          <w:szCs w:val="24"/>
        </w:rPr>
        <w:t xml:space="preserve"> the Strategic Planning Team Culture Profile</w:t>
      </w:r>
    </w:p>
    <w:p w14:paraId="4E528370" w14:textId="77777777" w:rsidR="004E49F4" w:rsidRDefault="004E49F4" w:rsidP="004E49F4">
      <w:pPr>
        <w:spacing w:after="0"/>
        <w:rPr>
          <w:rFonts w:cstheme="minorHAnsi"/>
          <w:sz w:val="24"/>
          <w:szCs w:val="24"/>
        </w:rPr>
      </w:pPr>
    </w:p>
    <w:p w14:paraId="219E6BD0" w14:textId="7485DBEA" w:rsidR="004E49F4" w:rsidRPr="004E49F4" w:rsidRDefault="004E49F4" w:rsidP="004E49F4">
      <w:pPr>
        <w:spacing w:after="0"/>
        <w:rPr>
          <w:rFonts w:cstheme="minorHAnsi"/>
          <w:sz w:val="24"/>
          <w:szCs w:val="24"/>
        </w:rPr>
      </w:pPr>
      <w:r w:rsidRPr="004E49F4">
        <w:rPr>
          <w:rFonts w:cstheme="minorHAnsi"/>
          <w:sz w:val="24"/>
          <w:szCs w:val="24"/>
        </w:rPr>
        <w:t xml:space="preserve">Compile the team’s purpose, values, community agreements, and equity commitments into a clear, actionable guide. This document serves as a touchstone for the planning team throughout the strategic process and as an onboarding benchmark for future committee and leadership development. </w:t>
      </w:r>
    </w:p>
    <w:p w14:paraId="599BF1A1" w14:textId="77777777" w:rsidR="00300DFD" w:rsidRPr="004E49F4" w:rsidRDefault="00300DFD" w:rsidP="004E49F4">
      <w:pPr>
        <w:spacing w:after="0"/>
        <w:rPr>
          <w:rFonts w:cstheme="minorHAnsi"/>
          <w:sz w:val="24"/>
          <w:szCs w:val="24"/>
        </w:rPr>
      </w:pPr>
    </w:p>
    <w:sectPr w:rsidR="00300DFD" w:rsidRPr="004E49F4" w:rsidSect="00300D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33AE"/>
    <w:multiLevelType w:val="multilevel"/>
    <w:tmpl w:val="B210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76C9A"/>
    <w:multiLevelType w:val="multilevel"/>
    <w:tmpl w:val="1E52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B6392"/>
    <w:multiLevelType w:val="hybridMultilevel"/>
    <w:tmpl w:val="6962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23DCA"/>
    <w:multiLevelType w:val="hybridMultilevel"/>
    <w:tmpl w:val="47E4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1E32EC"/>
    <w:multiLevelType w:val="hybridMultilevel"/>
    <w:tmpl w:val="AB8E0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43C99"/>
    <w:multiLevelType w:val="hybridMultilevel"/>
    <w:tmpl w:val="0D583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4B2176"/>
    <w:multiLevelType w:val="multilevel"/>
    <w:tmpl w:val="D02E1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E63756"/>
    <w:multiLevelType w:val="multilevel"/>
    <w:tmpl w:val="599E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7937A8"/>
    <w:multiLevelType w:val="multilevel"/>
    <w:tmpl w:val="D22EE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A62955"/>
    <w:multiLevelType w:val="hybridMultilevel"/>
    <w:tmpl w:val="C4D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F71A04"/>
    <w:multiLevelType w:val="multilevel"/>
    <w:tmpl w:val="A558C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F73766"/>
    <w:multiLevelType w:val="hybridMultilevel"/>
    <w:tmpl w:val="0EAA0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490169">
    <w:abstractNumId w:val="6"/>
  </w:num>
  <w:num w:numId="2" w16cid:durableId="172305090">
    <w:abstractNumId w:val="10"/>
  </w:num>
  <w:num w:numId="3" w16cid:durableId="544411523">
    <w:abstractNumId w:val="8"/>
  </w:num>
  <w:num w:numId="4" w16cid:durableId="1689991140">
    <w:abstractNumId w:val="4"/>
  </w:num>
  <w:num w:numId="5" w16cid:durableId="579948250">
    <w:abstractNumId w:val="2"/>
  </w:num>
  <w:num w:numId="6" w16cid:durableId="1024214125">
    <w:abstractNumId w:val="11"/>
  </w:num>
  <w:num w:numId="7" w16cid:durableId="96296395">
    <w:abstractNumId w:val="1"/>
  </w:num>
  <w:num w:numId="8" w16cid:durableId="692223173">
    <w:abstractNumId w:val="0"/>
  </w:num>
  <w:num w:numId="9" w16cid:durableId="43794272">
    <w:abstractNumId w:val="7"/>
  </w:num>
  <w:num w:numId="10" w16cid:durableId="1359425143">
    <w:abstractNumId w:val="3"/>
  </w:num>
  <w:num w:numId="11" w16cid:durableId="1840611135">
    <w:abstractNumId w:val="9"/>
  </w:num>
  <w:num w:numId="12" w16cid:durableId="178156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DFD"/>
    <w:rsid w:val="00300DFD"/>
    <w:rsid w:val="003A0216"/>
    <w:rsid w:val="00421B9D"/>
    <w:rsid w:val="004E49F4"/>
    <w:rsid w:val="00CB1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1CC1"/>
  <w15:chartTrackingRefBased/>
  <w15:docId w15:val="{0E027320-B1D2-4522-8D39-3070EE9F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DFD"/>
    <w:pPr>
      <w:ind w:left="720"/>
      <w:contextualSpacing/>
    </w:pPr>
  </w:style>
  <w:style w:type="paragraph" w:customStyle="1" w:styleId="Default">
    <w:name w:val="Default"/>
    <w:rsid w:val="003A021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029770">
      <w:bodyDiv w:val="1"/>
      <w:marLeft w:val="0"/>
      <w:marRight w:val="0"/>
      <w:marTop w:val="0"/>
      <w:marBottom w:val="0"/>
      <w:divBdr>
        <w:top w:val="none" w:sz="0" w:space="0" w:color="auto"/>
        <w:left w:val="none" w:sz="0" w:space="0" w:color="auto"/>
        <w:bottom w:val="none" w:sz="0" w:space="0" w:color="auto"/>
        <w:right w:val="none" w:sz="0" w:space="0" w:color="auto"/>
      </w:divBdr>
      <w:divsChild>
        <w:div w:id="473067765">
          <w:marLeft w:val="0"/>
          <w:marRight w:val="0"/>
          <w:marTop w:val="0"/>
          <w:marBottom w:val="0"/>
          <w:divBdr>
            <w:top w:val="none" w:sz="0" w:space="0" w:color="auto"/>
            <w:left w:val="none" w:sz="0" w:space="0" w:color="auto"/>
            <w:bottom w:val="none" w:sz="0" w:space="0" w:color="auto"/>
            <w:right w:val="none" w:sz="0" w:space="0" w:color="auto"/>
          </w:divBdr>
          <w:divsChild>
            <w:div w:id="855079778">
              <w:marLeft w:val="0"/>
              <w:marRight w:val="0"/>
              <w:marTop w:val="0"/>
              <w:marBottom w:val="0"/>
              <w:divBdr>
                <w:top w:val="none" w:sz="0" w:space="0" w:color="auto"/>
                <w:left w:val="none" w:sz="0" w:space="0" w:color="auto"/>
                <w:bottom w:val="none" w:sz="0" w:space="0" w:color="auto"/>
                <w:right w:val="none" w:sz="0" w:space="0" w:color="auto"/>
              </w:divBdr>
              <w:divsChild>
                <w:div w:id="61683921">
                  <w:marLeft w:val="0"/>
                  <w:marRight w:val="0"/>
                  <w:marTop w:val="0"/>
                  <w:marBottom w:val="0"/>
                  <w:divBdr>
                    <w:top w:val="none" w:sz="0" w:space="0" w:color="auto"/>
                    <w:left w:val="none" w:sz="0" w:space="0" w:color="auto"/>
                    <w:bottom w:val="none" w:sz="0" w:space="0" w:color="auto"/>
                    <w:right w:val="none" w:sz="0" w:space="0" w:color="auto"/>
                  </w:divBdr>
                  <w:divsChild>
                    <w:div w:id="2118286569">
                      <w:marLeft w:val="0"/>
                      <w:marRight w:val="0"/>
                      <w:marTop w:val="0"/>
                      <w:marBottom w:val="0"/>
                      <w:divBdr>
                        <w:top w:val="none" w:sz="0" w:space="0" w:color="auto"/>
                        <w:left w:val="none" w:sz="0" w:space="0" w:color="auto"/>
                        <w:bottom w:val="none" w:sz="0" w:space="0" w:color="auto"/>
                        <w:right w:val="none" w:sz="0" w:space="0" w:color="auto"/>
                      </w:divBdr>
                      <w:divsChild>
                        <w:div w:id="1257710855">
                          <w:marLeft w:val="0"/>
                          <w:marRight w:val="0"/>
                          <w:marTop w:val="0"/>
                          <w:marBottom w:val="0"/>
                          <w:divBdr>
                            <w:top w:val="none" w:sz="0" w:space="0" w:color="auto"/>
                            <w:left w:val="none" w:sz="0" w:space="0" w:color="auto"/>
                            <w:bottom w:val="none" w:sz="0" w:space="0" w:color="auto"/>
                            <w:right w:val="none" w:sz="0" w:space="0" w:color="auto"/>
                          </w:divBdr>
                          <w:divsChild>
                            <w:div w:id="946343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41934632">
                      <w:marLeft w:val="0"/>
                      <w:marRight w:val="0"/>
                      <w:marTop w:val="0"/>
                      <w:marBottom w:val="0"/>
                      <w:divBdr>
                        <w:top w:val="none" w:sz="0" w:space="0" w:color="auto"/>
                        <w:left w:val="none" w:sz="0" w:space="0" w:color="auto"/>
                        <w:bottom w:val="none" w:sz="0" w:space="0" w:color="auto"/>
                        <w:right w:val="none" w:sz="0" w:space="0" w:color="auto"/>
                      </w:divBdr>
                      <w:divsChild>
                        <w:div w:id="213123532">
                          <w:marLeft w:val="0"/>
                          <w:marRight w:val="0"/>
                          <w:marTop w:val="0"/>
                          <w:marBottom w:val="0"/>
                          <w:divBdr>
                            <w:top w:val="none" w:sz="0" w:space="0" w:color="auto"/>
                            <w:left w:val="none" w:sz="0" w:space="0" w:color="auto"/>
                            <w:bottom w:val="none" w:sz="0" w:space="0" w:color="auto"/>
                            <w:right w:val="none" w:sz="0" w:space="0" w:color="auto"/>
                          </w:divBdr>
                          <w:divsChild>
                            <w:div w:id="8657566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63027468">
                      <w:marLeft w:val="0"/>
                      <w:marRight w:val="0"/>
                      <w:marTop w:val="0"/>
                      <w:marBottom w:val="0"/>
                      <w:divBdr>
                        <w:top w:val="none" w:sz="0" w:space="0" w:color="auto"/>
                        <w:left w:val="none" w:sz="0" w:space="0" w:color="auto"/>
                        <w:bottom w:val="none" w:sz="0" w:space="0" w:color="auto"/>
                        <w:right w:val="none" w:sz="0" w:space="0" w:color="auto"/>
                      </w:divBdr>
                      <w:divsChild>
                        <w:div w:id="82536627">
                          <w:marLeft w:val="0"/>
                          <w:marRight w:val="0"/>
                          <w:marTop w:val="0"/>
                          <w:marBottom w:val="0"/>
                          <w:divBdr>
                            <w:top w:val="none" w:sz="0" w:space="0" w:color="auto"/>
                            <w:left w:val="none" w:sz="0" w:space="0" w:color="auto"/>
                            <w:bottom w:val="none" w:sz="0" w:space="0" w:color="auto"/>
                            <w:right w:val="none" w:sz="0" w:space="0" w:color="auto"/>
                          </w:divBdr>
                        </w:div>
                      </w:divsChild>
                    </w:div>
                    <w:div w:id="1788739701">
                      <w:marLeft w:val="0"/>
                      <w:marRight w:val="0"/>
                      <w:marTop w:val="0"/>
                      <w:marBottom w:val="0"/>
                      <w:divBdr>
                        <w:top w:val="none" w:sz="0" w:space="0" w:color="auto"/>
                        <w:left w:val="none" w:sz="0" w:space="0" w:color="auto"/>
                        <w:bottom w:val="none" w:sz="0" w:space="0" w:color="auto"/>
                        <w:right w:val="none" w:sz="0" w:space="0" w:color="auto"/>
                      </w:divBdr>
                      <w:divsChild>
                        <w:div w:id="386732233">
                          <w:marLeft w:val="0"/>
                          <w:marRight w:val="0"/>
                          <w:marTop w:val="0"/>
                          <w:marBottom w:val="0"/>
                          <w:divBdr>
                            <w:top w:val="none" w:sz="0" w:space="0" w:color="auto"/>
                            <w:left w:val="none" w:sz="0" w:space="0" w:color="auto"/>
                            <w:bottom w:val="none" w:sz="0" w:space="0" w:color="auto"/>
                            <w:right w:val="none" w:sz="0" w:space="0" w:color="auto"/>
                          </w:divBdr>
                          <w:divsChild>
                            <w:div w:id="456854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1469335">
                      <w:marLeft w:val="0"/>
                      <w:marRight w:val="0"/>
                      <w:marTop w:val="0"/>
                      <w:marBottom w:val="0"/>
                      <w:divBdr>
                        <w:top w:val="none" w:sz="0" w:space="0" w:color="auto"/>
                        <w:left w:val="none" w:sz="0" w:space="0" w:color="auto"/>
                        <w:bottom w:val="none" w:sz="0" w:space="0" w:color="auto"/>
                        <w:right w:val="none" w:sz="0" w:space="0" w:color="auto"/>
                      </w:divBdr>
                      <w:divsChild>
                        <w:div w:id="10998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6043E-DAF6-4CE5-9BE6-DDDC03BDCD91}">
  <ds:schemaRefs>
    <ds:schemaRef ds:uri="http://schemas.microsoft.com/sharepoint/v3/contenttype/forms"/>
  </ds:schemaRefs>
</ds:datastoreItem>
</file>

<file path=customXml/itemProps2.xml><?xml version="1.0" encoding="utf-8"?>
<ds:datastoreItem xmlns:ds="http://schemas.openxmlformats.org/officeDocument/2006/customXml" ds:itemID="{16FCF4E3-7FD2-4539-98DF-1E8F697F1FD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F7D803C8-4A26-42DB-BD5D-386B743D0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2025-02-14T00:40:00Z</dcterms:created>
  <dcterms:modified xsi:type="dcterms:W3CDTF">2026-09-11T19:52:00Z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