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7F948" w14:textId="1327A466" w:rsidR="008F26F0" w:rsidRPr="008F26F0" w:rsidRDefault="008F26F0" w:rsidP="008F26F0">
      <w:pPr>
        <w:spacing w:after="0"/>
      </w:pPr>
      <w:r w:rsidRPr="008F26F0">
        <w:rPr>
          <w:b/>
          <w:bCs/>
        </w:rPr>
        <w:t>Facilitator’s Process Guide for the Affinity Wall Process</w:t>
      </w:r>
      <w:r w:rsidRPr="008F26F0">
        <w:t>, designed to help strategic planning teams generate, categorize, and prioritize ideas while ensuring equitable participation</w:t>
      </w:r>
    </w:p>
    <w:p w14:paraId="1AA3139A" w14:textId="77777777" w:rsidR="008F26F0" w:rsidRPr="008F26F0" w:rsidRDefault="008F26F0" w:rsidP="008F26F0">
      <w:pPr>
        <w:spacing w:after="0"/>
      </w:pPr>
    </w:p>
    <w:p w14:paraId="7D33C99E" w14:textId="77777777" w:rsidR="008F26F0" w:rsidRPr="008F26F0" w:rsidRDefault="008F26F0" w:rsidP="008F26F0">
      <w:pPr>
        <w:spacing w:after="0"/>
      </w:pPr>
      <w:r w:rsidRPr="008F26F0">
        <w:rPr>
          <w:b/>
          <w:bCs/>
        </w:rPr>
        <w:t>Activity Goal</w:t>
      </w:r>
    </w:p>
    <w:p w14:paraId="679A620E" w14:textId="44693447" w:rsidR="008F26F0" w:rsidRPr="008F26F0" w:rsidRDefault="008F26F0" w:rsidP="008F26F0">
      <w:pPr>
        <w:spacing w:after="0"/>
      </w:pPr>
      <w:r w:rsidRPr="008F26F0">
        <w:t>To transition from broad visioning (</w:t>
      </w:r>
      <w:r w:rsidRPr="008F26F0">
        <w:rPr>
          <w:i/>
          <w:iCs/>
        </w:rPr>
        <w:t>"What could the future look like?"</w:t>
      </w:r>
      <w:r w:rsidRPr="008F26F0">
        <w:t>) into structured strategic themes by surfacing raw ideas, grouping common patterns, and driving consensus without letting dominant voices overpower the room.</w:t>
      </w:r>
    </w:p>
    <w:p w14:paraId="28B09D30" w14:textId="77777777" w:rsidR="008F26F0" w:rsidRPr="008F26F0" w:rsidRDefault="008F26F0" w:rsidP="008F26F0">
      <w:pPr>
        <w:spacing w:after="0"/>
      </w:pPr>
    </w:p>
    <w:p w14:paraId="1A8AF5B5" w14:textId="77777777" w:rsidR="008F26F0" w:rsidRPr="008F26F0" w:rsidRDefault="008F26F0" w:rsidP="008F26F0">
      <w:pPr>
        <w:spacing w:after="0"/>
      </w:pPr>
      <w:r w:rsidRPr="008F26F0">
        <w:rPr>
          <w:b/>
          <w:bCs/>
        </w:rPr>
        <w:t>Materials Needed</w:t>
      </w:r>
    </w:p>
    <w:p w14:paraId="1EC0203B" w14:textId="77777777" w:rsidR="008F26F0" w:rsidRPr="008F26F0" w:rsidRDefault="008F26F0" w:rsidP="008F26F0">
      <w:pPr>
        <w:numPr>
          <w:ilvl w:val="0"/>
          <w:numId w:val="7"/>
        </w:numPr>
        <w:spacing w:after="0"/>
      </w:pPr>
      <w:r w:rsidRPr="008F26F0">
        <w:t>Sticky notes (2–3 pads per participant; different colors for different categories if needed).</w:t>
      </w:r>
    </w:p>
    <w:p w14:paraId="05112F1E" w14:textId="77777777" w:rsidR="008F26F0" w:rsidRPr="008F26F0" w:rsidRDefault="008F26F0" w:rsidP="008F26F0">
      <w:pPr>
        <w:numPr>
          <w:ilvl w:val="0"/>
          <w:numId w:val="7"/>
        </w:numPr>
        <w:spacing w:after="0"/>
      </w:pPr>
      <w:r w:rsidRPr="008F26F0">
        <w:t>Thick markers for every participant (ensures text is legible from across the room).</w:t>
      </w:r>
    </w:p>
    <w:p w14:paraId="541F27AE" w14:textId="4C6FA844" w:rsidR="008F26F0" w:rsidRPr="008F26F0" w:rsidRDefault="008F26F0" w:rsidP="008F26F0">
      <w:pPr>
        <w:numPr>
          <w:ilvl w:val="0"/>
          <w:numId w:val="7"/>
        </w:numPr>
        <w:spacing w:after="0"/>
      </w:pPr>
      <w:r w:rsidRPr="008F26F0">
        <w:t xml:space="preserve">Large blank </w:t>
      </w:r>
      <w:proofErr w:type="gramStart"/>
      <w:r w:rsidRPr="008F26F0">
        <w:t>wall</w:t>
      </w:r>
      <w:proofErr w:type="gramEnd"/>
      <w:r w:rsidRPr="008F26F0">
        <w:t xml:space="preserve">, </w:t>
      </w:r>
      <w:proofErr w:type="gramStart"/>
      <w:r w:rsidRPr="008F26F0">
        <w:t>whiteboard</w:t>
      </w:r>
      <w:proofErr w:type="gramEnd"/>
      <w:r w:rsidRPr="008F26F0">
        <w:t>, or butcher paper.</w:t>
      </w:r>
    </w:p>
    <w:p w14:paraId="4A420F6F" w14:textId="2A756733" w:rsidR="008F26F0" w:rsidRPr="008F26F0" w:rsidRDefault="008F26F0" w:rsidP="008F26F0">
      <w:pPr>
        <w:numPr>
          <w:ilvl w:val="0"/>
          <w:numId w:val="7"/>
        </w:numPr>
        <w:spacing w:after="0"/>
      </w:pPr>
      <w:r w:rsidRPr="008F26F0">
        <w:t>Dot stickers (3–5 per participant for prioritization voting).</w:t>
      </w:r>
    </w:p>
    <w:p w14:paraId="6356EB44" w14:textId="77777777" w:rsidR="008F26F0" w:rsidRPr="008F26F0" w:rsidRDefault="008F26F0" w:rsidP="008F26F0">
      <w:pPr>
        <w:spacing w:after="0"/>
      </w:pPr>
    </w:p>
    <w:p w14:paraId="5FB0D489" w14:textId="63C44D5F" w:rsidR="008F26F0" w:rsidRPr="008F26F0" w:rsidRDefault="008F26F0" w:rsidP="008F26F0">
      <w:pPr>
        <w:spacing w:after="0"/>
      </w:pPr>
      <w:r w:rsidRPr="008F26F0">
        <w:rPr>
          <w:b/>
          <w:bCs/>
        </w:rPr>
        <w:t>Step 1: Frame the Prompt &amp; Silent Generation (10–15 Minutes)</w:t>
      </w:r>
    </w:p>
    <w:p w14:paraId="1DD66CE1" w14:textId="5C2A47E8" w:rsidR="008F26F0" w:rsidRPr="008F26F0" w:rsidRDefault="008F26F0" w:rsidP="008F26F0">
      <w:pPr>
        <w:numPr>
          <w:ilvl w:val="0"/>
          <w:numId w:val="8"/>
        </w:numPr>
        <w:spacing w:after="0"/>
      </w:pPr>
      <w:r w:rsidRPr="008F26F0">
        <w:rPr>
          <w:b/>
          <w:bCs/>
        </w:rPr>
        <w:t>Facilitator Framing:</w:t>
      </w:r>
      <w:r w:rsidRPr="008F26F0">
        <w:t xml:space="preserve"> State the central strategic vision question clearly (e.g., </w:t>
      </w:r>
      <w:r w:rsidRPr="008F26F0">
        <w:rPr>
          <w:i/>
          <w:iCs/>
        </w:rPr>
        <w:t>"If our organization is wildly successful 3 to 5 years from now, what will be different for our members, workplace, and community?"</w:t>
      </w:r>
      <w:r w:rsidRPr="008F26F0">
        <w:t>)</w:t>
      </w:r>
    </w:p>
    <w:p w14:paraId="461BB6CD" w14:textId="77777777" w:rsidR="008F26F0" w:rsidRPr="008F26F0" w:rsidRDefault="008F26F0" w:rsidP="008F26F0">
      <w:pPr>
        <w:spacing w:after="0"/>
      </w:pPr>
    </w:p>
    <w:p w14:paraId="30409FC1" w14:textId="77777777" w:rsidR="008F26F0" w:rsidRPr="008F26F0" w:rsidRDefault="008F26F0" w:rsidP="008F26F0">
      <w:pPr>
        <w:numPr>
          <w:ilvl w:val="0"/>
          <w:numId w:val="8"/>
        </w:numPr>
        <w:spacing w:after="0"/>
      </w:pPr>
      <w:r w:rsidRPr="008F26F0">
        <w:rPr>
          <w:b/>
          <w:bCs/>
        </w:rPr>
        <w:t>Silent Writing:</w:t>
      </w:r>
      <w:r w:rsidRPr="008F26F0">
        <w:t xml:space="preserve"> Direct participants to write their ideas on sticky notes independently.</w:t>
      </w:r>
    </w:p>
    <w:p w14:paraId="63B0A1D9" w14:textId="77777777" w:rsidR="008F26F0" w:rsidRPr="008F26F0" w:rsidRDefault="008F26F0" w:rsidP="008F26F0">
      <w:pPr>
        <w:numPr>
          <w:ilvl w:val="1"/>
          <w:numId w:val="8"/>
        </w:numPr>
        <w:spacing w:after="0"/>
      </w:pPr>
      <w:r w:rsidRPr="008F26F0">
        <w:rPr>
          <w:b/>
          <w:bCs/>
        </w:rPr>
        <w:t>Rule:</w:t>
      </w:r>
      <w:r w:rsidRPr="008F26F0">
        <w:t xml:space="preserve"> One distinct idea per sticky note.</w:t>
      </w:r>
    </w:p>
    <w:p w14:paraId="053A8377" w14:textId="12FFEB71" w:rsidR="008F26F0" w:rsidRPr="008F26F0" w:rsidRDefault="008F26F0" w:rsidP="008F26F0">
      <w:pPr>
        <w:numPr>
          <w:ilvl w:val="1"/>
          <w:numId w:val="8"/>
        </w:numPr>
        <w:spacing w:after="0"/>
      </w:pPr>
      <w:r w:rsidRPr="008F26F0">
        <w:rPr>
          <w:b/>
          <w:bCs/>
        </w:rPr>
        <w:t>Rule:</w:t>
      </w:r>
      <w:r w:rsidRPr="008F26F0">
        <w:t xml:space="preserve"> Use large, </w:t>
      </w:r>
      <w:r>
        <w:t>legible, writing</w:t>
      </w:r>
      <w:r w:rsidRPr="008F26F0">
        <w:t xml:space="preserve"> (</w:t>
      </w:r>
      <w:r>
        <w:t>not more than 10</w:t>
      </w:r>
      <w:r w:rsidRPr="008F26F0">
        <w:t xml:space="preserve"> words per note).</w:t>
      </w:r>
    </w:p>
    <w:p w14:paraId="30D22CBF" w14:textId="77777777" w:rsidR="008F26F0" w:rsidRPr="008F26F0" w:rsidRDefault="008F26F0" w:rsidP="008F26F0">
      <w:pPr>
        <w:spacing w:after="0"/>
      </w:pPr>
    </w:p>
    <w:p w14:paraId="0A0B5DED" w14:textId="77777777" w:rsidR="008F26F0" w:rsidRPr="008F26F0" w:rsidRDefault="008F26F0" w:rsidP="008F26F0">
      <w:pPr>
        <w:numPr>
          <w:ilvl w:val="0"/>
          <w:numId w:val="8"/>
        </w:numPr>
        <w:spacing w:after="0"/>
      </w:pPr>
      <w:r w:rsidRPr="008F26F0">
        <w:rPr>
          <w:b/>
          <w:bCs/>
        </w:rPr>
        <w:t>Equity &amp; Inclusion Check:</w:t>
      </w:r>
      <w:r w:rsidRPr="008F26F0">
        <w:t xml:space="preserve"> Silent generation prevents fast talkers or senior leaders from influencing the group's initial thinking, allowing quiet or underrepresented voices to contribute </w:t>
      </w:r>
      <w:proofErr w:type="gramStart"/>
      <w:r w:rsidRPr="008F26F0">
        <w:t>equally[</w:t>
      </w:r>
      <w:proofErr w:type="gramEnd"/>
      <w:r w:rsidRPr="008F26F0">
        <w:t>cite: 5, 6, 8].</w:t>
      </w:r>
    </w:p>
    <w:p w14:paraId="711F0BF6" w14:textId="77777777" w:rsidR="008F26F0" w:rsidRPr="008F26F0" w:rsidRDefault="008F26F0" w:rsidP="008F26F0">
      <w:pPr>
        <w:spacing w:after="0"/>
      </w:pPr>
    </w:p>
    <w:p w14:paraId="4F1AC56B" w14:textId="77777777" w:rsidR="008F26F0" w:rsidRPr="008F26F0" w:rsidRDefault="008F26F0" w:rsidP="008F26F0">
      <w:pPr>
        <w:spacing w:after="0"/>
      </w:pPr>
      <w:r w:rsidRPr="008F26F0">
        <w:rPr>
          <w:b/>
          <w:bCs/>
        </w:rPr>
        <w:t>Step 2: Wall Posting &amp; Clustering (20–30 Minutes)</w:t>
      </w:r>
    </w:p>
    <w:p w14:paraId="16B97509" w14:textId="11CC8F0D" w:rsidR="008F26F0" w:rsidRPr="008F26F0" w:rsidRDefault="008F26F0" w:rsidP="008F26F0">
      <w:pPr>
        <w:numPr>
          <w:ilvl w:val="0"/>
          <w:numId w:val="9"/>
        </w:numPr>
        <w:spacing w:after="0"/>
      </w:pPr>
      <w:r>
        <w:rPr>
          <w:b/>
          <w:bCs/>
        </w:rPr>
        <w:t>Whole Group</w:t>
      </w:r>
      <w:r w:rsidRPr="008F26F0">
        <w:rPr>
          <w:b/>
          <w:bCs/>
        </w:rPr>
        <w:t xml:space="preserve"> Posting:</w:t>
      </w:r>
      <w:r w:rsidRPr="008F26F0">
        <w:t xml:space="preserve"> Have participants come up to the wall in small groups to post their notes. </w:t>
      </w:r>
    </w:p>
    <w:p w14:paraId="63CB9F94" w14:textId="77777777" w:rsidR="008F26F0" w:rsidRPr="008F26F0" w:rsidRDefault="008F26F0" w:rsidP="008F26F0">
      <w:pPr>
        <w:spacing w:after="0"/>
      </w:pPr>
    </w:p>
    <w:p w14:paraId="15B5CB48" w14:textId="77777777" w:rsidR="008F26F0" w:rsidRPr="008F26F0" w:rsidRDefault="008F26F0" w:rsidP="008F26F0">
      <w:pPr>
        <w:numPr>
          <w:ilvl w:val="0"/>
          <w:numId w:val="9"/>
        </w:numPr>
        <w:spacing w:after="0"/>
      </w:pPr>
      <w:r w:rsidRPr="008F26F0">
        <w:rPr>
          <w:b/>
          <w:bCs/>
        </w:rPr>
        <w:t>Organic Grouping:</w:t>
      </w:r>
      <w:r w:rsidRPr="008F26F0">
        <w:t xml:space="preserve"> As notes go up, instruct participants to visually scan for common themes and move similar sticky notes near each other.</w:t>
      </w:r>
    </w:p>
    <w:p w14:paraId="7A444CD0" w14:textId="77777777" w:rsidR="008F26F0" w:rsidRPr="008F26F0" w:rsidRDefault="008F26F0" w:rsidP="008F26F0">
      <w:pPr>
        <w:spacing w:after="0"/>
      </w:pPr>
    </w:p>
    <w:p w14:paraId="2943C897" w14:textId="77777777" w:rsidR="008F26F0" w:rsidRPr="008F26F0" w:rsidRDefault="008F26F0" w:rsidP="008F26F0">
      <w:pPr>
        <w:numPr>
          <w:ilvl w:val="0"/>
          <w:numId w:val="9"/>
        </w:numPr>
        <w:spacing w:after="0"/>
      </w:pPr>
      <w:r w:rsidRPr="008F26F0">
        <w:rPr>
          <w:b/>
          <w:bCs/>
        </w:rPr>
        <w:t>No-Talking Clustering (Optional Adaptation):</w:t>
      </w:r>
      <w:r w:rsidRPr="008F26F0">
        <w:t xml:space="preserve"> For high-tension or power-imbalanced groups, run 5 minutes of completely silent sorting where anyone can move any sticky note to form clusters until movement stops naturally.</w:t>
      </w:r>
    </w:p>
    <w:p w14:paraId="28731A9B" w14:textId="77777777" w:rsidR="008F26F0" w:rsidRPr="008F26F0" w:rsidRDefault="008F26F0" w:rsidP="008F26F0">
      <w:pPr>
        <w:spacing w:after="0"/>
      </w:pPr>
    </w:p>
    <w:p w14:paraId="62D0664D" w14:textId="77777777" w:rsidR="008F26F0" w:rsidRPr="008F26F0" w:rsidRDefault="008F26F0" w:rsidP="008F26F0">
      <w:pPr>
        <w:spacing w:after="0"/>
      </w:pPr>
      <w:r w:rsidRPr="008F26F0">
        <w:rPr>
          <w:b/>
          <w:bCs/>
        </w:rPr>
        <w:t>Step 3: Labeling Strategic Themes (15–20 Minutes)</w:t>
      </w:r>
    </w:p>
    <w:p w14:paraId="6FF18870" w14:textId="67CB9818" w:rsidR="008F26F0" w:rsidRPr="008F26F0" w:rsidRDefault="008F26F0" w:rsidP="008F26F0">
      <w:pPr>
        <w:spacing w:after="0"/>
      </w:pPr>
    </w:p>
    <w:p w14:paraId="200C232E" w14:textId="13921F68" w:rsidR="008F26F0" w:rsidRPr="008F26F0" w:rsidRDefault="008F26F0" w:rsidP="008F26F0">
      <w:pPr>
        <w:numPr>
          <w:ilvl w:val="0"/>
          <w:numId w:val="10"/>
        </w:numPr>
        <w:spacing w:after="0"/>
      </w:pPr>
      <w:r w:rsidRPr="008F26F0">
        <w:rPr>
          <w:b/>
          <w:bCs/>
        </w:rPr>
        <w:lastRenderedPageBreak/>
        <w:t>Name the Clusters:</w:t>
      </w:r>
      <w:r w:rsidRPr="008F26F0">
        <w:t xml:space="preserve"> Facilitate a full-group discussion to assign a clear, active title to each cluster (e.g., </w:t>
      </w:r>
      <w:r w:rsidRPr="008F26F0">
        <w:rPr>
          <w:i/>
          <w:iCs/>
        </w:rPr>
        <w:t>"Member Communication Networks"</w:t>
      </w:r>
      <w:r w:rsidRPr="008F26F0">
        <w:t xml:space="preserve"> rather than just </w:t>
      </w:r>
      <w:r w:rsidRPr="008F26F0">
        <w:rPr>
          <w:i/>
          <w:iCs/>
        </w:rPr>
        <w:t>"Emails"</w:t>
      </w:r>
      <w:r w:rsidRPr="008F26F0">
        <w:t>).</w:t>
      </w:r>
    </w:p>
    <w:p w14:paraId="0CAE642C" w14:textId="77777777" w:rsidR="008F26F0" w:rsidRPr="008F26F0" w:rsidRDefault="008F26F0" w:rsidP="008F26F0">
      <w:pPr>
        <w:spacing w:after="0"/>
      </w:pPr>
    </w:p>
    <w:p w14:paraId="194591E7" w14:textId="77777777" w:rsidR="008F26F0" w:rsidRPr="008F26F0" w:rsidRDefault="008F26F0" w:rsidP="008F26F0">
      <w:pPr>
        <w:numPr>
          <w:ilvl w:val="0"/>
          <w:numId w:val="10"/>
        </w:numPr>
        <w:spacing w:after="0"/>
      </w:pPr>
      <w:r w:rsidRPr="008F26F0">
        <w:rPr>
          <w:b/>
          <w:bCs/>
        </w:rPr>
        <w:t>Manage Outliers:</w:t>
      </w:r>
      <w:r w:rsidRPr="008F26F0">
        <w:t xml:space="preserve"> For sticky notes that do not fit into any cluster, create a dedicated "Standout / Unique Ideas" group—do not force notes into themes where they don't belong.</w:t>
      </w:r>
    </w:p>
    <w:p w14:paraId="1CFAFAF3" w14:textId="77777777" w:rsidR="008F26F0" w:rsidRPr="008F26F0" w:rsidRDefault="008F26F0" w:rsidP="008F26F0">
      <w:pPr>
        <w:spacing w:after="0"/>
      </w:pPr>
    </w:p>
    <w:p w14:paraId="637A004F" w14:textId="77777777" w:rsidR="008F26F0" w:rsidRPr="008F26F0" w:rsidRDefault="008F26F0" w:rsidP="008F26F0">
      <w:pPr>
        <w:numPr>
          <w:ilvl w:val="0"/>
          <w:numId w:val="10"/>
        </w:numPr>
        <w:spacing w:after="0"/>
      </w:pPr>
      <w:r w:rsidRPr="008F26F0">
        <w:rPr>
          <w:b/>
          <w:bCs/>
        </w:rPr>
        <w:t>Refine &amp; Consolidate:</w:t>
      </w:r>
      <w:r w:rsidRPr="008F26F0">
        <w:t xml:space="preserve"> Combine overlapping clusters or break down overly massive groups into distinct sub-themes.</w:t>
      </w:r>
    </w:p>
    <w:p w14:paraId="5A6AD434" w14:textId="77777777" w:rsidR="008F26F0" w:rsidRPr="008F26F0" w:rsidRDefault="008F26F0" w:rsidP="008F26F0">
      <w:pPr>
        <w:spacing w:after="0"/>
      </w:pPr>
    </w:p>
    <w:p w14:paraId="0BD1EF2F" w14:textId="7CD92347" w:rsidR="008F26F0" w:rsidRPr="008F26F0" w:rsidRDefault="008F26F0" w:rsidP="008F26F0">
      <w:pPr>
        <w:spacing w:after="0"/>
      </w:pPr>
      <w:r w:rsidRPr="008F26F0">
        <w:rPr>
          <w:b/>
          <w:bCs/>
        </w:rPr>
        <w:t>Step 4: Prioritization &amp; Dot Voting (10–15 Minutes)</w:t>
      </w:r>
    </w:p>
    <w:p w14:paraId="0FD19ED1" w14:textId="161CAB5F" w:rsidR="008F26F0" w:rsidRPr="008F26F0" w:rsidRDefault="008F26F0" w:rsidP="008F26F0">
      <w:pPr>
        <w:numPr>
          <w:ilvl w:val="0"/>
          <w:numId w:val="11"/>
        </w:numPr>
        <w:spacing w:after="0"/>
      </w:pPr>
      <w:r w:rsidRPr="008F26F0">
        <w:rPr>
          <w:b/>
          <w:bCs/>
        </w:rPr>
        <w:t>Distribute Dots:</w:t>
      </w:r>
      <w:r w:rsidRPr="008F26F0">
        <w:t xml:space="preserve"> Give each participant 3 to 5 dot stickers.</w:t>
      </w:r>
    </w:p>
    <w:p w14:paraId="77C66900" w14:textId="77777777" w:rsidR="008F26F0" w:rsidRPr="008F26F0" w:rsidRDefault="008F26F0" w:rsidP="008F26F0">
      <w:pPr>
        <w:spacing w:after="0"/>
      </w:pPr>
    </w:p>
    <w:p w14:paraId="11B7243B" w14:textId="0BC411E3" w:rsidR="008F26F0" w:rsidRPr="008F26F0" w:rsidRDefault="008F26F0" w:rsidP="008F26F0">
      <w:pPr>
        <w:numPr>
          <w:ilvl w:val="0"/>
          <w:numId w:val="11"/>
        </w:numPr>
        <w:spacing w:after="0"/>
      </w:pPr>
      <w:r w:rsidRPr="008F26F0">
        <w:rPr>
          <w:b/>
          <w:bCs/>
        </w:rPr>
        <w:t>Set Voting Rules:</w:t>
      </w:r>
      <w:r w:rsidRPr="008F26F0">
        <w:t xml:space="preserve"> Explain the decision-making criteria (e.g., </w:t>
      </w:r>
      <w:r w:rsidRPr="008F26F0">
        <w:rPr>
          <w:i/>
          <w:iCs/>
        </w:rPr>
        <w:t>"Vote for the 3 themes you believe are most critical for building power and capacity over the next 3 years"</w:t>
      </w:r>
      <w:r w:rsidRPr="008F26F0">
        <w:t>).</w:t>
      </w:r>
    </w:p>
    <w:p w14:paraId="39F5AF65" w14:textId="312B5EF8" w:rsidR="008F26F0" w:rsidRPr="008F26F0" w:rsidRDefault="008F26F0" w:rsidP="008F26F0">
      <w:pPr>
        <w:spacing w:after="0"/>
      </w:pPr>
    </w:p>
    <w:p w14:paraId="215685DE" w14:textId="77777777" w:rsidR="008F26F0" w:rsidRPr="008F26F0" w:rsidRDefault="008F26F0" w:rsidP="008F26F0">
      <w:pPr>
        <w:numPr>
          <w:ilvl w:val="1"/>
          <w:numId w:val="11"/>
        </w:numPr>
        <w:spacing w:after="0"/>
      </w:pPr>
      <w:r w:rsidRPr="008F26F0">
        <w:t>Participants can place all dots on one theme or spread them across multiple themes.</w:t>
      </w:r>
    </w:p>
    <w:p w14:paraId="0F5A56C4" w14:textId="77777777" w:rsidR="008F26F0" w:rsidRPr="008F26F0" w:rsidRDefault="008F26F0" w:rsidP="008F26F0">
      <w:pPr>
        <w:spacing w:after="0"/>
      </w:pPr>
    </w:p>
    <w:p w14:paraId="17BF4AC3" w14:textId="2EEE6C78" w:rsidR="008F26F0" w:rsidRPr="008F26F0" w:rsidRDefault="008F26F0" w:rsidP="008F26F0">
      <w:pPr>
        <w:numPr>
          <w:ilvl w:val="0"/>
          <w:numId w:val="11"/>
        </w:numPr>
        <w:spacing w:after="0"/>
      </w:pPr>
      <w:r w:rsidRPr="008F26F0">
        <w:rPr>
          <w:b/>
          <w:bCs/>
        </w:rPr>
        <w:t>Cast Votes:</w:t>
      </w:r>
      <w:r w:rsidRPr="008F26F0">
        <w:t xml:space="preserve"> Participants place their dots directly on the cluster header cards.</w:t>
      </w:r>
    </w:p>
    <w:p w14:paraId="20A3DF1A" w14:textId="77777777" w:rsidR="008F26F0" w:rsidRPr="008F26F0" w:rsidRDefault="008F26F0" w:rsidP="008F26F0">
      <w:pPr>
        <w:spacing w:after="0"/>
      </w:pPr>
    </w:p>
    <w:p w14:paraId="66CEFEFA" w14:textId="67E71374" w:rsidR="008F26F0" w:rsidRPr="008F26F0" w:rsidRDefault="008F26F0" w:rsidP="008F26F0">
      <w:pPr>
        <w:spacing w:after="0"/>
      </w:pPr>
      <w:r w:rsidRPr="008F26F0">
        <w:rPr>
          <w:b/>
          <w:bCs/>
        </w:rPr>
        <w:t>Step 5: Review, Debate &amp; Transition to Core Choices (15–20 Minutes)</w:t>
      </w:r>
    </w:p>
    <w:p w14:paraId="2E18B89A" w14:textId="79DF1138" w:rsidR="008F26F0" w:rsidRPr="008F26F0" w:rsidRDefault="008F26F0" w:rsidP="008F26F0">
      <w:pPr>
        <w:numPr>
          <w:ilvl w:val="0"/>
          <w:numId w:val="12"/>
        </w:numPr>
        <w:spacing w:after="0"/>
      </w:pPr>
      <w:r w:rsidRPr="008F26F0">
        <w:rPr>
          <w:b/>
          <w:bCs/>
        </w:rPr>
        <w:t>Analyze Results:</w:t>
      </w:r>
      <w:r w:rsidRPr="008F26F0">
        <w:t xml:space="preserve"> Tally the dots and highlight the top-voted strategic priorities].</w:t>
      </w:r>
    </w:p>
    <w:p w14:paraId="056EC87C" w14:textId="77777777" w:rsidR="008F26F0" w:rsidRPr="008F26F0" w:rsidRDefault="008F26F0" w:rsidP="008F26F0">
      <w:pPr>
        <w:spacing w:after="0"/>
      </w:pPr>
    </w:p>
    <w:p w14:paraId="060DFD0A" w14:textId="0A51A978" w:rsidR="008F26F0" w:rsidRPr="008F26F0" w:rsidRDefault="008F26F0" w:rsidP="008F26F0">
      <w:pPr>
        <w:numPr>
          <w:ilvl w:val="0"/>
          <w:numId w:val="12"/>
        </w:numPr>
        <w:spacing w:after="0"/>
      </w:pPr>
      <w:r w:rsidRPr="008F26F0">
        <w:rPr>
          <w:b/>
          <w:bCs/>
        </w:rPr>
        <w:t>Test Consensus:</w:t>
      </w:r>
      <w:r w:rsidRPr="008F26F0">
        <w:t xml:space="preserve"> Ask the group: </w:t>
      </w:r>
      <w:r w:rsidRPr="008F26F0">
        <w:rPr>
          <w:i/>
          <w:iCs/>
        </w:rPr>
        <w:t>"Looking at these top priorities, does anything critical feel missing? Does this reflect our core mission and equity commitments?"</w:t>
      </w:r>
    </w:p>
    <w:p w14:paraId="61B120C1" w14:textId="77777777" w:rsidR="008F26F0" w:rsidRPr="008F26F0" w:rsidRDefault="008F26F0" w:rsidP="008F26F0">
      <w:pPr>
        <w:spacing w:after="0"/>
      </w:pPr>
    </w:p>
    <w:p w14:paraId="634267D3" w14:textId="66208099" w:rsidR="008F26F0" w:rsidRPr="008F26F0" w:rsidRDefault="008F26F0" w:rsidP="008F26F0">
      <w:pPr>
        <w:numPr>
          <w:ilvl w:val="0"/>
          <w:numId w:val="12"/>
        </w:numPr>
        <w:spacing w:after="0"/>
      </w:pPr>
      <w:r w:rsidRPr="008F26F0">
        <w:rPr>
          <w:b/>
          <w:bCs/>
        </w:rPr>
        <w:t>Bridge to Stage 4</w:t>
      </w:r>
      <w:r>
        <w:rPr>
          <w:b/>
          <w:bCs/>
        </w:rPr>
        <w:t xml:space="preserve"> of planning process</w:t>
      </w:r>
      <w:r w:rsidRPr="008F26F0">
        <w:rPr>
          <w:b/>
          <w:bCs/>
        </w:rPr>
        <w:t>:</w:t>
      </w:r>
      <w:r w:rsidRPr="008F26F0">
        <w:t xml:space="preserve"> Transition the top-voted themes into </w:t>
      </w:r>
      <w:r w:rsidRPr="008F26F0">
        <w:rPr>
          <w:b/>
          <w:bCs/>
        </w:rPr>
        <w:t>Stage 4 (</w:t>
      </w:r>
      <w:r w:rsidRPr="008F26F0">
        <w:rPr>
          <w:b/>
          <w:bCs/>
          <w:i/>
          <w:iCs/>
        </w:rPr>
        <w:t>Strategic Choices</w:t>
      </w:r>
      <w:r w:rsidRPr="008F26F0">
        <w:rPr>
          <w:b/>
          <w:bCs/>
        </w:rPr>
        <w:t>)</w:t>
      </w:r>
      <w:r w:rsidRPr="008F26F0">
        <w:t xml:space="preserve">, forcing the group to evaluate what work must </w:t>
      </w:r>
      <w:r w:rsidRPr="008F26F0">
        <w:rPr>
          <w:b/>
          <w:bCs/>
        </w:rPr>
        <w:t>Start, Stop, and Continue</w:t>
      </w:r>
      <w:r w:rsidRPr="008F26F0">
        <w:t xml:space="preserve"> to support these new priorities.</w:t>
      </w:r>
    </w:p>
    <w:p w14:paraId="0595F015" w14:textId="77777777" w:rsidR="008F26F0" w:rsidRPr="008F26F0" w:rsidRDefault="008F26F0" w:rsidP="008F26F0">
      <w:pPr>
        <w:spacing w:after="0"/>
      </w:pPr>
    </w:p>
    <w:p w14:paraId="5853FF80" w14:textId="77777777" w:rsidR="007A6F95" w:rsidRDefault="007A6F95" w:rsidP="008F26F0">
      <w:pPr>
        <w:spacing w:after="0"/>
      </w:pPr>
    </w:p>
    <w:sectPr w:rsidR="007A6F95" w:rsidSect="008F26F0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57DB"/>
    <w:multiLevelType w:val="multilevel"/>
    <w:tmpl w:val="48A2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83B35"/>
    <w:multiLevelType w:val="multilevel"/>
    <w:tmpl w:val="3776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32D71"/>
    <w:multiLevelType w:val="multilevel"/>
    <w:tmpl w:val="FFE6E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E867D0"/>
    <w:multiLevelType w:val="multilevel"/>
    <w:tmpl w:val="BAC8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779B2"/>
    <w:multiLevelType w:val="multilevel"/>
    <w:tmpl w:val="E8D6F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3C5A65"/>
    <w:multiLevelType w:val="multilevel"/>
    <w:tmpl w:val="167C1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C6235"/>
    <w:multiLevelType w:val="multilevel"/>
    <w:tmpl w:val="B9407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8E747A"/>
    <w:multiLevelType w:val="multilevel"/>
    <w:tmpl w:val="5F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E834D4"/>
    <w:multiLevelType w:val="multilevel"/>
    <w:tmpl w:val="EA58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570CC5"/>
    <w:multiLevelType w:val="multilevel"/>
    <w:tmpl w:val="29F8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EB7341"/>
    <w:multiLevelType w:val="multilevel"/>
    <w:tmpl w:val="CF1CE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E547B7"/>
    <w:multiLevelType w:val="multilevel"/>
    <w:tmpl w:val="048A7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5133083">
    <w:abstractNumId w:val="11"/>
  </w:num>
  <w:num w:numId="2" w16cid:durableId="1721709170">
    <w:abstractNumId w:val="3"/>
  </w:num>
  <w:num w:numId="3" w16cid:durableId="449402872">
    <w:abstractNumId w:val="10"/>
  </w:num>
  <w:num w:numId="4" w16cid:durableId="1822231309">
    <w:abstractNumId w:val="1"/>
  </w:num>
  <w:num w:numId="5" w16cid:durableId="882522775">
    <w:abstractNumId w:val="6"/>
  </w:num>
  <w:num w:numId="6" w16cid:durableId="1098520435">
    <w:abstractNumId w:val="0"/>
  </w:num>
  <w:num w:numId="7" w16cid:durableId="1164318082">
    <w:abstractNumId w:val="2"/>
  </w:num>
  <w:num w:numId="8" w16cid:durableId="272979907">
    <w:abstractNumId w:val="9"/>
  </w:num>
  <w:num w:numId="9" w16cid:durableId="1914000994">
    <w:abstractNumId w:val="5"/>
  </w:num>
  <w:num w:numId="10" w16cid:durableId="81611761">
    <w:abstractNumId w:val="7"/>
  </w:num>
  <w:num w:numId="11" w16cid:durableId="2014844103">
    <w:abstractNumId w:val="4"/>
  </w:num>
  <w:num w:numId="12" w16cid:durableId="17091813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F0"/>
    <w:rsid w:val="00046B32"/>
    <w:rsid w:val="000F466C"/>
    <w:rsid w:val="007A6F95"/>
    <w:rsid w:val="008F26F0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4BAC2"/>
  <w15:chartTrackingRefBased/>
  <w15:docId w15:val="{C9514DE3-7459-4FC7-9BD2-5FC51C73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6F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6F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6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6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6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6F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6F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6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6F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6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6F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6F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E20E503-0DE9-4A4D-9C05-9442F2CC3DB8}"/>
</file>

<file path=customXml/itemProps2.xml><?xml version="1.0" encoding="utf-8"?>
<ds:datastoreItem xmlns:ds="http://schemas.openxmlformats.org/officeDocument/2006/customXml" ds:itemID="{F77C4908-9F17-40DC-867F-94187DC9BB76}"/>
</file>

<file path=customXml/itemProps3.xml><?xml version="1.0" encoding="utf-8"?>
<ds:datastoreItem xmlns:ds="http://schemas.openxmlformats.org/officeDocument/2006/customXml" ds:itemID="{9FD8F751-3830-4FE5-A9B9-2953204CEB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510</Words>
  <Characters>2907</Characters>
  <Application>Microsoft Office Word</Application>
  <DocSecurity>0</DocSecurity>
  <Lines>24</Lines>
  <Paragraphs>6</Paragraphs>
  <ScaleCrop>false</ScaleCrop>
  <Company>NEA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2026-09-11T20:05:00Z</dcterms:created>
  <dcterms:modified xsi:type="dcterms:W3CDTF">2026-09-11T20:10:00Z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