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88" w:rsidRDefault="00656088">
      <w:pPr>
        <w:pStyle w:val="BodyText"/>
        <w:rPr>
          <w:rFonts w:ascii="Times New Roman"/>
          <w:sz w:val="10"/>
        </w:rPr>
      </w:pPr>
    </w:p>
    <w:p w:rsidR="00656088" w:rsidRDefault="00656088">
      <w:pPr>
        <w:pStyle w:val="BodyText"/>
        <w:spacing w:before="5"/>
        <w:rPr>
          <w:rFonts w:ascii="Times New Roman"/>
          <w:sz w:val="12"/>
        </w:rPr>
      </w:pPr>
    </w:p>
    <w:p w:rsidR="00656088" w:rsidRDefault="003C79C2">
      <w:pPr>
        <w:ind w:right="38"/>
        <w:jc w:val="right"/>
        <w:rPr>
          <w:sz w:val="10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476250</wp:posOffset>
            </wp:positionH>
            <wp:positionV relativeFrom="paragraph">
              <wp:posOffset>-167208</wp:posOffset>
            </wp:positionV>
            <wp:extent cx="1971674" cy="209549"/>
            <wp:effectExtent l="0" t="0" r="0" b="0"/>
            <wp:wrapNone/>
            <wp:docPr id="1" name="image1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4" cy="20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w w:val="145"/>
            <w:sz w:val="10"/>
          </w:rPr>
          <w:t>A</w:t>
        </w:r>
        <w:r>
          <w:rPr>
            <w:spacing w:val="-32"/>
            <w:w w:val="145"/>
            <w:sz w:val="10"/>
          </w:rPr>
          <w:t xml:space="preserve"> </w:t>
        </w:r>
        <w:r>
          <w:rPr>
            <w:w w:val="145"/>
            <w:sz w:val="10"/>
          </w:rPr>
          <w:t>B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O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T</w:t>
        </w:r>
        <w:r>
          <w:rPr>
            <w:spacing w:val="13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spacing w:val="-10"/>
            <w:w w:val="145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0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A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T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D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O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1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O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K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2">
        <w:r>
          <w:rPr>
            <w:w w:val="140"/>
            <w:position w:val="1"/>
            <w:sz w:val="10"/>
          </w:rPr>
          <w:t>H</w:t>
        </w:r>
        <w:r>
          <w:rPr>
            <w:spacing w:val="-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E</w:t>
        </w:r>
        <w:r>
          <w:rPr>
            <w:spacing w:val="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spacing w:val="-10"/>
            <w:w w:val="140"/>
            <w:position w:val="1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3">
        <w:r>
          <w:rPr>
            <w:w w:val="140"/>
            <w:position w:val="1"/>
            <w:sz w:val="10"/>
          </w:rPr>
          <w:t>O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33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M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P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A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C</w:t>
        </w:r>
        <w:r>
          <w:rPr>
            <w:spacing w:val="-21"/>
            <w:w w:val="120"/>
            <w:position w:val="1"/>
            <w:sz w:val="10"/>
          </w:rPr>
          <w:t xml:space="preserve"> </w:t>
        </w:r>
        <w:r>
          <w:rPr>
            <w:spacing w:val="-10"/>
            <w:w w:val="120"/>
            <w:position w:val="1"/>
            <w:sz w:val="10"/>
          </w:rPr>
          <w:t>T</w:t>
        </w:r>
      </w:hyperlink>
    </w:p>
    <w:p w:rsidR="00656088" w:rsidRDefault="00656088">
      <w:pPr>
        <w:rPr>
          <w:sz w:val="10"/>
        </w:rPr>
        <w:sectPr w:rsidR="00656088" w:rsidSect="00B36225">
          <w:type w:val="continuous"/>
          <w:pgSz w:w="12240" w:h="15840"/>
          <w:pgMar w:top="1008" w:right="720" w:bottom="1008" w:left="1440" w:header="720" w:footer="720" w:gutter="0"/>
          <w:cols w:num="5" w:space="720" w:equalWidth="0">
            <w:col w:w="4018" w:space="85"/>
            <w:col w:w="1477" w:space="86"/>
            <w:col w:w="1805" w:space="85"/>
            <w:col w:w="1056" w:space="85"/>
            <w:col w:w="1383"/>
          </w:cols>
          <w:docGrid w:linePitch="299"/>
        </w:sectPr>
      </w:pPr>
    </w:p>
    <w:p w:rsidR="00656088" w:rsidRDefault="00656088">
      <w:pPr>
        <w:pStyle w:val="BodyText"/>
        <w:rPr>
          <w:sz w:val="20"/>
        </w:rPr>
      </w:pPr>
    </w:p>
    <w:p w:rsidR="00656088" w:rsidRPr="00556F84" w:rsidRDefault="003C79C2" w:rsidP="00556F84">
      <w:pPr>
        <w:pStyle w:val="BodyText"/>
        <w:rPr>
          <w:rFonts w:asciiTheme="minorHAnsi" w:hAnsiTheme="minorHAnsi" w:cstheme="minorHAnsi"/>
          <w:sz w:val="44"/>
          <w:szCs w:val="44"/>
        </w:rPr>
      </w:pPr>
      <w:r w:rsidRPr="00556F84">
        <w:rPr>
          <w:rFonts w:asciiTheme="minorHAnsi" w:hAnsiTheme="minorHAnsi" w:cstheme="minorHAnsi"/>
          <w:color w:val="28252A"/>
          <w:w w:val="95"/>
          <w:sz w:val="44"/>
          <w:szCs w:val="44"/>
        </w:rPr>
        <w:t xml:space="preserve">Intersectionality: A Vital Tool in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Advancing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LGBTQ+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Rights</w:t>
      </w:r>
    </w:p>
    <w:p w:rsidR="00656088" w:rsidRDefault="003C79C2" w:rsidP="00556F84">
      <w:pPr>
        <w:tabs>
          <w:tab w:val="left" w:pos="1821"/>
          <w:tab w:val="left" w:pos="3272"/>
        </w:tabs>
        <w:spacing w:before="266"/>
        <w:ind w:right="338"/>
        <w:rPr>
          <w:rFonts w:ascii="Arial" w:hAnsi="Arial"/>
          <w:i/>
          <w:sz w:val="15"/>
        </w:rPr>
      </w:pPr>
      <w:r>
        <w:rPr>
          <w:rFonts w:ascii="Arial" w:hAnsi="Arial"/>
          <w:color w:val="1D2020"/>
          <w:w w:val="105"/>
          <w:sz w:val="15"/>
        </w:rPr>
        <w:t></w:t>
      </w:r>
      <w:r>
        <w:rPr>
          <w:rFonts w:ascii="Arial" w:hAnsi="Arial"/>
          <w:color w:val="1D2020"/>
          <w:spacing w:val="62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November</w:t>
      </w:r>
      <w:r>
        <w:rPr>
          <w:rFonts w:ascii="Arial" w:hAnsi="Arial"/>
          <w:i/>
          <w:color w:val="1D2020"/>
          <w:spacing w:val="-10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15,</w:t>
      </w:r>
      <w:r>
        <w:rPr>
          <w:rFonts w:ascii="Arial" w:hAnsi="Arial"/>
          <w:i/>
          <w:color w:val="1D2020"/>
          <w:spacing w:val="-9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spacing w:val="-4"/>
          <w:w w:val="105"/>
          <w:sz w:val="15"/>
        </w:rPr>
        <w:t>2021</w:t>
      </w:r>
      <w:r>
        <w:rPr>
          <w:rFonts w:ascii="Arial" w:hAnsi="Arial"/>
          <w:i/>
          <w:color w:val="1D2020"/>
          <w:sz w:val="15"/>
        </w:rPr>
        <w:tab/>
      </w:r>
      <w:r>
        <w:rPr>
          <w:rFonts w:ascii="Arial" w:hAnsi="Arial"/>
          <w:color w:val="1D2020"/>
          <w:w w:val="110"/>
          <w:sz w:val="15"/>
        </w:rPr>
        <w:t></w:t>
      </w:r>
      <w:r>
        <w:rPr>
          <w:rFonts w:ascii="Arial" w:hAnsi="Arial"/>
          <w:color w:val="1D2020"/>
          <w:spacing w:val="67"/>
          <w:w w:val="150"/>
          <w:sz w:val="15"/>
        </w:rPr>
        <w:t xml:space="preserve"> </w:t>
      </w:r>
      <w:r>
        <w:rPr>
          <w:rFonts w:ascii="Arial" w:hAnsi="Arial"/>
          <w:i/>
          <w:color w:val="1D2020"/>
          <w:w w:val="110"/>
          <w:sz w:val="15"/>
        </w:rPr>
        <w:t>by</w:t>
      </w:r>
      <w:r>
        <w:rPr>
          <w:rFonts w:ascii="Arial" w:hAnsi="Arial"/>
          <w:i/>
          <w:color w:val="1D2020"/>
          <w:spacing w:val="-3"/>
          <w:w w:val="110"/>
          <w:sz w:val="15"/>
        </w:rPr>
        <w:t xml:space="preserve"> </w:t>
      </w:r>
      <w:hyperlink r:id="rId14">
        <w:r>
          <w:rPr>
            <w:rFonts w:ascii="Arial" w:hAnsi="Arial"/>
            <w:i/>
            <w:color w:val="1F1F20"/>
            <w:spacing w:val="-2"/>
            <w:w w:val="105"/>
            <w:sz w:val="15"/>
          </w:rPr>
          <w:t>Cloudburst</w:t>
        </w:r>
      </w:hyperlink>
      <w:r>
        <w:rPr>
          <w:rFonts w:ascii="Arial" w:hAnsi="Arial"/>
          <w:i/>
          <w:color w:val="1F1F20"/>
          <w:sz w:val="15"/>
        </w:rPr>
        <w:tab/>
      </w:r>
      <w:r>
        <w:rPr>
          <w:rFonts w:ascii="Arial" w:hAnsi="Arial"/>
          <w:color w:val="1F1F20"/>
          <w:w w:val="110"/>
          <w:sz w:val="15"/>
        </w:rPr>
        <w:t></w:t>
      </w:r>
      <w:r>
        <w:rPr>
          <w:rFonts w:ascii="Arial" w:hAnsi="Arial"/>
          <w:color w:val="1F1F20"/>
          <w:spacing w:val="74"/>
          <w:w w:val="150"/>
          <w:sz w:val="15"/>
        </w:rPr>
        <w:t xml:space="preserve"> </w:t>
      </w:r>
      <w:r>
        <w:rPr>
          <w:rFonts w:ascii="Arial" w:hAnsi="Arial"/>
          <w:i/>
          <w:color w:val="1F1F20"/>
          <w:w w:val="110"/>
          <w:sz w:val="15"/>
        </w:rPr>
        <w:t>0</w:t>
      </w:r>
      <w:r>
        <w:rPr>
          <w:rFonts w:ascii="Arial" w:hAnsi="Arial"/>
          <w:i/>
          <w:color w:val="1F1F20"/>
          <w:spacing w:val="-1"/>
          <w:w w:val="110"/>
          <w:sz w:val="15"/>
        </w:rPr>
        <w:t xml:space="preserve"> </w:t>
      </w:r>
      <w:r>
        <w:rPr>
          <w:rFonts w:ascii="Arial" w:hAnsi="Arial"/>
          <w:i/>
          <w:color w:val="1F1F20"/>
          <w:spacing w:val="-2"/>
          <w:w w:val="110"/>
          <w:sz w:val="15"/>
        </w:rPr>
        <w:t>Comments</w:t>
      </w:r>
    </w:p>
    <w:p w:rsidR="00656088" w:rsidRDefault="00656088">
      <w:pPr>
        <w:pStyle w:val="BodyText"/>
        <w:rPr>
          <w:rFonts w:ascii="Arial"/>
          <w:i/>
          <w:sz w:val="20"/>
        </w:rPr>
      </w:pPr>
    </w:p>
    <w:p w:rsidR="00656088" w:rsidRDefault="00B36225">
      <w:pPr>
        <w:pStyle w:val="BodyText"/>
        <w:rPr>
          <w:rFonts w:ascii="Arial"/>
          <w:i/>
          <w:sz w:val="20"/>
        </w:rPr>
      </w:pPr>
      <w:r>
        <w:rPr>
          <w:noProof/>
        </w:rPr>
        <w:drawing>
          <wp:inline distT="0" distB="0" distL="0" distR="0">
            <wp:extent cx="3109595" cy="1752600"/>
            <wp:effectExtent l="0" t="0" r="0" b="0"/>
            <wp:docPr id="3" name="image2.jpe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88" w:rsidRDefault="003C79C2" w:rsidP="00556F84">
      <w:pPr>
        <w:pStyle w:val="BodyText"/>
      </w:pPr>
      <w:r>
        <w:rPr>
          <w:rFonts w:ascii="Calibri" w:hAnsi="Calibri"/>
          <w:i/>
          <w:color w:val="1D2020"/>
          <w:w w:val="105"/>
        </w:rPr>
        <w:t xml:space="preserve">“All human beings should be treated with respect and dignity </w:t>
      </w:r>
      <w:proofErr w:type="gramStart"/>
      <w:r>
        <w:rPr>
          <w:rFonts w:ascii="Calibri" w:hAnsi="Calibri"/>
          <w:i/>
          <w:color w:val="1D2020"/>
          <w:w w:val="105"/>
        </w:rPr>
        <w:t>and</w:t>
      </w:r>
      <w:r w:rsidR="00B36225">
        <w:rPr>
          <w:rFonts w:ascii="Calibri" w:hAnsi="Calibri"/>
          <w:i/>
          <w:color w:val="1D202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 xml:space="preserve"> should</w:t>
      </w:r>
      <w:proofErr w:type="gramEnd"/>
      <w:r>
        <w:rPr>
          <w:rFonts w:ascii="Calibri" w:hAnsi="Calibri"/>
          <w:i/>
          <w:color w:val="1D2020"/>
          <w:w w:val="105"/>
        </w:rPr>
        <w:t xml:space="preserve"> be able to</w:t>
      </w:r>
      <w:r>
        <w:rPr>
          <w:rFonts w:ascii="Calibri" w:hAnsi="Calibri"/>
          <w:i/>
          <w:color w:val="1D2020"/>
          <w:spacing w:val="4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>live without</w:t>
      </w:r>
      <w:r w:rsidR="00185B88">
        <w:rPr>
          <w:rFonts w:ascii="Calibri" w:hAnsi="Calibri"/>
          <w:i/>
          <w:color w:val="1D2020"/>
          <w:w w:val="105"/>
        </w:rPr>
        <w:br/>
      </w:r>
      <w:r>
        <w:rPr>
          <w:rFonts w:ascii="Calibri" w:hAnsi="Calibri"/>
          <w:i/>
          <w:color w:val="1D2020"/>
          <w:w w:val="105"/>
        </w:rPr>
        <w:t xml:space="preserve"> fear no matter who they are or whom </w:t>
      </w:r>
      <w:r>
        <w:rPr>
          <w:rFonts w:ascii="Calibri" w:hAnsi="Calibri"/>
          <w:i/>
          <w:color w:val="1D2020"/>
          <w:w w:val="105"/>
        </w:rPr>
        <w:t xml:space="preserve">they love.” </w:t>
      </w:r>
      <w:r>
        <w:rPr>
          <w:color w:val="1D2020"/>
          <w:w w:val="105"/>
        </w:rPr>
        <w:t>—President</w:t>
      </w:r>
      <w:r>
        <w:rPr>
          <w:color w:val="1D2020"/>
          <w:spacing w:val="-4"/>
          <w:w w:val="105"/>
        </w:rPr>
        <w:t xml:space="preserve"> </w:t>
      </w:r>
      <w:r>
        <w:rPr>
          <w:color w:val="1D2020"/>
          <w:w w:val="105"/>
        </w:rPr>
        <w:t xml:space="preserve">Joe </w:t>
      </w:r>
      <w:r>
        <w:rPr>
          <w:color w:val="1D2020"/>
          <w:spacing w:val="-4"/>
          <w:w w:val="105"/>
        </w:rPr>
        <w:t>Biden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17" w:line="376" w:lineRule="auto"/>
        <w:ind w:right="2509"/>
      </w:pPr>
      <w:r>
        <w:rPr>
          <w:color w:val="1D2020"/>
        </w:rPr>
        <w:t>In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its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allies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Pride month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June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history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October.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Both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time to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historic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achievements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progress,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remember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have </w:t>
      </w:r>
      <w:r>
        <w:rPr>
          <w:color w:val="1D2020"/>
          <w:w w:val="95"/>
        </w:rPr>
        <w:t>been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lost,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remind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us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all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basic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rights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 xml:space="preserve">LGBTQ+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over.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February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2021,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President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Biden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released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 xml:space="preserve">a </w:t>
      </w:r>
      <w:hyperlink r:id="rId17">
        <w:r>
          <w:rPr>
            <w:color w:val="3D7399"/>
          </w:rPr>
          <w:t>Memorandum</w:t>
        </w:r>
      </w:hyperlink>
      <w:r>
        <w:rPr>
          <w:color w:val="3D7399"/>
          <w:spacing w:val="-6"/>
        </w:rPr>
        <w:t xml:space="preserve"> </w:t>
      </w:r>
      <w:r w:rsidR="00556F84">
        <w:rPr>
          <w:color w:val="1D2020"/>
        </w:rPr>
        <w:t>reaffirming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States’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protecting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 xml:space="preserve">human rights of lesbian, gay, bisexual, transgender, queer, and intersex </w:t>
      </w:r>
      <w:r>
        <w:rPr>
          <w:color w:val="1D2020"/>
        </w:rPr>
        <w:t>persons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world.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year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approaches,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Cloudburst would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also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like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 w:rsidR="00556F84">
        <w:rPr>
          <w:color w:val="1D2020"/>
        </w:rPr>
        <w:t>reaffirm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our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embracing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diversity, strengthening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government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capacity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address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vulnerability, </w:t>
      </w:r>
      <w:r>
        <w:rPr>
          <w:color w:val="1D2020"/>
          <w:spacing w:val="-2"/>
        </w:rPr>
        <w:t>building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resilience,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creating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lasting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impact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when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responding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</w:rPr>
        <w:t>development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challenges.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This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requires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advancing LGBTQ+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order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promote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inclusive,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equitable,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diverse society for all individuals.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09" w:line="379" w:lineRule="auto"/>
        <w:ind w:right="2527"/>
      </w:pPr>
      <w:r>
        <w:rPr>
          <w:color w:val="1D2020"/>
          <w:w w:val="95"/>
        </w:rPr>
        <w:t xml:space="preserve">Historically, LGBTQ+ communities have been at the forefront of advocating for meaningful social change. While great strides have been made globally, many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proofErr w:type="gramStart"/>
      <w:r>
        <w:rPr>
          <w:color w:val="1D2020"/>
        </w:rPr>
        <w:t>continue</w:t>
      </w:r>
      <w:proofErr w:type="gramEnd"/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extreme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levels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 w:rsidR="00185B88">
        <w:rPr>
          <w:color w:val="1D2020"/>
        </w:rPr>
        <w:t>discrimination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violence simply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based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sexua</w:t>
      </w:r>
      <w:r>
        <w:rPr>
          <w:color w:val="1D2020"/>
        </w:rPr>
        <w:t>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orientation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gender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identity.</w:t>
      </w:r>
    </w:p>
    <w:p w:rsidR="00656088" w:rsidRDefault="00656088">
      <w:pPr>
        <w:pStyle w:val="BodyText"/>
        <w:spacing w:before="3"/>
        <w:rPr>
          <w:sz w:val="26"/>
        </w:rPr>
      </w:pPr>
    </w:p>
    <w:p w:rsidR="00656088" w:rsidRDefault="003C79C2" w:rsidP="00556F84">
      <w:pPr>
        <w:pStyle w:val="BodyText"/>
        <w:spacing w:before="1"/>
      </w:pP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LGBTQ+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community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aggregated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into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spacing w:val="-2"/>
          <w:w w:val="95"/>
        </w:rPr>
        <w:t>single</w:t>
      </w:r>
    </w:p>
    <w:p w:rsidR="00656088" w:rsidRDefault="003C79C2" w:rsidP="00556F84">
      <w:pPr>
        <w:pStyle w:val="BodyText"/>
        <w:spacing w:before="46" w:line="376" w:lineRule="auto"/>
        <w:ind w:right="2527"/>
      </w:pPr>
      <w:proofErr w:type="gramStart"/>
      <w:r>
        <w:rPr>
          <w:color w:val="1D2020"/>
          <w:w w:val="95"/>
        </w:rPr>
        <w:t>group</w:t>
      </w:r>
      <w:proofErr w:type="gramEnd"/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or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focus,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neglecting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complexity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actual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lives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 xml:space="preserve">diversity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across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globe.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been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won for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whole,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such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marriage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29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countries, several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within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continue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struggle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against </w:t>
      </w:r>
      <w:r>
        <w:rPr>
          <w:color w:val="1D2020"/>
          <w:spacing w:val="-2"/>
        </w:rPr>
        <w:t>discrimination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marginalization.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Basic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human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rights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such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access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  <w:w w:val="95"/>
        </w:rPr>
        <w:t>proper healthcare, education, employment, housing, and fair justice systems</w:t>
      </w:r>
      <w:r w:rsidR="00556F84">
        <w:rPr>
          <w:color w:val="1D2020"/>
          <w:w w:val="95"/>
        </w:rPr>
        <w:t xml:space="preserve"> </w:t>
      </w:r>
      <w:r>
        <w:rPr>
          <w:color w:val="1D2020"/>
          <w:w w:val="95"/>
        </w:rPr>
        <w:t xml:space="preserve">are not guaranteed for many communities, including LGBTQ+ persons of color, </w:t>
      </w:r>
      <w:r>
        <w:rPr>
          <w:color w:val="1D2020"/>
        </w:rPr>
        <w:t>transgender persons, and older persons.</w:t>
      </w:r>
    </w:p>
    <w:p w:rsidR="00656088" w:rsidRDefault="00656088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2"/>
        </w:numPr>
        <w:spacing w:before="64" w:line="391" w:lineRule="auto"/>
        <w:ind w:right="2527"/>
      </w:pPr>
      <w:r>
        <w:pict>
          <v:shape id="docshape11" o:spid="_x0000_s1070" style="position:absolute;left:0;text-align:left;margin-left:143.25pt;margin-top:7.4pt;width:3pt;height:3pt;z-index:15730176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Last year, 8% of transgender adults in the U.S. experienced homelessness </w:t>
      </w:r>
      <w:r>
        <w:rPr>
          <w:color w:val="1D2020"/>
        </w:rPr>
        <w:t>(The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Williams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Institute,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2020).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74" w:line="374" w:lineRule="auto"/>
        <w:ind w:right="2527"/>
      </w:pPr>
      <w:r>
        <w:pict>
          <v:shape id="docshape12" o:spid="_x0000_s1069" style="position:absolute;left:0;text-align:left;margin-left:143.25pt;margin-top:7.9pt;width:3pt;height:3pt;z-index:15730688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Among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sexual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minority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adults,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African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American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respondents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had </w:t>
      </w:r>
      <w:r>
        <w:rPr>
          <w:color w:val="1D2020"/>
        </w:rPr>
        <w:t>significantly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higher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(6%)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recent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instability.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88" w:line="381" w:lineRule="auto"/>
        <w:ind w:right="2708"/>
        <w:jc w:val="both"/>
      </w:pPr>
      <w:r>
        <w:pict>
          <v:shape id="docshape13" o:spid="_x0000_s1068" style="position:absolute;left:0;text-align:left;margin-left:143.25pt;margin-top:8.6pt;width:3pt;height:3pt;z-index:15731200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Older LGBTQ couples, especially older lesbian couples, experience higher </w:t>
      </w:r>
      <w:hyperlink r:id="rId18">
        <w:r>
          <w:rPr>
            <w:color w:val="1D2020"/>
            <w:w w:val="95"/>
          </w:rPr>
          <w:t>rates of poverty (9.1%) than older heterosexual couples (4.6%) (</w:t>
        </w:r>
        <w:r>
          <w:rPr>
            <w:color w:val="3D7399"/>
            <w:w w:val="95"/>
          </w:rPr>
          <w:t xml:space="preserve">Center for </w:t>
        </w:r>
        <w:r>
          <w:rPr>
            <w:color w:val="3D7399"/>
          </w:rPr>
          <w:t>American Progress, 2009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4" w:line="374" w:lineRule="auto"/>
        <w:ind w:right="2527"/>
      </w:pPr>
      <w:r>
        <w:pict>
          <v:shape id="docshape14" o:spid="_x0000_s1067" style="position:absolute;left:0;text-align:left;margin-left:143.25pt;margin-top:8.4pt;width:3pt;height:3pt;z-index:15731712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  <w:spacing w:val="-2"/>
        </w:rPr>
        <w:t>A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recent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study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showed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that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17.6%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of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LGBTQ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people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with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disabilities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 xml:space="preserve">and </w:t>
      </w:r>
      <w:r>
        <w:rPr>
          <w:color w:val="1D2020"/>
        </w:rPr>
        <w:t>12.5%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color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receive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public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housing </w:t>
      </w:r>
      <w:hyperlink r:id="rId19">
        <w:r>
          <w:rPr>
            <w:color w:val="1D2020"/>
            <w:w w:val="95"/>
          </w:rPr>
          <w:t>assistance, compared to 2.5% of n</w:t>
        </w:r>
        <w:r>
          <w:rPr>
            <w:color w:val="1D2020"/>
            <w:w w:val="95"/>
          </w:rPr>
          <w:t>on-LGBTQ people (</w:t>
        </w:r>
        <w:r>
          <w:rPr>
            <w:color w:val="3D7399"/>
            <w:w w:val="95"/>
          </w:rPr>
          <w:t xml:space="preserve">Center for American </w:t>
        </w:r>
        <w:r>
          <w:rPr>
            <w:color w:val="3D7399"/>
          </w:rPr>
          <w:t>Progress,</w:t>
        </w:r>
        <w:r>
          <w:rPr>
            <w:color w:val="3D7399"/>
            <w:spacing w:val="-6"/>
          </w:rPr>
          <w:t xml:space="preserve"> </w:t>
        </w:r>
        <w:r>
          <w:rPr>
            <w:color w:val="3D7399"/>
          </w:rPr>
          <w:t>2018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7" w:line="391" w:lineRule="auto"/>
        <w:ind w:right="2527"/>
      </w:pPr>
      <w:r>
        <w:pict>
          <v:shape id="docshape15" o:spid="_x0000_s1066" style="position:absolute;left:0;text-align:left;margin-left:143.25pt;margin-top:8.55pt;width:3pt;height:3pt;z-index:15732224;mso-position-horizontal-relative:page" coordorigin="2865,171" coordsize="60,60" path="m2899,231r-8,l2887,230r-22,-25l2865,197r26,-26l2899,171r26,30l2925,205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LBT women are five times more likely than non-LBT women to experience </w:t>
      </w:r>
      <w:r>
        <w:rPr>
          <w:color w:val="1D2020"/>
        </w:rPr>
        <w:t>violent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victimization.</w:t>
      </w:r>
    </w:p>
    <w:p w:rsidR="00656088" w:rsidRPr="00556F84" w:rsidRDefault="003C79C2" w:rsidP="00556F84">
      <w:pPr>
        <w:pStyle w:val="ListParagraph"/>
        <w:numPr>
          <w:ilvl w:val="0"/>
          <w:numId w:val="2"/>
        </w:numPr>
        <w:spacing w:before="74" w:line="355" w:lineRule="auto"/>
        <w:ind w:right="2527"/>
        <w:rPr>
          <w:sz w:val="18"/>
        </w:rPr>
      </w:pPr>
      <w:r>
        <w:pict>
          <v:shape id="docshape16" o:spid="_x0000_s1065" style="position:absolute;left:0;text-align:left;margin-left:143.25pt;margin-top:7.9pt;width:3pt;height:3pt;z-index:1573273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 w:rsidRPr="00556F84">
        <w:rPr>
          <w:color w:val="1D2020"/>
          <w:sz w:val="18"/>
        </w:rPr>
        <w:t>LGBTQ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y</w:t>
      </w:r>
      <w:r w:rsidRPr="00556F84">
        <w:rPr>
          <w:color w:val="1D2020"/>
          <w:sz w:val="18"/>
        </w:rPr>
        <w:t>outh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120%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more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likely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to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experience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homelessness.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(</w:t>
      </w:r>
      <w:r w:rsidRPr="00556F84">
        <w:rPr>
          <w:rFonts w:ascii="Calibri"/>
          <w:i/>
          <w:color w:val="1D2020"/>
          <w:sz w:val="18"/>
        </w:rPr>
        <w:t>Missed opportunities: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Youth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homelessness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in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America.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National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estimates.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color w:val="1D2020"/>
          <w:sz w:val="18"/>
        </w:rPr>
        <w:t>Chicago, IL: Chapin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Hall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at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the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University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of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Chicago).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111" w:line="381" w:lineRule="auto"/>
        <w:ind w:right="2527"/>
      </w:pPr>
      <w:r>
        <w:pict>
          <v:shape id="docshape17" o:spid="_x0000_s1064" style="position:absolute;left:0;text-align:left;margin-left:143.25pt;margin-top:9.75pt;width:3pt;height:3pt;z-index:15733248;mso-position-horizontal-relative:page" coordorigin="2865,195" coordsize="60,60" path="m2899,255r-8,l2887,254r-22,-25l2865,221r26,-26l2899,195r26,30l2925,229r-26,26xe" fillcolor="#1d2020" stroked="f">
            <v:path arrowok="t"/>
            <w10:wrap anchorx="page"/>
          </v:shape>
        </w:pict>
      </w:r>
      <w:r>
        <w:rPr>
          <w:color w:val="1D2020"/>
        </w:rPr>
        <w:t>Despite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having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similar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mental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health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disparities,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LGBTQ </w:t>
      </w:r>
      <w:r>
        <w:rPr>
          <w:color w:val="1D2020"/>
          <w:w w:val="95"/>
        </w:rPr>
        <w:t>youth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significantly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likely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receive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professional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care.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(The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 xml:space="preserve">Trevor </w:t>
      </w:r>
      <w:r>
        <w:rPr>
          <w:color w:val="1D2020"/>
        </w:rPr>
        <w:t>Project,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2020).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The struggle for LGBTQ+ people to live a dignified life is often exacerbated by multiple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intersectional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traits.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data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above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how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some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identities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the </w:t>
      </w:r>
      <w:r>
        <w:rPr>
          <w:color w:val="1D2020"/>
        </w:rPr>
        <w:t>LGBTQ+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might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better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access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others (especially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color,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disabled persons,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older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persons)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additional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barriers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hardships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 erased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by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aggregating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whole.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While there are some federal rights and protections for LGBTQ+ people, data also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even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when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equality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achieved,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progress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slow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to </w:t>
      </w:r>
      <w:r>
        <w:rPr>
          <w:color w:val="1D2020"/>
        </w:rPr>
        <w:t>reach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most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vulnerable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populations.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Through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>U.S., one can examine how race, citizenship, ability, gender identity, and geography can intersect to impact the</w:t>
      </w:r>
      <w:r>
        <w:rPr>
          <w:color w:val="1D2020"/>
          <w:w w:val="95"/>
        </w:rPr>
        <w:t xml:space="preserve"> lived experience of LGBTQ+ people and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fully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benefit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legal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protection.</w:t>
      </w:r>
    </w:p>
    <w:p w:rsidR="00556F84" w:rsidRDefault="00556F84" w:rsidP="00556F84">
      <w:pPr>
        <w:pStyle w:val="BodyText"/>
        <w:rPr>
          <w:sz w:val="26"/>
        </w:rPr>
      </w:pPr>
    </w:p>
    <w:p w:rsidR="00556F84" w:rsidRDefault="003C79C2" w:rsidP="00556F84">
      <w:pPr>
        <w:pStyle w:val="BodyText"/>
        <w:rPr>
          <w:color w:val="1D2020"/>
          <w:spacing w:val="-2"/>
          <w:w w:val="105"/>
        </w:rPr>
      </w:pPr>
      <w:r>
        <w:rPr>
          <w:color w:val="1D2020"/>
        </w:rPr>
        <w:t>For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105"/>
        </w:rPr>
        <w:t>example:</w:t>
      </w:r>
    </w:p>
    <w:p w:rsidR="00556F84" w:rsidRDefault="00556F84" w:rsidP="00556F84">
      <w:pPr>
        <w:pStyle w:val="BodyText"/>
        <w:rPr>
          <w:color w:val="1D2020"/>
          <w:spacing w:val="-2"/>
          <w:w w:val="105"/>
        </w:rPr>
      </w:pPr>
    </w:p>
    <w:p w:rsidR="00656088" w:rsidRPr="00185B88" w:rsidRDefault="003C79C2" w:rsidP="00185B88">
      <w:pPr>
        <w:pStyle w:val="BodyText"/>
        <w:numPr>
          <w:ilvl w:val="0"/>
          <w:numId w:val="4"/>
        </w:numPr>
      </w:pPr>
      <w:r>
        <w:pict>
          <v:shape id="docshape18" o:spid="_x0000_s1063" style="position:absolute;left:0;text-align:left;margin-left:143.25pt;margin-top:6.5pt;width:3pt;height:3pt;z-index:15734784;mso-position-horizontal-relative:page" coordorigin="2865,130" coordsize="60,60" path="m2899,190r-8,l2887,189r-22,-25l2865,156r26,-26l2899,130r26,30l2925,164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Only 21 states, including the District of Columbia, have housing nondiscrimination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laws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cover</w:t>
      </w:r>
      <w:r>
        <w:rPr>
          <w:color w:val="1D2020"/>
          <w:spacing w:val="-2"/>
        </w:rPr>
        <w:t xml:space="preserve"> </w:t>
      </w:r>
      <w:r w:rsidR="00185B88">
        <w:rPr>
          <w:color w:val="1D2020"/>
          <w:spacing w:val="-2"/>
        </w:rPr>
        <w:br/>
      </w:r>
      <w:r>
        <w:rPr>
          <w:color w:val="1D2020"/>
          <w:w w:val="95"/>
        </w:rPr>
        <w:t>sexual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orientation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gender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95"/>
        </w:rPr>
        <w:t>identity.</w:t>
      </w:r>
      <w:r w:rsidR="00185B88">
        <w:rPr>
          <w:color w:val="1D2020"/>
          <w:spacing w:val="-2"/>
          <w:w w:val="95"/>
        </w:rPr>
        <w:t xml:space="preserve"> </w:t>
      </w:r>
    </w:p>
    <w:p w:rsidR="00185B88" w:rsidRDefault="00185B88" w:rsidP="00185B88">
      <w:pPr>
        <w:pStyle w:val="BodyText"/>
        <w:ind w:left="720"/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74" w:line="374" w:lineRule="auto"/>
        <w:ind w:right="2606"/>
      </w:pPr>
      <w:r>
        <w:pict>
          <v:shape id="docshape24" o:spid="_x0000_s1057" style="position:absolute;left:0;text-align:left;margin-left:143.25pt;margin-top:7.9pt;width:3pt;height:3pt;z-index:1573529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LGBTQ+ older adults face discrimination in th</w:t>
      </w:r>
      <w:r>
        <w:rPr>
          <w:color w:val="1D2020"/>
          <w:w w:val="95"/>
        </w:rPr>
        <w:t>e sale and rental of housing 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well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mortgage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lending,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which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adversely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impacts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housing.</w:t>
      </w:r>
    </w:p>
    <w:p w:rsidR="00656088" w:rsidRDefault="00656088" w:rsidP="00556F84">
      <w:pPr>
        <w:pStyle w:val="BodyText"/>
        <w:spacing w:before="6"/>
        <w:rPr>
          <w:sz w:val="17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line="374" w:lineRule="auto"/>
        <w:ind w:right="2527"/>
      </w:pPr>
      <w:r>
        <w:rPr>
          <w:color w:val="1D2020"/>
          <w:w w:val="95"/>
        </w:rPr>
        <w:t>One study found that 48% of older same-sex couples applying for senior housing</w:t>
      </w:r>
      <w:r w:rsidR="00B36225">
        <w:rPr>
          <w:color w:val="1D2020"/>
          <w:w w:val="95"/>
        </w:rPr>
        <w:t xml:space="preserve"> </w:t>
      </w:r>
      <w:r>
        <w:rPr>
          <w:color w:val="1D2020"/>
          <w:w w:val="95"/>
        </w:rPr>
        <w:t>were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subjected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discrimination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(</w:t>
      </w:r>
      <w:hyperlink r:id="rId20">
        <w:r>
          <w:rPr>
            <w:color w:val="3D7399"/>
            <w:w w:val="95"/>
          </w:rPr>
          <w:t>The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Equal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Rights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Center,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2014</w:t>
        </w:r>
      </w:hyperlink>
      <w:r>
        <w:rPr>
          <w:color w:val="1D2020"/>
          <w:w w:val="95"/>
        </w:rPr>
        <w:t>).</w:t>
      </w:r>
    </w:p>
    <w:p w:rsidR="00656088" w:rsidRDefault="00656088" w:rsidP="00556F84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64" w:line="381" w:lineRule="auto"/>
        <w:ind w:right="2527"/>
      </w:pPr>
      <w:r>
        <w:pict>
          <v:shape id="docshape25" o:spid="_x0000_s1056" style="position:absolute;left:0;text-align:left;margin-left:143.25pt;margin-top:7.4pt;width:3pt;height:3pt;z-index:15735808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Same-sex couples and </w:t>
      </w:r>
      <w:proofErr w:type="spellStart"/>
      <w:r>
        <w:rPr>
          <w:color w:val="1D2020"/>
          <w:w w:val="95"/>
        </w:rPr>
        <w:t>and</w:t>
      </w:r>
      <w:proofErr w:type="spellEnd"/>
      <w:r>
        <w:rPr>
          <w:color w:val="1D2020"/>
          <w:w w:val="95"/>
        </w:rPr>
        <w:t xml:space="preserve"> transgender people experienced discrimination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rental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searches,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areas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antidiscrimi</w:t>
      </w:r>
      <w:r>
        <w:rPr>
          <w:color w:val="1D2020"/>
        </w:rPr>
        <w:t xml:space="preserve">nation </w:t>
      </w:r>
      <w:r>
        <w:rPr>
          <w:color w:val="1D2020"/>
          <w:spacing w:val="-2"/>
        </w:rPr>
        <w:t>protections.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4" w:line="374" w:lineRule="auto"/>
        <w:ind w:right="2527"/>
      </w:pPr>
      <w:r>
        <w:pict>
          <v:shape id="docshape26" o:spid="_x0000_s1055" style="position:absolute;left:0;text-align:left;margin-left:143.25pt;margin-top:8.4pt;width:3pt;height:3pt;z-index:15736320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representative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data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35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nearly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half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(49.8%)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of </w:t>
      </w:r>
      <w:r>
        <w:rPr>
          <w:color w:val="1D2020"/>
          <w:w w:val="95"/>
        </w:rPr>
        <w:t xml:space="preserve">LGBTQ+ adults own their homes, compared to 70.1% of non-LGBTQ+ adults </w:t>
      </w:r>
      <w:r>
        <w:rPr>
          <w:color w:val="1D2020"/>
        </w:rPr>
        <w:t>(</w:t>
      </w:r>
      <w:proofErr w:type="spellStart"/>
      <w:r>
        <w:rPr>
          <w:color w:val="1D2020"/>
        </w:rPr>
        <w:t>Conron</w:t>
      </w:r>
      <w:proofErr w:type="spellEnd"/>
      <w:r>
        <w:rPr>
          <w:color w:val="1D2020"/>
        </w:rPr>
        <w:t>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103" w:line="374" w:lineRule="auto"/>
        <w:ind w:right="2527"/>
      </w:pPr>
      <w:r>
        <w:pict>
          <v:shape id="docshape27" o:spid="_x0000_s1054" style="position:absolute;left:0;text-align:left;margin-left:143.25pt;margin-top:9.35pt;width:3pt;height:3pt;z-index:15736832;mso-position-horizontal-relative:page" coordorigin="2865,187" coordsize="60,60" path="m2899,247r-8,l2887,246r-22,-25l2865,213r26,-26l2899,187r26,30l2925,221r-26,26xe" fillcolor="#1d2020" stroked="f">
            <v:path arrowok="t"/>
            <w10:wrap anchorx="page"/>
          </v:shape>
        </w:pict>
      </w:r>
      <w:r>
        <w:rPr>
          <w:color w:val="1D2020"/>
        </w:rPr>
        <w:t>Among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homeownership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lower: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an </w:t>
      </w:r>
      <w:r>
        <w:rPr>
          <w:color w:val="1D2020"/>
          <w:w w:val="95"/>
        </w:rPr>
        <w:t xml:space="preserve">analysis of the first nationally representative sample of transgender adults </w:t>
      </w:r>
      <w:r>
        <w:rPr>
          <w:color w:val="1D2020"/>
        </w:rPr>
        <w:t>found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fourth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(25%)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homeowners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(Meyer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al.,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8" w:line="376" w:lineRule="auto"/>
        <w:ind w:right="2527"/>
      </w:pPr>
      <w:r>
        <w:pict>
          <v:shape id="docshape28" o:spid="_x0000_s1053" style="position:absolute;left:0;text-align:left;margin-left:143.25pt;margin-top:8.6pt;width:3pt;height:3pt;z-index:15737344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</w:rPr>
        <w:t>Black,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White,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Asian,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other-race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 xml:space="preserve">statistically </w:t>
      </w:r>
      <w:r>
        <w:rPr>
          <w:color w:val="1D2020"/>
          <w:w w:val="95"/>
        </w:rPr>
        <w:t>significant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higher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poverty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rates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than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their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same-race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cisgender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straight counterparts. For example, 30.8% of Black LGBT people live in poverty, </w:t>
      </w:r>
      <w:r>
        <w:rPr>
          <w:color w:val="1D2020"/>
        </w:rPr>
        <w:t>whereas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25.3%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cisgender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straight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poverty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(The Williams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Institute).</w:t>
      </w:r>
    </w:p>
    <w:p w:rsidR="00656088" w:rsidRPr="00556F84" w:rsidRDefault="003C79C2" w:rsidP="00556F84">
      <w:pPr>
        <w:pStyle w:val="BodyText"/>
        <w:numPr>
          <w:ilvl w:val="0"/>
          <w:numId w:val="3"/>
        </w:numPr>
        <w:spacing w:before="91" w:line="376" w:lineRule="auto"/>
        <w:ind w:right="2527"/>
      </w:pPr>
      <w:r>
        <w:pict>
          <v:shape id="docshape29" o:spid="_x0000_s1052" style="position:absolute;left:0;text-align:left;margin-left:143.25pt;margin-top:8.75pt;width:3pt;height:3pt;z-index:15737856;mso-position-horizontal-relative:page" coordorigin="2865,175" coordsize="60,60" path="m2899,235r-8,l2887,234r-22,-25l2865,201r26,-26l2899,175r26,30l2925,209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Discrim</w:t>
      </w:r>
      <w:r w:rsidR="00185B88">
        <w:rPr>
          <w:color w:val="1D2020"/>
        </w:rPr>
        <w:t>in</w:t>
      </w:r>
      <w:r>
        <w:rPr>
          <w:color w:val="1D2020"/>
        </w:rPr>
        <w:t>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report,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“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 xml:space="preserve">who </w:t>
      </w:r>
      <w:r>
        <w:rPr>
          <w:color w:val="1D2020"/>
          <w:w w:val="95"/>
        </w:rPr>
        <w:t xml:space="preserve">have transitioned gender, only one-fifth (21%) have been able to update all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records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new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gender”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(The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Gay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 Lesbian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Task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Force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Center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Equality, </w:t>
      </w:r>
      <w:r>
        <w:rPr>
          <w:color w:val="1D2020"/>
          <w:spacing w:val="-2"/>
        </w:rPr>
        <w:t>2011).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90" w:line="374" w:lineRule="auto"/>
        <w:ind w:right="2606"/>
      </w:pPr>
      <w:r>
        <w:pict>
          <v:shape id="docshape30" o:spid="_x0000_s1051" style="position:absolute;left:0;text-align:left;margin-left:143.25pt;margin-top:8.7pt;width:3pt;height:3pt;z-index:15738368;mso-position-horizontal-relative:page" coordorigin="2865,174" coordsize="60,60" path="m2899,234r-8,l2887,233r-22,-25l2865,200r26,-26l2899,174r26,30l2925,208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There are approximately 1 million LGBTQ+ immigrants in the U.S.—and </w:t>
      </w:r>
      <w:r>
        <w:rPr>
          <w:color w:val="1D2020"/>
        </w:rPr>
        <w:t>30% are undocumented (lgbtmap.org).</w:t>
      </w:r>
    </w:p>
    <w:p w:rsidR="00185B88" w:rsidRDefault="00185B88" w:rsidP="00556F84">
      <w:pPr>
        <w:pStyle w:val="BodyText"/>
        <w:spacing w:line="379" w:lineRule="auto"/>
        <w:ind w:right="2527"/>
        <w:rPr>
          <w:color w:val="1D2020"/>
        </w:rPr>
      </w:pPr>
    </w:p>
    <w:p w:rsidR="00656088" w:rsidRDefault="003C79C2" w:rsidP="00556F84">
      <w:pPr>
        <w:pStyle w:val="BodyText"/>
        <w:spacing w:line="379" w:lineRule="auto"/>
        <w:ind w:right="2527"/>
      </w:pP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few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examples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above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illustrate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how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different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social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identities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can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create overlapping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systems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privilege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oppression.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ways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which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these </w:t>
      </w:r>
      <w:r>
        <w:rPr>
          <w:color w:val="1D2020"/>
          <w:w w:val="95"/>
        </w:rPr>
        <w:t>identities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interact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real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world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can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impact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one’s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 xml:space="preserve">protection, healthcare, homeless services, and basic social services and significantly </w:t>
      </w:r>
      <w:r>
        <w:rPr>
          <w:color w:val="1D2020"/>
        </w:rPr>
        <w:t>impact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one’s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upward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mobility.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intersectional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 historical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approach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</w:t>
      </w:r>
      <w:r>
        <w:rPr>
          <w:color w:val="1D2020"/>
        </w:rPr>
        <w:t>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understanding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diverse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realities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people can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help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foundational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framework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creating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inclusive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world where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change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not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reserved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select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people.</w:t>
      </w:r>
      <w:bookmarkStart w:id="0" w:name="_GoBack"/>
      <w:bookmarkEnd w:id="0"/>
    </w:p>
    <w:sectPr w:rsidR="00656088" w:rsidSect="00B36225">
      <w:footerReference w:type="default" r:id="rId21"/>
      <w:type w:val="continuous"/>
      <w:pgSz w:w="12240" w:h="15840"/>
      <w:pgMar w:top="1008" w:right="720" w:bottom="1008" w:left="1440" w:header="0" w:footer="4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9C2" w:rsidRDefault="003C79C2">
      <w:r>
        <w:separator/>
      </w:r>
    </w:p>
  </w:endnote>
  <w:endnote w:type="continuationSeparator" w:id="0">
    <w:p w:rsidR="003C79C2" w:rsidRDefault="003C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088" w:rsidRDefault="0065608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9C2" w:rsidRDefault="003C79C2">
      <w:r>
        <w:separator/>
      </w:r>
    </w:p>
  </w:footnote>
  <w:footnote w:type="continuationSeparator" w:id="0">
    <w:p w:rsidR="003C79C2" w:rsidRDefault="003C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5F74"/>
    <w:multiLevelType w:val="hybridMultilevel"/>
    <w:tmpl w:val="4AAA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382D"/>
    <w:multiLevelType w:val="hybridMultilevel"/>
    <w:tmpl w:val="A79C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93F"/>
    <w:multiLevelType w:val="hybridMultilevel"/>
    <w:tmpl w:val="B52E4932"/>
    <w:lvl w:ilvl="0" w:tplc="8EBC3DCE">
      <w:numFmt w:val="bullet"/>
      <w:lvlText w:val="►"/>
      <w:lvlJc w:val="left"/>
      <w:pPr>
        <w:ind w:left="3143" w:hanging="254"/>
      </w:pPr>
      <w:rPr>
        <w:rFonts w:ascii="Arial" w:eastAsia="Arial" w:hAnsi="Arial" w:cs="Arial" w:hint="default"/>
        <w:b w:val="0"/>
        <w:bCs w:val="0"/>
        <w:i w:val="0"/>
        <w:iCs w:val="0"/>
        <w:color w:val="1D2020"/>
        <w:w w:val="100"/>
        <w:sz w:val="18"/>
        <w:szCs w:val="18"/>
        <w:lang w:val="en-US" w:eastAsia="en-US" w:bidi="ar-SA"/>
      </w:rPr>
    </w:lvl>
    <w:lvl w:ilvl="1" w:tplc="70C6F9BC">
      <w:numFmt w:val="bullet"/>
      <w:lvlText w:val="•"/>
      <w:lvlJc w:val="left"/>
      <w:pPr>
        <w:ind w:left="3956" w:hanging="254"/>
      </w:pPr>
      <w:rPr>
        <w:rFonts w:hint="default"/>
        <w:lang w:val="en-US" w:eastAsia="en-US" w:bidi="ar-SA"/>
      </w:rPr>
    </w:lvl>
    <w:lvl w:ilvl="2" w:tplc="22766086">
      <w:numFmt w:val="bullet"/>
      <w:lvlText w:val="•"/>
      <w:lvlJc w:val="left"/>
      <w:pPr>
        <w:ind w:left="4772" w:hanging="254"/>
      </w:pPr>
      <w:rPr>
        <w:rFonts w:hint="default"/>
        <w:lang w:val="en-US" w:eastAsia="en-US" w:bidi="ar-SA"/>
      </w:rPr>
    </w:lvl>
    <w:lvl w:ilvl="3" w:tplc="7722C2A2">
      <w:numFmt w:val="bullet"/>
      <w:lvlText w:val="•"/>
      <w:lvlJc w:val="left"/>
      <w:pPr>
        <w:ind w:left="5588" w:hanging="254"/>
      </w:pPr>
      <w:rPr>
        <w:rFonts w:hint="default"/>
        <w:lang w:val="en-US" w:eastAsia="en-US" w:bidi="ar-SA"/>
      </w:rPr>
    </w:lvl>
    <w:lvl w:ilvl="4" w:tplc="3446B808">
      <w:numFmt w:val="bullet"/>
      <w:lvlText w:val="•"/>
      <w:lvlJc w:val="left"/>
      <w:pPr>
        <w:ind w:left="6404" w:hanging="254"/>
      </w:pPr>
      <w:rPr>
        <w:rFonts w:hint="default"/>
        <w:lang w:val="en-US" w:eastAsia="en-US" w:bidi="ar-SA"/>
      </w:rPr>
    </w:lvl>
    <w:lvl w:ilvl="5" w:tplc="878A5988">
      <w:numFmt w:val="bullet"/>
      <w:lvlText w:val="•"/>
      <w:lvlJc w:val="left"/>
      <w:pPr>
        <w:ind w:left="7220" w:hanging="254"/>
      </w:pPr>
      <w:rPr>
        <w:rFonts w:hint="default"/>
        <w:lang w:val="en-US" w:eastAsia="en-US" w:bidi="ar-SA"/>
      </w:rPr>
    </w:lvl>
    <w:lvl w:ilvl="6" w:tplc="3DE4E15C">
      <w:numFmt w:val="bullet"/>
      <w:lvlText w:val="•"/>
      <w:lvlJc w:val="left"/>
      <w:pPr>
        <w:ind w:left="8036" w:hanging="254"/>
      </w:pPr>
      <w:rPr>
        <w:rFonts w:hint="default"/>
        <w:lang w:val="en-US" w:eastAsia="en-US" w:bidi="ar-SA"/>
      </w:rPr>
    </w:lvl>
    <w:lvl w:ilvl="7" w:tplc="48BE17F2">
      <w:numFmt w:val="bullet"/>
      <w:lvlText w:val="•"/>
      <w:lvlJc w:val="left"/>
      <w:pPr>
        <w:ind w:left="8852" w:hanging="254"/>
      </w:pPr>
      <w:rPr>
        <w:rFonts w:hint="default"/>
        <w:lang w:val="en-US" w:eastAsia="en-US" w:bidi="ar-SA"/>
      </w:rPr>
    </w:lvl>
    <w:lvl w:ilvl="8" w:tplc="044C3178">
      <w:numFmt w:val="bullet"/>
      <w:lvlText w:val="•"/>
      <w:lvlJc w:val="left"/>
      <w:pPr>
        <w:ind w:left="9668" w:hanging="254"/>
      </w:pPr>
      <w:rPr>
        <w:rFonts w:hint="default"/>
        <w:lang w:val="en-US" w:eastAsia="en-US" w:bidi="ar-SA"/>
      </w:rPr>
    </w:lvl>
  </w:abstractNum>
  <w:abstractNum w:abstractNumId="3" w15:restartNumberingAfterBreak="0">
    <w:nsid w:val="60A02418"/>
    <w:multiLevelType w:val="hybridMultilevel"/>
    <w:tmpl w:val="BF18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6088"/>
    <w:rsid w:val="00185B88"/>
    <w:rsid w:val="003C79C2"/>
    <w:rsid w:val="00556F84"/>
    <w:rsid w:val="00656088"/>
    <w:rsid w:val="00B3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B0ACC"/>
  <w15:docId w15:val="{C1658A55-EFD9-4349-B471-F6212BEC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705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48"/>
      <w:ind w:left="2492" w:right="2830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  <w:pPr>
      <w:spacing w:before="89"/>
      <w:ind w:left="3143" w:hanging="2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F84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F84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oudburstgroup.com/our-impact/" TargetMode="External"/><Relationship Id="rId18" Type="http://schemas.openxmlformats.org/officeDocument/2006/relationships/hyperlink" Target="https://cdn.americanprogress.org/wp-content/uploads/issues/2009/07/pdf/lgbt_poverty.pdf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cloudburstgroup.com/" TargetMode="External"/><Relationship Id="rId12" Type="http://schemas.openxmlformats.org/officeDocument/2006/relationships/hyperlink" Target="https://cloudburstgroup.com/hire-us/" TargetMode="External"/><Relationship Id="rId17" Type="http://schemas.openxmlformats.org/officeDocument/2006/relationships/hyperlink" Target="https://www.whitehouse.gov/briefing-room/presidential-actions/2021/02/04/memorandum-advancing-the-human-rights-of-lesbian-gay-bisexual-transgender-queer-and-intersex-persons-around-the-world/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yperlink" Target="https://equalrightscenter.org/wp-content/uploads/senior_housing_repor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burstgroup.com/where-we-work/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s://cloudburstgroup.com/wp-content/uploads/2021/11/LGBTQ-FLAG_SUPREME-COURT-scaled.jp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loudburstgroup.com/our-services/" TargetMode="External"/><Relationship Id="rId19" Type="http://schemas.openxmlformats.org/officeDocument/2006/relationships/hyperlink" Target="https://www.americanprogress.org/issues/lgbt/reports/2018/08/13/454592/protecting-basic-living-standards-lgbtq-peop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burstgroup.com/about-us/" TargetMode="External"/><Relationship Id="rId14" Type="http://schemas.openxmlformats.org/officeDocument/2006/relationships/hyperlink" Target="https://cloudburstgroup.com/author/cloudburs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90659FB-6509-47FF-832C-2339FED0156B}"/>
</file>

<file path=customXml/itemProps2.xml><?xml version="1.0" encoding="utf-8"?>
<ds:datastoreItem xmlns:ds="http://schemas.openxmlformats.org/officeDocument/2006/customXml" ds:itemID="{9BAEA420-4EEC-4D44-B850-C83D28ADAE47}"/>
</file>

<file path=customXml/itemProps3.xml><?xml version="1.0" encoding="utf-8"?>
<ds:datastoreItem xmlns:ds="http://schemas.openxmlformats.org/officeDocument/2006/customXml" ds:itemID="{740A14CA-2811-4A54-B950-625EA199D4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4</cp:revision>
  <dcterms:created xsi:type="dcterms:W3CDTF">2022-08-29T14:01:00Z</dcterms:created>
  <dcterms:modified xsi:type="dcterms:W3CDTF">2022-08-29T14:16:00Z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Mozilla/5.0 (Windows NT 10.0; Win64; x64) AppleWebKit/537.36 (KHTML, like Gecko) Chrome/104.0.0.0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m104</vt:lpwstr>
  </property>
  <property fmtid="{D5CDD505-2E9C-101B-9397-08002B2CF9AE}" pid="6" name="ContentTypeId">
    <vt:lpwstr>0x0101004F15A52AE31FEC4EB9E74AAFCF7B6AD7</vt:lpwstr>
  </property>
  <property fmtid="{D5CDD505-2E9C-101B-9397-08002B2CF9AE}" pid="7" name="MediaServiceImageTags">
    <vt:lpwstr/>
  </property>
</Properties>
</file>