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7086B" w:rsidR="00E7086B" w:rsidP="00E7086B" w:rsidRDefault="00E7086B" w14:paraId="2C0203D1" w14:textId="450642A8">
      <w:r w:rsidRPr="00E7086B">
        <w:rPr>
          <w:b/>
          <w:bCs/>
        </w:rPr>
        <w:t>Why Pre-Attendance Assignments? </w:t>
      </w:r>
      <w:r w:rsidRPr="00E7086B">
        <w:t> </w:t>
      </w:r>
    </w:p>
    <w:p w:rsidRPr="00E7086B" w:rsidR="00E7086B" w:rsidP="00E7086B" w:rsidRDefault="00E7086B" w14:paraId="645930B5" w14:textId="6FCBDAA2">
      <w:r w:rsidRPr="00E7086B">
        <w:t xml:space="preserve">The resources compiled here are short, relevant and intended to help you shift from the </w:t>
      </w:r>
      <w:r w:rsidRPr="00E7086B" w:rsidR="0002513B">
        <w:t>day-to-day</w:t>
      </w:r>
      <w:r w:rsidRPr="00E7086B">
        <w:t xml:space="preserve"> cognitive load of work to the thinking you will use as a learner at the academy. We rely on </w:t>
      </w:r>
      <w:proofErr w:type="gramStart"/>
      <w:r w:rsidRPr="00E7086B">
        <w:t>a number of</w:t>
      </w:r>
      <w:proofErr w:type="gramEnd"/>
      <w:r w:rsidRPr="00E7086B">
        <w:t xml:space="preserve"> popular education strategies that involve the use of texts and scenarios for group work.  Many participants find it difficult to do a “first read” in the classroom so we have provided those items here in case you would like to review them.  </w:t>
      </w:r>
    </w:p>
    <w:p w:rsidRPr="00E7086B" w:rsidR="00E7086B" w:rsidP="00E7086B" w:rsidRDefault="0002513B" w14:paraId="4CAE6A0B" w14:textId="21CC74F5">
      <w:pPr>
        <w:rPr>
          <w:u w:val="single"/>
        </w:rPr>
      </w:pPr>
      <w:r w:rsidRPr="00E7086B">
        <w:rPr>
          <w:b/>
          <w:bCs/>
          <w:u w:val="single"/>
        </w:rPr>
        <w:t>Please Do Before Arriving</w:t>
      </w:r>
    </w:p>
    <w:p w:rsidRPr="00E7086B" w:rsidR="00E7086B" w:rsidP="0002513B" w:rsidRDefault="00E7086B" w14:paraId="5A26FD1D" w14:textId="53178AD4">
      <w:pPr>
        <w:pStyle w:val="ListParagraph"/>
        <w:numPr>
          <w:ilvl w:val="0"/>
          <w:numId w:val="1"/>
        </w:numPr>
      </w:pPr>
      <w:r w:rsidRPr="0002513B">
        <w:rPr>
          <w:b/>
          <w:bCs/>
        </w:rPr>
        <w:t>Read and Reflect</w:t>
      </w:r>
      <w:r w:rsidR="0002513B">
        <w:rPr>
          <w:b/>
          <w:bCs/>
        </w:rPr>
        <w:t xml:space="preserve"> (pages 2-3)</w:t>
      </w:r>
      <w:r w:rsidRPr="0002513B">
        <w:rPr>
          <w:b/>
          <w:bCs/>
        </w:rPr>
        <w:t>:</w:t>
      </w:r>
    </w:p>
    <w:p w:rsidRPr="00E7086B" w:rsidR="00E7086B" w:rsidP="00E7086B" w:rsidRDefault="00E7086B" w14:paraId="24C92890" w14:textId="2EAC66BA">
      <w:r w:rsidRPr="00E7086B">
        <w:t>Please take the time before arriving to read out community agreements.  We will engage you in a discussion at the very start of our time together around these agreements and your commitment to them.  </w:t>
      </w:r>
    </w:p>
    <w:p w:rsidR="00E7086B" w:rsidP="00E7086B" w:rsidRDefault="00E7086B" w14:paraId="1405C01F" w14:textId="77777777"/>
    <w:p w:rsidR="00E7086B" w:rsidP="0002513B" w:rsidRDefault="00E7086B" w14:paraId="1B4A5002" w14:textId="02DDA6AA">
      <w:pPr>
        <w:pStyle w:val="ListParagraph"/>
        <w:numPr>
          <w:ilvl w:val="0"/>
          <w:numId w:val="1"/>
        </w:numPr>
      </w:pPr>
      <w:r w:rsidRPr="0002513B">
        <w:rPr>
          <w:b/>
          <w:bCs/>
        </w:rPr>
        <w:t>Key Terms</w:t>
      </w:r>
      <w:r w:rsidR="0002513B">
        <w:rPr>
          <w:b/>
          <w:bCs/>
        </w:rPr>
        <w:t xml:space="preserve"> (pages 4-9)</w:t>
      </w:r>
      <w:r w:rsidRPr="0002513B">
        <w:rPr>
          <w:b/>
          <w:bCs/>
        </w:rPr>
        <w:t xml:space="preserve">: </w:t>
      </w:r>
    </w:p>
    <w:p w:rsidR="00E7086B" w:rsidP="00E7086B" w:rsidRDefault="00E7086B" w14:paraId="5425ECC9" w14:textId="74568F1A">
      <w:proofErr w:type="gramStart"/>
      <w:r>
        <w:t>In order to</w:t>
      </w:r>
      <w:proofErr w:type="gramEnd"/>
      <w:r>
        <w:t xml:space="preserve"> have thoughtful and frank discussions on these issues, we need to be able to communicate. Recognizing that language around LGBTQ+ issues shift and change every two years, </w:t>
      </w:r>
      <w:r w:rsidR="0002513B">
        <w:t xml:space="preserve">staff members at </w:t>
      </w:r>
      <w:r>
        <w:t xml:space="preserve">NEA compile and actively revise a list of key terms that we will be using during this academy. Please familiarize yourself with these terms </w:t>
      </w:r>
      <w:r w:rsidR="0002513B">
        <w:t>so</w:t>
      </w:r>
      <w:r>
        <w:t xml:space="preserve"> that vocabulary isn’t a barrier to your participation.</w:t>
      </w:r>
    </w:p>
    <w:p w:rsidR="0002513B" w:rsidP="0002513B" w:rsidRDefault="0002513B" w14:paraId="007BA590" w14:textId="77777777">
      <w:pPr>
        <w:rPr>
          <w:b/>
          <w:bCs/>
        </w:rPr>
      </w:pPr>
    </w:p>
    <w:p w:rsidRPr="00E7086B" w:rsidR="0002513B" w:rsidP="0002513B" w:rsidRDefault="0002513B" w14:paraId="6E21F76B" w14:textId="0130BA7A">
      <w:pPr>
        <w:pStyle w:val="ListParagraph"/>
        <w:numPr>
          <w:ilvl w:val="0"/>
          <w:numId w:val="1"/>
        </w:numPr>
      </w:pPr>
      <w:r w:rsidRPr="0002513B">
        <w:rPr>
          <w:b/>
          <w:bCs/>
        </w:rPr>
        <w:t>Resources for Scenario Work</w:t>
      </w:r>
      <w:r>
        <w:rPr>
          <w:b/>
          <w:bCs/>
        </w:rPr>
        <w:t xml:space="preserve"> (pages 17-20)</w:t>
      </w:r>
      <w:r w:rsidRPr="0002513B">
        <w:rPr>
          <w:b/>
          <w:bCs/>
        </w:rPr>
        <w:t xml:space="preserve">: </w:t>
      </w:r>
    </w:p>
    <w:p w:rsidRPr="00E7086B" w:rsidR="0002513B" w:rsidP="0002513B" w:rsidRDefault="0002513B" w14:paraId="281DB1A5" w14:textId="47422B30">
      <w:r w:rsidRPr="00E7086B">
        <w:t xml:space="preserve">The </w:t>
      </w:r>
      <w:r>
        <w:t>scenarios</w:t>
      </w:r>
      <w:r w:rsidRPr="00E7086B">
        <w:t xml:space="preserve"> are for group work.  They will require some attention to the details.  You should set aside some time to read and review these prior to coming especially if you are not comfortable doing a “first read” amongst others.  I</w:t>
      </w:r>
      <w:r>
        <w:t xml:space="preserve">t </w:t>
      </w:r>
      <w:r w:rsidRPr="00E7086B">
        <w:t>is not imperative that you memorize them, just become familiar with them.  </w:t>
      </w:r>
    </w:p>
    <w:p w:rsidR="0002513B" w:rsidP="00E7086B" w:rsidRDefault="0002513B" w14:paraId="3B4200B5" w14:textId="77777777"/>
    <w:p w:rsidRPr="00E7086B" w:rsidR="0002513B" w:rsidP="00E7086B" w:rsidRDefault="0002513B" w14:paraId="207021FC" w14:textId="1F98A9A4">
      <w:pPr>
        <w:rPr>
          <w:b/>
          <w:bCs/>
          <w:u w:val="single"/>
        </w:rPr>
      </w:pPr>
      <w:r w:rsidRPr="0002513B">
        <w:rPr>
          <w:b/>
          <w:bCs/>
          <w:u w:val="single"/>
        </w:rPr>
        <w:t xml:space="preserve">Optional Food </w:t>
      </w:r>
      <w:r w:rsidRPr="0002513B" w:rsidR="00A37C10">
        <w:rPr>
          <w:b/>
          <w:bCs/>
          <w:u w:val="single"/>
        </w:rPr>
        <w:t>for</w:t>
      </w:r>
      <w:r w:rsidRPr="0002513B">
        <w:rPr>
          <w:b/>
          <w:bCs/>
          <w:u w:val="single"/>
        </w:rPr>
        <w:t xml:space="preserve"> Thought</w:t>
      </w:r>
    </w:p>
    <w:p w:rsidRPr="00E7086B" w:rsidR="00E7086B" w:rsidP="0002513B" w:rsidRDefault="0002513B" w14:paraId="4DF9B801" w14:textId="06E356E6">
      <w:r>
        <w:rPr>
          <w:b/>
          <w:bCs/>
        </w:rPr>
        <w:t xml:space="preserve">         “Library Book Bans…” Article (pages 10-16)</w:t>
      </w:r>
      <w:r w:rsidRPr="00E7086B" w:rsidR="00E7086B">
        <w:rPr>
          <w:b/>
          <w:bCs/>
        </w:rPr>
        <w:t xml:space="preserve">: </w:t>
      </w:r>
    </w:p>
    <w:p w:rsidRPr="00E7086B" w:rsidR="00E7086B" w:rsidP="00E7086B" w:rsidRDefault="0002513B" w14:paraId="0014E82B" w14:textId="08C174B8">
      <w:r w:rsidR="0002513B">
        <w:rPr/>
        <w:t>This resource has been provided</w:t>
      </w:r>
      <w:r w:rsidR="00E7086B">
        <w:rPr/>
        <w:t xml:space="preserve"> to help </w:t>
      </w:r>
      <w:r w:rsidR="00E7086B">
        <w:rPr/>
        <w:t xml:space="preserve">frame  </w:t>
      </w:r>
      <w:r w:rsidR="0002513B">
        <w:rPr/>
        <w:t>one</w:t>
      </w:r>
      <w:r w:rsidR="0002513B">
        <w:rPr/>
        <w:t xml:space="preserve"> of the practical </w:t>
      </w:r>
      <w:r w:rsidR="0002513B">
        <w:rPr/>
        <w:t>reasons</w:t>
      </w:r>
      <w:r w:rsidR="00E7086B">
        <w:rPr/>
        <w:t xml:space="preserve"> we are offering this academy.   We may reference </w:t>
      </w:r>
      <w:r w:rsidR="00E7086B">
        <w:rPr/>
        <w:t>it</w:t>
      </w:r>
      <w:r w:rsidR="00E7086B">
        <w:rPr/>
        <w:t xml:space="preserve"> in our work together</w:t>
      </w:r>
      <w:r w:rsidR="00E7086B">
        <w:rPr/>
        <w:t>, and it</w:t>
      </w:r>
      <w:r w:rsidR="00E7086B">
        <w:rPr/>
        <w:t xml:space="preserve"> may cause you to generate questions that you will want to explore while we are together.  </w:t>
      </w:r>
    </w:p>
    <w:p w:rsidRPr="00E7086B" w:rsidR="00647F0F" w:rsidP="00E7086B" w:rsidRDefault="00E7086B" w14:paraId="1E936B65" w14:textId="2CA64C9B">
      <w:r w:rsidRPr="00E7086B">
        <w:t> </w:t>
      </w:r>
    </w:p>
    <w:sectPr w:rsidRPr="00E7086B" w:rsidR="00647F0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4790"/>
    <w:multiLevelType w:val="hybridMultilevel"/>
    <w:tmpl w:val="9B8CAED4"/>
    <w:lvl w:ilvl="0" w:tplc="FBE29E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86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6B"/>
    <w:rsid w:val="0002513B"/>
    <w:rsid w:val="00647F0F"/>
    <w:rsid w:val="00A33990"/>
    <w:rsid w:val="00A37C10"/>
    <w:rsid w:val="00E7086B"/>
    <w:rsid w:val="71DE6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8BC2"/>
  <w15:chartTrackingRefBased/>
  <w15:docId w15:val="{26584CE4-49A5-4BA6-972B-3EDAF0EE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7086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86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8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8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8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86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7086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7086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7086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7086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7086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7086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7086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7086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7086B"/>
    <w:rPr>
      <w:rFonts w:eastAsiaTheme="majorEastAsia" w:cstheme="majorBidi"/>
      <w:color w:val="272727" w:themeColor="text1" w:themeTint="D8"/>
    </w:rPr>
  </w:style>
  <w:style w:type="paragraph" w:styleId="Title">
    <w:name w:val="Title"/>
    <w:basedOn w:val="Normal"/>
    <w:next w:val="Normal"/>
    <w:link w:val="TitleChar"/>
    <w:uiPriority w:val="10"/>
    <w:qFormat/>
    <w:rsid w:val="00E7086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086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086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70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86B"/>
    <w:pPr>
      <w:spacing w:before="160"/>
      <w:jc w:val="center"/>
    </w:pPr>
    <w:rPr>
      <w:i/>
      <w:iCs/>
      <w:color w:val="404040" w:themeColor="text1" w:themeTint="BF"/>
    </w:rPr>
  </w:style>
  <w:style w:type="character" w:styleId="QuoteChar" w:customStyle="1">
    <w:name w:val="Quote Char"/>
    <w:basedOn w:val="DefaultParagraphFont"/>
    <w:link w:val="Quote"/>
    <w:uiPriority w:val="29"/>
    <w:rsid w:val="00E7086B"/>
    <w:rPr>
      <w:i/>
      <w:iCs/>
      <w:color w:val="404040" w:themeColor="text1" w:themeTint="BF"/>
    </w:rPr>
  </w:style>
  <w:style w:type="paragraph" w:styleId="ListParagraph">
    <w:name w:val="List Paragraph"/>
    <w:basedOn w:val="Normal"/>
    <w:uiPriority w:val="34"/>
    <w:qFormat/>
    <w:rsid w:val="00E7086B"/>
    <w:pPr>
      <w:ind w:left="720"/>
      <w:contextualSpacing/>
    </w:pPr>
  </w:style>
  <w:style w:type="character" w:styleId="IntenseEmphasis">
    <w:name w:val="Intense Emphasis"/>
    <w:basedOn w:val="DefaultParagraphFont"/>
    <w:uiPriority w:val="21"/>
    <w:qFormat/>
    <w:rsid w:val="00E7086B"/>
    <w:rPr>
      <w:i/>
      <w:iCs/>
      <w:color w:val="0F4761" w:themeColor="accent1" w:themeShade="BF"/>
    </w:rPr>
  </w:style>
  <w:style w:type="paragraph" w:styleId="IntenseQuote">
    <w:name w:val="Intense Quote"/>
    <w:basedOn w:val="Normal"/>
    <w:next w:val="Normal"/>
    <w:link w:val="IntenseQuoteChar"/>
    <w:uiPriority w:val="30"/>
    <w:qFormat/>
    <w:rsid w:val="00E7086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7086B"/>
    <w:rPr>
      <w:i/>
      <w:iCs/>
      <w:color w:val="0F4761" w:themeColor="accent1" w:themeShade="BF"/>
    </w:rPr>
  </w:style>
  <w:style w:type="character" w:styleId="IntenseReference">
    <w:name w:val="Intense Reference"/>
    <w:basedOn w:val="DefaultParagraphFont"/>
    <w:uiPriority w:val="32"/>
    <w:qFormat/>
    <w:rsid w:val="00E708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8625620">
      <w:bodyDiv w:val="1"/>
      <w:marLeft w:val="0"/>
      <w:marRight w:val="0"/>
      <w:marTop w:val="0"/>
      <w:marBottom w:val="0"/>
      <w:divBdr>
        <w:top w:val="none" w:sz="0" w:space="0" w:color="auto"/>
        <w:left w:val="none" w:sz="0" w:space="0" w:color="auto"/>
        <w:bottom w:val="none" w:sz="0" w:space="0" w:color="auto"/>
        <w:right w:val="none" w:sz="0" w:space="0" w:color="auto"/>
      </w:divBdr>
      <w:divsChild>
        <w:div w:id="1937710343">
          <w:marLeft w:val="0"/>
          <w:marRight w:val="0"/>
          <w:marTop w:val="0"/>
          <w:marBottom w:val="0"/>
          <w:divBdr>
            <w:top w:val="none" w:sz="0" w:space="0" w:color="auto"/>
            <w:left w:val="none" w:sz="0" w:space="0" w:color="auto"/>
            <w:bottom w:val="none" w:sz="0" w:space="0" w:color="auto"/>
            <w:right w:val="none" w:sz="0" w:space="0" w:color="auto"/>
          </w:divBdr>
        </w:div>
        <w:div w:id="452794566">
          <w:marLeft w:val="0"/>
          <w:marRight w:val="0"/>
          <w:marTop w:val="0"/>
          <w:marBottom w:val="0"/>
          <w:divBdr>
            <w:top w:val="none" w:sz="0" w:space="0" w:color="auto"/>
            <w:left w:val="none" w:sz="0" w:space="0" w:color="auto"/>
            <w:bottom w:val="none" w:sz="0" w:space="0" w:color="auto"/>
            <w:right w:val="none" w:sz="0" w:space="0" w:color="auto"/>
          </w:divBdr>
        </w:div>
        <w:div w:id="1854689148">
          <w:marLeft w:val="0"/>
          <w:marRight w:val="0"/>
          <w:marTop w:val="0"/>
          <w:marBottom w:val="0"/>
          <w:divBdr>
            <w:top w:val="none" w:sz="0" w:space="0" w:color="auto"/>
            <w:left w:val="none" w:sz="0" w:space="0" w:color="auto"/>
            <w:bottom w:val="none" w:sz="0" w:space="0" w:color="auto"/>
            <w:right w:val="none" w:sz="0" w:space="0" w:color="auto"/>
          </w:divBdr>
        </w:div>
        <w:div w:id="2038961987">
          <w:marLeft w:val="0"/>
          <w:marRight w:val="0"/>
          <w:marTop w:val="0"/>
          <w:marBottom w:val="0"/>
          <w:divBdr>
            <w:top w:val="none" w:sz="0" w:space="0" w:color="auto"/>
            <w:left w:val="none" w:sz="0" w:space="0" w:color="auto"/>
            <w:bottom w:val="none" w:sz="0" w:space="0" w:color="auto"/>
            <w:right w:val="none" w:sz="0" w:space="0" w:color="auto"/>
          </w:divBdr>
        </w:div>
        <w:div w:id="20014026">
          <w:marLeft w:val="0"/>
          <w:marRight w:val="0"/>
          <w:marTop w:val="0"/>
          <w:marBottom w:val="0"/>
          <w:divBdr>
            <w:top w:val="none" w:sz="0" w:space="0" w:color="auto"/>
            <w:left w:val="none" w:sz="0" w:space="0" w:color="auto"/>
            <w:bottom w:val="none" w:sz="0" w:space="0" w:color="auto"/>
            <w:right w:val="none" w:sz="0" w:space="0" w:color="auto"/>
          </w:divBdr>
        </w:div>
        <w:div w:id="1394039032">
          <w:marLeft w:val="0"/>
          <w:marRight w:val="0"/>
          <w:marTop w:val="0"/>
          <w:marBottom w:val="0"/>
          <w:divBdr>
            <w:top w:val="none" w:sz="0" w:space="0" w:color="auto"/>
            <w:left w:val="none" w:sz="0" w:space="0" w:color="auto"/>
            <w:bottom w:val="none" w:sz="0" w:space="0" w:color="auto"/>
            <w:right w:val="none" w:sz="0" w:space="0" w:color="auto"/>
          </w:divBdr>
        </w:div>
        <w:div w:id="1070470048">
          <w:marLeft w:val="0"/>
          <w:marRight w:val="0"/>
          <w:marTop w:val="0"/>
          <w:marBottom w:val="0"/>
          <w:divBdr>
            <w:top w:val="none" w:sz="0" w:space="0" w:color="auto"/>
            <w:left w:val="none" w:sz="0" w:space="0" w:color="auto"/>
            <w:bottom w:val="none" w:sz="0" w:space="0" w:color="auto"/>
            <w:right w:val="none" w:sz="0" w:space="0" w:color="auto"/>
          </w:divBdr>
        </w:div>
        <w:div w:id="1840264759">
          <w:marLeft w:val="0"/>
          <w:marRight w:val="0"/>
          <w:marTop w:val="0"/>
          <w:marBottom w:val="0"/>
          <w:divBdr>
            <w:top w:val="none" w:sz="0" w:space="0" w:color="auto"/>
            <w:left w:val="none" w:sz="0" w:space="0" w:color="auto"/>
            <w:bottom w:val="none" w:sz="0" w:space="0" w:color="auto"/>
            <w:right w:val="none" w:sz="0" w:space="0" w:color="auto"/>
          </w:divBdr>
        </w:div>
        <w:div w:id="116337706">
          <w:marLeft w:val="0"/>
          <w:marRight w:val="0"/>
          <w:marTop w:val="0"/>
          <w:marBottom w:val="0"/>
          <w:divBdr>
            <w:top w:val="none" w:sz="0" w:space="0" w:color="auto"/>
            <w:left w:val="none" w:sz="0" w:space="0" w:color="auto"/>
            <w:bottom w:val="none" w:sz="0" w:space="0" w:color="auto"/>
            <w:right w:val="none" w:sz="0" w:space="0" w:color="auto"/>
          </w:divBdr>
        </w:div>
        <w:div w:id="1335958852">
          <w:marLeft w:val="0"/>
          <w:marRight w:val="0"/>
          <w:marTop w:val="0"/>
          <w:marBottom w:val="0"/>
          <w:divBdr>
            <w:top w:val="none" w:sz="0" w:space="0" w:color="auto"/>
            <w:left w:val="none" w:sz="0" w:space="0" w:color="auto"/>
            <w:bottom w:val="none" w:sz="0" w:space="0" w:color="auto"/>
            <w:right w:val="none" w:sz="0" w:space="0" w:color="auto"/>
          </w:divBdr>
        </w:div>
        <w:div w:id="1563565013">
          <w:marLeft w:val="0"/>
          <w:marRight w:val="0"/>
          <w:marTop w:val="0"/>
          <w:marBottom w:val="0"/>
          <w:divBdr>
            <w:top w:val="none" w:sz="0" w:space="0" w:color="auto"/>
            <w:left w:val="none" w:sz="0" w:space="0" w:color="auto"/>
            <w:bottom w:val="none" w:sz="0" w:space="0" w:color="auto"/>
            <w:right w:val="none" w:sz="0" w:space="0" w:color="auto"/>
          </w:divBdr>
        </w:div>
        <w:div w:id="1365516471">
          <w:marLeft w:val="0"/>
          <w:marRight w:val="0"/>
          <w:marTop w:val="0"/>
          <w:marBottom w:val="0"/>
          <w:divBdr>
            <w:top w:val="none" w:sz="0" w:space="0" w:color="auto"/>
            <w:left w:val="none" w:sz="0" w:space="0" w:color="auto"/>
            <w:bottom w:val="none" w:sz="0" w:space="0" w:color="auto"/>
            <w:right w:val="none" w:sz="0" w:space="0" w:color="auto"/>
          </w:divBdr>
        </w:div>
        <w:div w:id="352532187">
          <w:marLeft w:val="0"/>
          <w:marRight w:val="0"/>
          <w:marTop w:val="0"/>
          <w:marBottom w:val="0"/>
          <w:divBdr>
            <w:top w:val="none" w:sz="0" w:space="0" w:color="auto"/>
            <w:left w:val="none" w:sz="0" w:space="0" w:color="auto"/>
            <w:bottom w:val="none" w:sz="0" w:space="0" w:color="auto"/>
            <w:right w:val="none" w:sz="0" w:space="0" w:color="auto"/>
          </w:divBdr>
        </w:div>
        <w:div w:id="1977641479">
          <w:marLeft w:val="0"/>
          <w:marRight w:val="0"/>
          <w:marTop w:val="0"/>
          <w:marBottom w:val="0"/>
          <w:divBdr>
            <w:top w:val="none" w:sz="0" w:space="0" w:color="auto"/>
            <w:left w:val="none" w:sz="0" w:space="0" w:color="auto"/>
            <w:bottom w:val="none" w:sz="0" w:space="0" w:color="auto"/>
            <w:right w:val="none" w:sz="0" w:space="0" w:color="auto"/>
          </w:divBdr>
        </w:div>
        <w:div w:id="999893740">
          <w:marLeft w:val="0"/>
          <w:marRight w:val="0"/>
          <w:marTop w:val="0"/>
          <w:marBottom w:val="0"/>
          <w:divBdr>
            <w:top w:val="none" w:sz="0" w:space="0" w:color="auto"/>
            <w:left w:val="none" w:sz="0" w:space="0" w:color="auto"/>
            <w:bottom w:val="none" w:sz="0" w:space="0" w:color="auto"/>
            <w:right w:val="none" w:sz="0" w:space="0" w:color="auto"/>
          </w:divBdr>
        </w:div>
      </w:divsChild>
    </w:div>
    <w:div w:id="957297816">
      <w:bodyDiv w:val="1"/>
      <w:marLeft w:val="0"/>
      <w:marRight w:val="0"/>
      <w:marTop w:val="0"/>
      <w:marBottom w:val="0"/>
      <w:divBdr>
        <w:top w:val="none" w:sz="0" w:space="0" w:color="auto"/>
        <w:left w:val="none" w:sz="0" w:space="0" w:color="auto"/>
        <w:bottom w:val="none" w:sz="0" w:space="0" w:color="auto"/>
        <w:right w:val="none" w:sz="0" w:space="0" w:color="auto"/>
      </w:divBdr>
      <w:divsChild>
        <w:div w:id="1917394481">
          <w:marLeft w:val="0"/>
          <w:marRight w:val="0"/>
          <w:marTop w:val="0"/>
          <w:marBottom w:val="0"/>
          <w:divBdr>
            <w:top w:val="none" w:sz="0" w:space="0" w:color="auto"/>
            <w:left w:val="none" w:sz="0" w:space="0" w:color="auto"/>
            <w:bottom w:val="none" w:sz="0" w:space="0" w:color="auto"/>
            <w:right w:val="none" w:sz="0" w:space="0" w:color="auto"/>
          </w:divBdr>
        </w:div>
        <w:div w:id="1244946625">
          <w:marLeft w:val="0"/>
          <w:marRight w:val="0"/>
          <w:marTop w:val="0"/>
          <w:marBottom w:val="0"/>
          <w:divBdr>
            <w:top w:val="none" w:sz="0" w:space="0" w:color="auto"/>
            <w:left w:val="none" w:sz="0" w:space="0" w:color="auto"/>
            <w:bottom w:val="none" w:sz="0" w:space="0" w:color="auto"/>
            <w:right w:val="none" w:sz="0" w:space="0" w:color="auto"/>
          </w:divBdr>
        </w:div>
        <w:div w:id="2038965951">
          <w:marLeft w:val="0"/>
          <w:marRight w:val="0"/>
          <w:marTop w:val="0"/>
          <w:marBottom w:val="0"/>
          <w:divBdr>
            <w:top w:val="none" w:sz="0" w:space="0" w:color="auto"/>
            <w:left w:val="none" w:sz="0" w:space="0" w:color="auto"/>
            <w:bottom w:val="none" w:sz="0" w:space="0" w:color="auto"/>
            <w:right w:val="none" w:sz="0" w:space="0" w:color="auto"/>
          </w:divBdr>
        </w:div>
        <w:div w:id="35591898">
          <w:marLeft w:val="0"/>
          <w:marRight w:val="0"/>
          <w:marTop w:val="0"/>
          <w:marBottom w:val="0"/>
          <w:divBdr>
            <w:top w:val="none" w:sz="0" w:space="0" w:color="auto"/>
            <w:left w:val="none" w:sz="0" w:space="0" w:color="auto"/>
            <w:bottom w:val="none" w:sz="0" w:space="0" w:color="auto"/>
            <w:right w:val="none" w:sz="0" w:space="0" w:color="auto"/>
          </w:divBdr>
        </w:div>
        <w:div w:id="670908115">
          <w:marLeft w:val="0"/>
          <w:marRight w:val="0"/>
          <w:marTop w:val="0"/>
          <w:marBottom w:val="0"/>
          <w:divBdr>
            <w:top w:val="none" w:sz="0" w:space="0" w:color="auto"/>
            <w:left w:val="none" w:sz="0" w:space="0" w:color="auto"/>
            <w:bottom w:val="none" w:sz="0" w:space="0" w:color="auto"/>
            <w:right w:val="none" w:sz="0" w:space="0" w:color="auto"/>
          </w:divBdr>
        </w:div>
        <w:div w:id="833300503">
          <w:marLeft w:val="0"/>
          <w:marRight w:val="0"/>
          <w:marTop w:val="0"/>
          <w:marBottom w:val="0"/>
          <w:divBdr>
            <w:top w:val="none" w:sz="0" w:space="0" w:color="auto"/>
            <w:left w:val="none" w:sz="0" w:space="0" w:color="auto"/>
            <w:bottom w:val="none" w:sz="0" w:space="0" w:color="auto"/>
            <w:right w:val="none" w:sz="0" w:space="0" w:color="auto"/>
          </w:divBdr>
        </w:div>
        <w:div w:id="554123439">
          <w:marLeft w:val="0"/>
          <w:marRight w:val="0"/>
          <w:marTop w:val="0"/>
          <w:marBottom w:val="0"/>
          <w:divBdr>
            <w:top w:val="none" w:sz="0" w:space="0" w:color="auto"/>
            <w:left w:val="none" w:sz="0" w:space="0" w:color="auto"/>
            <w:bottom w:val="none" w:sz="0" w:space="0" w:color="auto"/>
            <w:right w:val="none" w:sz="0" w:space="0" w:color="auto"/>
          </w:divBdr>
        </w:div>
        <w:div w:id="273947498">
          <w:marLeft w:val="0"/>
          <w:marRight w:val="0"/>
          <w:marTop w:val="0"/>
          <w:marBottom w:val="0"/>
          <w:divBdr>
            <w:top w:val="none" w:sz="0" w:space="0" w:color="auto"/>
            <w:left w:val="none" w:sz="0" w:space="0" w:color="auto"/>
            <w:bottom w:val="none" w:sz="0" w:space="0" w:color="auto"/>
            <w:right w:val="none" w:sz="0" w:space="0" w:color="auto"/>
          </w:divBdr>
        </w:div>
        <w:div w:id="1393692126">
          <w:marLeft w:val="0"/>
          <w:marRight w:val="0"/>
          <w:marTop w:val="0"/>
          <w:marBottom w:val="0"/>
          <w:divBdr>
            <w:top w:val="none" w:sz="0" w:space="0" w:color="auto"/>
            <w:left w:val="none" w:sz="0" w:space="0" w:color="auto"/>
            <w:bottom w:val="none" w:sz="0" w:space="0" w:color="auto"/>
            <w:right w:val="none" w:sz="0" w:space="0" w:color="auto"/>
          </w:divBdr>
        </w:div>
        <w:div w:id="1993213636">
          <w:marLeft w:val="0"/>
          <w:marRight w:val="0"/>
          <w:marTop w:val="0"/>
          <w:marBottom w:val="0"/>
          <w:divBdr>
            <w:top w:val="none" w:sz="0" w:space="0" w:color="auto"/>
            <w:left w:val="none" w:sz="0" w:space="0" w:color="auto"/>
            <w:bottom w:val="none" w:sz="0" w:space="0" w:color="auto"/>
            <w:right w:val="none" w:sz="0" w:space="0" w:color="auto"/>
          </w:divBdr>
        </w:div>
        <w:div w:id="411583444">
          <w:marLeft w:val="0"/>
          <w:marRight w:val="0"/>
          <w:marTop w:val="0"/>
          <w:marBottom w:val="0"/>
          <w:divBdr>
            <w:top w:val="none" w:sz="0" w:space="0" w:color="auto"/>
            <w:left w:val="none" w:sz="0" w:space="0" w:color="auto"/>
            <w:bottom w:val="none" w:sz="0" w:space="0" w:color="auto"/>
            <w:right w:val="none" w:sz="0" w:space="0" w:color="auto"/>
          </w:divBdr>
        </w:div>
        <w:div w:id="1118452700">
          <w:marLeft w:val="0"/>
          <w:marRight w:val="0"/>
          <w:marTop w:val="0"/>
          <w:marBottom w:val="0"/>
          <w:divBdr>
            <w:top w:val="none" w:sz="0" w:space="0" w:color="auto"/>
            <w:left w:val="none" w:sz="0" w:space="0" w:color="auto"/>
            <w:bottom w:val="none" w:sz="0" w:space="0" w:color="auto"/>
            <w:right w:val="none" w:sz="0" w:space="0" w:color="auto"/>
          </w:divBdr>
        </w:div>
        <w:div w:id="101263390">
          <w:marLeft w:val="0"/>
          <w:marRight w:val="0"/>
          <w:marTop w:val="0"/>
          <w:marBottom w:val="0"/>
          <w:divBdr>
            <w:top w:val="none" w:sz="0" w:space="0" w:color="auto"/>
            <w:left w:val="none" w:sz="0" w:space="0" w:color="auto"/>
            <w:bottom w:val="none" w:sz="0" w:space="0" w:color="auto"/>
            <w:right w:val="none" w:sz="0" w:space="0" w:color="auto"/>
          </w:divBdr>
        </w:div>
        <w:div w:id="612633090">
          <w:marLeft w:val="0"/>
          <w:marRight w:val="0"/>
          <w:marTop w:val="0"/>
          <w:marBottom w:val="0"/>
          <w:divBdr>
            <w:top w:val="none" w:sz="0" w:space="0" w:color="auto"/>
            <w:left w:val="none" w:sz="0" w:space="0" w:color="auto"/>
            <w:bottom w:val="none" w:sz="0" w:space="0" w:color="auto"/>
            <w:right w:val="none" w:sz="0" w:space="0" w:color="auto"/>
          </w:divBdr>
        </w:div>
        <w:div w:id="1847473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82BD1A4-6127-4CEF-9B35-433D5F5CC541}"/>
</file>

<file path=customXml/itemProps2.xml><?xml version="1.0" encoding="utf-8"?>
<ds:datastoreItem xmlns:ds="http://schemas.openxmlformats.org/officeDocument/2006/customXml" ds:itemID="{FBE1910C-AFCF-403F-9694-20AB429D5F90}"/>
</file>

<file path=customXml/itemProps3.xml><?xml version="1.0" encoding="utf-8"?>
<ds:datastoreItem xmlns:ds="http://schemas.openxmlformats.org/officeDocument/2006/customXml" ds:itemID="{6C4A25FA-DE7F-4C39-9C21-9941854C02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Torres, Linda [PA]</cp:lastModifiedBy>
  <cp:revision>2</cp:revision>
  <dcterms:created xsi:type="dcterms:W3CDTF">2024-09-05T14:25:00Z</dcterms:created>
  <dcterms:modified xsi:type="dcterms:W3CDTF">2024-09-13T16:53:06Z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